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EA108" w14:textId="77777777" w:rsidR="00CD6C10" w:rsidRDefault="00CD6C10" w:rsidP="00CD6C10">
      <w:pPr>
        <w:ind w:firstLine="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DÔVODOVÁ SPRÁVA</w:t>
      </w:r>
    </w:p>
    <w:p w14:paraId="6A74926F" w14:textId="77777777" w:rsidR="00CD6C10" w:rsidRDefault="00CD6C10" w:rsidP="00CD6C10">
      <w:pPr>
        <w:numPr>
          <w:ilvl w:val="0"/>
          <w:numId w:val="1"/>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Všeobecná časť</w:t>
      </w:r>
    </w:p>
    <w:p w14:paraId="1522A70F" w14:textId="77777777" w:rsidR="00CD6C10" w:rsidRDefault="00CD6C10" w:rsidP="00CD6C10">
      <w:pPr>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Návrh zákona, ktorým sa mení a dopĺňa zákon č. 284/2014 Z. z. o Fonde na podporu umenia a o zmene a doplnení zákona č. 434/2010 Z. z. o poskytovaní dotácií v pôsobnosti Ministerstva kultúry Slovenskej republiky v znení zákona č. 79/2013 Z. z. v znení neskorších predpisov (ďalej len „návrh zákona“), reaguje na praktickú skúsenosť s poslednou novelizáciou tohto zákona, ktorá presunula kľúčové kompetencie z riaditeľa fondu na radu fondu. Táto zmena spôsobila závažné problémy vo fungovaní Fondu na podporu umenia, priniesla zásadné problémy pri nominácii nových členov rady a overovaní ich odbornej spôsobilosti, ale aj vážne skomplikovala rozhodovací proces pri prideľovaní podpory z fondu.</w:t>
      </w:r>
    </w:p>
    <w:p w14:paraId="6D6FB227" w14:textId="77777777" w:rsidR="00CD6C10" w:rsidRDefault="00CD6C10" w:rsidP="00CD6C10">
      <w:pPr>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Fond na podporu umenia je pritom hlavným zdrojom podpory pre nezriaďovanú kultúrnu obec, ktorá je na jeho fungovaní existenčne závislá. Predložený návrh zákona prispeje k opätovnému naštartovaniu fondu tým, že vráti pôvodný rozhodovací mechanizmus pri prideľovaní dotácií, v ktorom o prideľovaní dotácií rozhoduje riaditeľ na základe stanovísk odborných komisií, čím sa zabezpečí odborné a apolitické rozhodovanie. Tieto zmeny dlhodobo požaduje široká kultúrna obec, ktorá opakovane žiadala Národnú radu SR a Výbor NR SR pre kultúru a médiá o nápravu súčasnej situácie. Navrhovaná legislatíva reflektuje potrebu zabezpečiť stabilnú, transparentnú a efektívnu podporu umeleckých a kultúrnych aktivít na Slovensku.</w:t>
      </w:r>
    </w:p>
    <w:p w14:paraId="71127BD9" w14:textId="77777777" w:rsidR="00CD6C10" w:rsidRDefault="00CD6C10" w:rsidP="00CD6C10">
      <w:pPr>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Okrem toho návrh zákona obsahuje ďalšie legislatívne úpravy, ktoré súvisia s fungovaním odborných komisií, dozorných orgánov a kontrolou finančných prostriedkov. Tieto zmeny majú za cieľ zabezpečiť väčšiu transparentnosť, zodpovednosť a právnu istotu v oblasti rozhodovania o verejných financiách. Navrhované zmeny vychádzajú z praktických skúseností z fungovania fondu a z požiadaviek odborníkov, ktorí dlhodobo poukazovali na potrebu zefektívniť a skvalitniť niektoré procesy.</w:t>
      </w:r>
    </w:p>
    <w:p w14:paraId="6D26336F" w14:textId="77777777" w:rsidR="00CD6C10" w:rsidRDefault="00CD6C10" w:rsidP="00CD6C10">
      <w:pPr>
        <w:shd w:val="clear" w:color="auto" w:fill="auto"/>
        <w:spacing w:before="0" w:after="20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Predkladaný návrh zákona je v súlade s Ústavou Slovenskej republiky, ústavnými zákonmi  a ostatnými všeobecne záväznými právnymi predpismi Slovenskej republiky, nálezmi Ústavného súdu Slovenskej republiky, medzinárodnými zmluvami a inými medzinárodnými dokumentami, ktorými je Slovenská republika viazaná, ako aj v súlade s právom Európskej únie.</w:t>
      </w:r>
    </w:p>
    <w:p w14:paraId="6D90100C" w14:textId="77777777" w:rsidR="00CD6C10" w:rsidRDefault="00CD6C10" w:rsidP="00CD6C10">
      <w:pPr>
        <w:shd w:val="clear" w:color="auto" w:fill="auto"/>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Návrh zákona ne</w:t>
      </w:r>
      <w:r>
        <w:rPr>
          <w:rFonts w:ascii="Times New Roman" w:eastAsia="Times New Roman" w:hAnsi="Times New Roman" w:cs="Times New Roman"/>
          <w:sz w:val="24"/>
          <w:szCs w:val="24"/>
        </w:rPr>
        <w:t>bude</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222222"/>
          <w:sz w:val="24"/>
          <w:szCs w:val="24"/>
        </w:rPr>
        <w:t>mať vplyv na rozpočet verejnej správy, vplyv na podnikateľské prostredie, vplyv na životné prostredie, sociálne vplyvy, vplyv na služby verejnej správy pre občana, vplyv na informatizáciu spoločnosti ani vplyv na manželstvo, rodičovstvo a rodinu.</w:t>
      </w:r>
    </w:p>
    <w:p w14:paraId="4D2C5ECC" w14:textId="77777777" w:rsidR="00CD6C10" w:rsidRDefault="00CD6C10"/>
    <w:sectPr w:rsidR="00CD6C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C2525"/>
    <w:multiLevelType w:val="multilevel"/>
    <w:tmpl w:val="4F00048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C10"/>
    <w:rsid w:val="00CD6C1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D5D0D"/>
  <w15:chartTrackingRefBased/>
  <w15:docId w15:val="{55696DEF-CD7D-416C-9F31-74148020C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rsid w:val="00CD6C10"/>
    <w:pPr>
      <w:shd w:val="clear" w:color="auto" w:fill="FFFFFF"/>
      <w:spacing w:before="240" w:after="240" w:line="276" w:lineRule="auto"/>
      <w:ind w:firstLine="566"/>
      <w:jc w:val="both"/>
    </w:pPr>
    <w:rPr>
      <w:rFonts w:ascii="Arial" w:eastAsia="Arial" w:hAnsi="Arial" w:cs="Arial"/>
      <w:lang w:val="sk"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377</Words>
  <Characters>2154</Characters>
  <Application>Microsoft Office Word</Application>
  <DocSecurity>0</DocSecurity>
  <Lines>17</Lines>
  <Paragraphs>5</Paragraphs>
  <ScaleCrop>false</ScaleCrop>
  <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Vico Lucia</dc:creator>
  <cp:keywords/>
  <dc:description/>
  <cp:lastModifiedBy>Vico Lucia</cp:lastModifiedBy>
  <cp:revision>1</cp:revision>
  <dcterms:created xsi:type="dcterms:W3CDTF">2026-09-30T07:29:00Z</dcterms:created>
  <dcterms:modified xsi:type="dcterms:W3CDTF">2026-09-30T07:29:00Z</dcterms:modified>
</cp:coreProperties>
</file>