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2F3E2" w14:textId="3CEE62A0" w:rsidR="000549E8" w:rsidRPr="007B73A5" w:rsidRDefault="005A5E85" w:rsidP="005A5E85">
      <w:pPr>
        <w:autoSpaceDE w:val="0"/>
        <w:autoSpaceDN w:val="0"/>
        <w:adjustRightInd w:val="0"/>
        <w:jc w:val="center"/>
        <w:rPr>
          <w:b/>
        </w:rPr>
      </w:pPr>
      <w:r w:rsidRPr="007B73A5">
        <w:rPr>
          <w:b/>
        </w:rPr>
        <w:t>DÔVODOVÁ SPRÁVA</w:t>
      </w:r>
    </w:p>
    <w:p w14:paraId="243302C4" w14:textId="77777777" w:rsidR="005A5E85" w:rsidRPr="007B73A5" w:rsidRDefault="005A5E85" w:rsidP="005A5E85">
      <w:pPr>
        <w:autoSpaceDE w:val="0"/>
        <w:autoSpaceDN w:val="0"/>
        <w:adjustRightInd w:val="0"/>
        <w:jc w:val="center"/>
      </w:pPr>
    </w:p>
    <w:p w14:paraId="53FDCEA0" w14:textId="77777777" w:rsidR="005A5E85" w:rsidRPr="007B73A5" w:rsidRDefault="005A5E85" w:rsidP="005A5E85">
      <w:pPr>
        <w:autoSpaceDE w:val="0"/>
        <w:autoSpaceDN w:val="0"/>
        <w:adjustRightInd w:val="0"/>
        <w:rPr>
          <w:b/>
          <w:bCs/>
          <w:color w:val="000000"/>
        </w:rPr>
      </w:pPr>
      <w:r w:rsidRPr="007B73A5">
        <w:rPr>
          <w:b/>
          <w:bCs/>
          <w:color w:val="000000"/>
        </w:rPr>
        <w:t>O</w:t>
      </w:r>
      <w:r w:rsidR="00B72B68" w:rsidRPr="007B73A5">
        <w:rPr>
          <w:b/>
          <w:bCs/>
          <w:color w:val="000000"/>
        </w:rPr>
        <w:t>sobitná časť</w:t>
      </w:r>
      <w:r w:rsidRPr="007B73A5">
        <w:rPr>
          <w:b/>
          <w:bCs/>
          <w:color w:val="000000"/>
        </w:rPr>
        <w:t>:</w:t>
      </w:r>
    </w:p>
    <w:p w14:paraId="4AECBD85" w14:textId="2B5E4E39" w:rsidR="005A5E85" w:rsidRPr="004E147C" w:rsidRDefault="005A5E85" w:rsidP="005A5E85">
      <w:pPr>
        <w:autoSpaceDE w:val="0"/>
        <w:autoSpaceDN w:val="0"/>
        <w:adjustRightInd w:val="0"/>
        <w:rPr>
          <w:b/>
          <w:bCs/>
          <w:color w:val="000000"/>
          <w:highlight w:val="yellow"/>
        </w:rPr>
      </w:pPr>
    </w:p>
    <w:p w14:paraId="50A1D573" w14:textId="1BC4E7BD" w:rsidR="00CF7048" w:rsidRDefault="00651DC3" w:rsidP="00C525CA">
      <w:pPr>
        <w:spacing w:after="200" w:line="276" w:lineRule="auto"/>
        <w:jc w:val="both"/>
        <w:rPr>
          <w:b/>
          <w:lang w:eastAsia="en-US"/>
        </w:rPr>
      </w:pPr>
      <w:r w:rsidRPr="00573552">
        <w:rPr>
          <w:b/>
          <w:lang w:eastAsia="en-US"/>
        </w:rPr>
        <w:t>K </w:t>
      </w:r>
      <w:r w:rsidR="0062138B">
        <w:rPr>
          <w:b/>
          <w:lang w:eastAsia="en-US"/>
        </w:rPr>
        <w:t>č</w:t>
      </w:r>
      <w:r w:rsidRPr="00573552">
        <w:rPr>
          <w:b/>
          <w:lang w:eastAsia="en-US"/>
        </w:rPr>
        <w:t>l</w:t>
      </w:r>
      <w:r w:rsidR="00EF58F3" w:rsidRPr="00573552">
        <w:rPr>
          <w:b/>
          <w:lang w:eastAsia="en-US"/>
        </w:rPr>
        <w:t xml:space="preserve">. I </w:t>
      </w:r>
    </w:p>
    <w:p w14:paraId="6BFB1181" w14:textId="73D132AA" w:rsidR="00CF7048" w:rsidRPr="00CF7048" w:rsidRDefault="00CF7048" w:rsidP="00C525CA">
      <w:pPr>
        <w:spacing w:after="200" w:line="276" w:lineRule="auto"/>
        <w:jc w:val="both"/>
        <w:rPr>
          <w:b/>
          <w:lang w:eastAsia="en-US"/>
        </w:rPr>
      </w:pPr>
      <w:r>
        <w:rPr>
          <w:b/>
          <w:lang w:eastAsia="en-US"/>
        </w:rPr>
        <w:t>K bodom 1 až 9</w:t>
      </w:r>
    </w:p>
    <w:p w14:paraId="73345045" w14:textId="54F185AB" w:rsidR="00C525CA" w:rsidRPr="003C46E3" w:rsidRDefault="00EF58F3" w:rsidP="00C525CA">
      <w:pPr>
        <w:spacing w:after="200" w:line="276" w:lineRule="auto"/>
        <w:jc w:val="both"/>
        <w:rPr>
          <w:rStyle w:val="Vrazn"/>
          <w:b w:val="0"/>
          <w:highlight w:val="yellow"/>
        </w:rPr>
      </w:pPr>
      <w:r w:rsidRPr="00573552">
        <w:rPr>
          <w:lang w:eastAsia="en-US"/>
        </w:rPr>
        <w:t>V</w:t>
      </w:r>
      <w:r w:rsidR="00C525CA" w:rsidRPr="00573552">
        <w:rPr>
          <w:lang w:eastAsia="en-US"/>
        </w:rPr>
        <w:t> </w:t>
      </w:r>
      <w:r w:rsidRPr="00573552">
        <w:rPr>
          <w:lang w:eastAsia="en-US"/>
        </w:rPr>
        <w:t>prílohe</w:t>
      </w:r>
      <w:r w:rsidR="00C525CA" w:rsidRPr="00573552">
        <w:rPr>
          <w:lang w:eastAsia="en-US"/>
        </w:rPr>
        <w:t xml:space="preserve"> vyhlášky</w:t>
      </w:r>
      <w:r w:rsidRPr="00573552">
        <w:rPr>
          <w:lang w:eastAsia="en-US"/>
        </w:rPr>
        <w:t xml:space="preserve"> sa </w:t>
      </w:r>
      <w:r w:rsidR="0059038A">
        <w:rPr>
          <w:lang w:eastAsia="en-US"/>
        </w:rPr>
        <w:t xml:space="preserve">mení a </w:t>
      </w:r>
      <w:r w:rsidRPr="00573552">
        <w:rPr>
          <w:lang w:eastAsia="en-US"/>
        </w:rPr>
        <w:t>dopĺňa zoznam preberaných právne záväzných aktov Európs</w:t>
      </w:r>
      <w:r w:rsidR="004A4F33" w:rsidRPr="00573552">
        <w:rPr>
          <w:lang w:eastAsia="en-US"/>
        </w:rPr>
        <w:t xml:space="preserve">kej únie (transpozičná príloha) </w:t>
      </w:r>
      <w:r w:rsidRPr="00573552">
        <w:rPr>
          <w:lang w:eastAsia="en-US"/>
        </w:rPr>
        <w:t>o</w:t>
      </w:r>
      <w:r w:rsidR="00CC1264">
        <w:rPr>
          <w:lang w:eastAsia="en-US"/>
        </w:rPr>
        <w:t> </w:t>
      </w:r>
      <w:r w:rsidR="00C525CA" w:rsidRPr="00573552">
        <w:rPr>
          <w:lang w:eastAsia="en-US"/>
        </w:rPr>
        <w:t>nov</w:t>
      </w:r>
      <w:r w:rsidR="00E83E48">
        <w:rPr>
          <w:lang w:eastAsia="en-US"/>
        </w:rPr>
        <w:t>é</w:t>
      </w:r>
      <w:r w:rsidR="00CC1264">
        <w:rPr>
          <w:lang w:eastAsia="en-US"/>
        </w:rPr>
        <w:t xml:space="preserve"> </w:t>
      </w:r>
      <w:r w:rsidR="0059038A">
        <w:rPr>
          <w:szCs w:val="22"/>
          <w:lang w:eastAsia="en-US"/>
        </w:rPr>
        <w:t>delegované rozhodnutie</w:t>
      </w:r>
      <w:r w:rsidR="003C46E3" w:rsidRPr="00573552">
        <w:rPr>
          <w:szCs w:val="22"/>
          <w:lang w:eastAsia="en-US"/>
        </w:rPr>
        <w:t xml:space="preserve">. </w:t>
      </w:r>
      <w:r w:rsidR="003C46E3" w:rsidRPr="00573552">
        <w:rPr>
          <w:rStyle w:val="Vrazn"/>
          <w:b w:val="0"/>
        </w:rPr>
        <w:t>Konkrétne</w:t>
      </w:r>
      <w:r w:rsidR="003C46E3">
        <w:rPr>
          <w:rStyle w:val="Vrazn"/>
          <w:b w:val="0"/>
        </w:rPr>
        <w:t xml:space="preserve"> sa jedná</w:t>
      </w:r>
      <w:r w:rsidR="00C525CA" w:rsidRPr="007853DF">
        <w:rPr>
          <w:rStyle w:val="Vrazn"/>
          <w:b w:val="0"/>
        </w:rPr>
        <w:t xml:space="preserve"> o</w:t>
      </w:r>
      <w:r w:rsidR="0059038A">
        <w:rPr>
          <w:rStyle w:val="Vrazn"/>
          <w:b w:val="0"/>
        </w:rPr>
        <w:t> nasledovné delegované rozhodnutie</w:t>
      </w:r>
      <w:r w:rsidR="00C525CA" w:rsidRPr="007853DF">
        <w:rPr>
          <w:rStyle w:val="Vrazn"/>
          <w:b w:val="0"/>
        </w:rPr>
        <w:t>:</w:t>
      </w:r>
      <w:r w:rsidR="00C525CA" w:rsidRPr="007B73A5">
        <w:rPr>
          <w:rStyle w:val="Vrazn"/>
          <w:b w:val="0"/>
        </w:rPr>
        <w:t xml:space="preserve"> </w:t>
      </w:r>
    </w:p>
    <w:p w14:paraId="0B6B95D4" w14:textId="63B0751F" w:rsidR="0059038A" w:rsidRDefault="0059038A" w:rsidP="0059038A">
      <w:pPr>
        <w:pStyle w:val="Odsekzoznamu"/>
        <w:widowControl w:val="0"/>
        <w:numPr>
          <w:ilvl w:val="0"/>
          <w:numId w:val="5"/>
        </w:numPr>
        <w:spacing w:line="276" w:lineRule="auto"/>
        <w:jc w:val="both"/>
        <w:rPr>
          <w:bCs/>
        </w:rPr>
      </w:pPr>
      <w:r>
        <w:rPr>
          <w:iCs/>
          <w:color w:val="000000"/>
        </w:rPr>
        <w:t xml:space="preserve">Delegované rozhodnutie </w:t>
      </w:r>
      <w:r>
        <w:t>Komisie (EÚ) 2025/934 z 5. marca 2025, ktorým, sa mení rozhodnutie 2000/532/ES, pokiaľ ide o aktualizáciu zoznamu odpadov v súvislosti s odpadom z batérií</w:t>
      </w:r>
      <w:r w:rsidRPr="0059038A">
        <w:rPr>
          <w:bCs/>
        </w:rPr>
        <w:t xml:space="preserve"> (Ú. v. EÚ L, 2025/934, 20.5.2025).</w:t>
      </w:r>
    </w:p>
    <w:p w14:paraId="038A002E" w14:textId="25E603CF" w:rsidR="001829B1" w:rsidRPr="0059038A" w:rsidRDefault="001829B1" w:rsidP="0059038A">
      <w:pPr>
        <w:pStyle w:val="Odsekzoznamu"/>
        <w:widowControl w:val="0"/>
        <w:numPr>
          <w:ilvl w:val="0"/>
          <w:numId w:val="5"/>
        </w:numPr>
        <w:spacing w:line="276" w:lineRule="auto"/>
        <w:jc w:val="both"/>
        <w:rPr>
          <w:bCs/>
        </w:rPr>
      </w:pPr>
      <w:proofErr w:type="spellStart"/>
      <w:r>
        <w:rPr>
          <w:bCs/>
        </w:rPr>
        <w:t>Korigendum</w:t>
      </w:r>
      <w:proofErr w:type="spellEnd"/>
      <w:r>
        <w:rPr>
          <w:bCs/>
        </w:rPr>
        <w:t xml:space="preserve"> k delegovanému rozhodnutiu Komisie (EÚ) 2025/90657 z 5. marca 2025, ktorým sa mení rozhodnutie </w:t>
      </w:r>
      <w:r>
        <w:t xml:space="preserve">2000/532/ES, pokiaľ ide o aktualizáciu zoznamu odpadov v súvislosti s odpadom z batérií </w:t>
      </w:r>
      <w:r w:rsidRPr="0059038A">
        <w:rPr>
          <w:bCs/>
        </w:rPr>
        <w:t>(Ú. v. EÚ L, 2025/934, 20.5.2025).</w:t>
      </w:r>
    </w:p>
    <w:p w14:paraId="50B3B020" w14:textId="7EE61EE7" w:rsidR="00165EB5" w:rsidRDefault="00165EB5" w:rsidP="00CC1264">
      <w:pPr>
        <w:pStyle w:val="Odsekzoznamu"/>
        <w:widowControl w:val="0"/>
        <w:spacing w:line="276" w:lineRule="auto"/>
        <w:jc w:val="both"/>
        <w:rPr>
          <w:bCs/>
        </w:rPr>
      </w:pPr>
    </w:p>
    <w:p w14:paraId="12202F0D" w14:textId="5CCD9DD9" w:rsidR="0059038A" w:rsidRDefault="008E6423" w:rsidP="003C46E3">
      <w:pPr>
        <w:spacing w:line="276" w:lineRule="auto"/>
        <w:jc w:val="both"/>
      </w:pPr>
      <w:r w:rsidRPr="00165EB5">
        <w:rPr>
          <w:bCs/>
        </w:rPr>
        <w:t>Uveden</w:t>
      </w:r>
      <w:r w:rsidR="00165EB5" w:rsidRPr="00165EB5">
        <w:rPr>
          <w:bCs/>
        </w:rPr>
        <w:t>é</w:t>
      </w:r>
      <w:r w:rsidRPr="00165EB5">
        <w:rPr>
          <w:bCs/>
        </w:rPr>
        <w:t xml:space="preserve"> delegovan</w:t>
      </w:r>
      <w:r w:rsidR="00165EB5" w:rsidRPr="00165EB5">
        <w:rPr>
          <w:bCs/>
        </w:rPr>
        <w:t>é</w:t>
      </w:r>
      <w:r w:rsidRPr="00165EB5">
        <w:rPr>
          <w:bCs/>
        </w:rPr>
        <w:t xml:space="preserve"> </w:t>
      </w:r>
      <w:r w:rsidR="0059038A">
        <w:rPr>
          <w:bCs/>
        </w:rPr>
        <w:t>rozhodnutie</w:t>
      </w:r>
      <w:r w:rsidRPr="00165EB5">
        <w:rPr>
          <w:bCs/>
        </w:rPr>
        <w:t xml:space="preserve"> sa do </w:t>
      </w:r>
      <w:r w:rsidR="00EF47F9" w:rsidRPr="00165EB5">
        <w:rPr>
          <w:bCs/>
        </w:rPr>
        <w:t xml:space="preserve">prílohy </w:t>
      </w:r>
      <w:r w:rsidR="00422889" w:rsidRPr="00165EB5">
        <w:t>v</w:t>
      </w:r>
      <w:bookmarkStart w:id="0" w:name="_GoBack"/>
      <w:bookmarkEnd w:id="0"/>
      <w:r w:rsidRPr="00165EB5">
        <w:t xml:space="preserve">yhlášky Ministerstva životného prostredia Slovenskej republiky č. </w:t>
      </w:r>
      <w:r w:rsidR="0059038A">
        <w:rPr>
          <w:bCs/>
        </w:rPr>
        <w:t>365/2015</w:t>
      </w:r>
      <w:r w:rsidR="0059038A" w:rsidRPr="00CE17C1">
        <w:rPr>
          <w:bCs/>
        </w:rPr>
        <w:t xml:space="preserve"> Z. z. </w:t>
      </w:r>
      <w:r w:rsidR="0059038A">
        <w:rPr>
          <w:bCs/>
        </w:rPr>
        <w:t xml:space="preserve">ktorou sa ustanovuje Katalóg odpadov </w:t>
      </w:r>
      <w:r w:rsidR="0059038A" w:rsidRPr="00CE17C1">
        <w:rPr>
          <w:bCs/>
        </w:rPr>
        <w:t xml:space="preserve">v </w:t>
      </w:r>
      <w:r w:rsidR="0059038A" w:rsidRPr="00114597">
        <w:rPr>
          <w:bCs/>
        </w:rPr>
        <w:t xml:space="preserve">znení neskorších predpisov </w:t>
      </w:r>
      <w:r w:rsidRPr="00165EB5">
        <w:t xml:space="preserve">dopĺňa z dôvodu zosúladenia s právom Európskej </w:t>
      </w:r>
      <w:r w:rsidR="00106CDE" w:rsidRPr="00165EB5">
        <w:t>únie,</w:t>
      </w:r>
      <w:r w:rsidR="003F2873">
        <w:t xml:space="preserve"> </w:t>
      </w:r>
      <w:r w:rsidR="003F2873" w:rsidRPr="003F2873">
        <w:t xml:space="preserve">ktorého účelom je úprava zoznamu odpadov v súvislosti s doplnením nových katalógových čísiel </w:t>
      </w:r>
      <w:r w:rsidR="00A2103E">
        <w:t xml:space="preserve">odpadových batérií a </w:t>
      </w:r>
      <w:r w:rsidR="003F2873" w:rsidRPr="003F2873">
        <w:t>odpadom z batérií.</w:t>
      </w:r>
    </w:p>
    <w:p w14:paraId="47BFCB17" w14:textId="77777777" w:rsidR="004201B8" w:rsidRDefault="004201B8" w:rsidP="003C46E3">
      <w:pPr>
        <w:spacing w:line="276" w:lineRule="auto"/>
        <w:jc w:val="both"/>
      </w:pPr>
    </w:p>
    <w:p w14:paraId="6EDC3752" w14:textId="64C04E20" w:rsidR="003F2873" w:rsidRPr="00567620" w:rsidRDefault="004201B8" w:rsidP="003C46E3">
      <w:pPr>
        <w:spacing w:line="276" w:lineRule="auto"/>
        <w:jc w:val="both"/>
      </w:pPr>
      <w:r>
        <w:t>V</w:t>
      </w:r>
      <w:r w:rsidRPr="00024B55">
        <w:t xml:space="preserve"> súlade s Európskym katalógom odpadov sa upravujú katalógové čísla odpadov končiace na </w:t>
      </w:r>
      <w:proofErr w:type="spellStart"/>
      <w:r w:rsidRPr="00567620">
        <w:t>dvojčíslie</w:t>
      </w:r>
      <w:proofErr w:type="spellEnd"/>
      <w:r w:rsidRPr="00567620">
        <w:t xml:space="preserve"> „99“, ku ktorým sa priraďuje kategória odpadu ostatný odpad.</w:t>
      </w:r>
    </w:p>
    <w:p w14:paraId="40820BB9" w14:textId="580899D6" w:rsidR="003550C4" w:rsidRPr="00567620" w:rsidRDefault="003550C4" w:rsidP="003C46E3">
      <w:pPr>
        <w:spacing w:line="276" w:lineRule="auto"/>
        <w:jc w:val="both"/>
      </w:pPr>
    </w:p>
    <w:p w14:paraId="5D029A94" w14:textId="70676355" w:rsidR="003550C4" w:rsidRDefault="003550C4" w:rsidP="003C46E3">
      <w:pPr>
        <w:spacing w:line="276" w:lineRule="auto"/>
        <w:jc w:val="both"/>
      </w:pPr>
      <w:r w:rsidRPr="00567620">
        <w:t xml:space="preserve">V nadväznosti na nové katalógové čísla odpadov týkajúce sa odpadových batérií, bolo pridané prechodné ustanovenie, ktoré </w:t>
      </w:r>
      <w:r w:rsidR="00567620" w:rsidRPr="00567620">
        <w:t>upravuje ohlasovaciu povinnosť za účelom použitia katalógových čísiel odpadu platných do 8. decembra 2026. V opačnom prípade by povinné osoby museli podať 2 ohlásenia o vzniku odpadu a nakladaní s ním, čo by bolo znamenalo zvýšenie administratívnej záťaže pre podnikateľské subjekty.</w:t>
      </w:r>
      <w:r w:rsidR="00567620">
        <w:t xml:space="preserve"> </w:t>
      </w:r>
    </w:p>
    <w:p w14:paraId="65E11C27" w14:textId="77777777" w:rsidR="003C46E3" w:rsidRPr="00165EB5" w:rsidRDefault="003C46E3" w:rsidP="003C46E3">
      <w:pPr>
        <w:spacing w:line="276" w:lineRule="auto"/>
        <w:jc w:val="both"/>
        <w:rPr>
          <w:rStyle w:val="Vrazn"/>
          <w:b w:val="0"/>
        </w:rPr>
      </w:pPr>
    </w:p>
    <w:p w14:paraId="61BAC0BE" w14:textId="4900000C" w:rsidR="0028710A" w:rsidRPr="00165EB5" w:rsidRDefault="0028710A" w:rsidP="001078F4">
      <w:pPr>
        <w:jc w:val="both"/>
        <w:rPr>
          <w:b/>
        </w:rPr>
      </w:pPr>
      <w:r w:rsidRPr="00165EB5">
        <w:rPr>
          <w:b/>
        </w:rPr>
        <w:t>K </w:t>
      </w:r>
      <w:r w:rsidR="0062138B" w:rsidRPr="00165EB5">
        <w:rPr>
          <w:b/>
        </w:rPr>
        <w:t>č</w:t>
      </w:r>
      <w:r w:rsidRPr="00165EB5">
        <w:rPr>
          <w:b/>
        </w:rPr>
        <w:t>l. II</w:t>
      </w:r>
    </w:p>
    <w:p w14:paraId="54812B83" w14:textId="77777777" w:rsidR="009C0CAC" w:rsidRPr="00165EB5" w:rsidRDefault="009C0CAC" w:rsidP="00510B1B">
      <w:pPr>
        <w:spacing w:line="276" w:lineRule="auto"/>
        <w:jc w:val="both"/>
      </w:pPr>
    </w:p>
    <w:p w14:paraId="14F9964E" w14:textId="751C34AD" w:rsidR="00576898" w:rsidRDefault="00C36929" w:rsidP="00576898">
      <w:pPr>
        <w:spacing w:after="200" w:line="276" w:lineRule="auto"/>
        <w:jc w:val="both"/>
        <w:rPr>
          <w:szCs w:val="22"/>
        </w:rPr>
      </w:pPr>
      <w:r w:rsidRPr="00165EB5">
        <w:t xml:space="preserve">Termín účinnosti bol určený v súlade </w:t>
      </w:r>
      <w:r w:rsidR="009F0A72" w:rsidRPr="00165EB5">
        <w:t>s</w:t>
      </w:r>
      <w:r w:rsidR="0059038A">
        <w:t> článkom</w:t>
      </w:r>
      <w:r w:rsidR="00C525CA" w:rsidRPr="00165EB5">
        <w:t xml:space="preserve"> 2 </w:t>
      </w:r>
      <w:r w:rsidR="0059038A">
        <w:t xml:space="preserve">delegovaného rozhodnutia Komisie (EÚ) 2025/934 </w:t>
      </w:r>
      <w:r w:rsidR="001829B1">
        <w:t xml:space="preserve">v nadväznosti na </w:t>
      </w:r>
      <w:proofErr w:type="spellStart"/>
      <w:r w:rsidR="001829B1">
        <w:t>korigendum</w:t>
      </w:r>
      <w:proofErr w:type="spellEnd"/>
      <w:r w:rsidR="001829B1">
        <w:t xml:space="preserve"> 2025/90657 </w:t>
      </w:r>
      <w:r w:rsidR="0059038A">
        <w:t xml:space="preserve">na 9. </w:t>
      </w:r>
      <w:r w:rsidR="001829B1">
        <w:t>decembra</w:t>
      </w:r>
      <w:r w:rsidR="0059038A">
        <w:t xml:space="preserve"> 2026. </w:t>
      </w:r>
    </w:p>
    <w:p w14:paraId="7A6F2F68" w14:textId="73B229C6" w:rsidR="00510B1B" w:rsidRDefault="00510B1B" w:rsidP="00510B1B">
      <w:pPr>
        <w:spacing w:line="276" w:lineRule="auto"/>
        <w:jc w:val="both"/>
      </w:pPr>
    </w:p>
    <w:p w14:paraId="3DA040BE" w14:textId="47E09808" w:rsidR="00E54C8D" w:rsidRDefault="00E54C8D" w:rsidP="00510B1B">
      <w:pPr>
        <w:spacing w:line="276" w:lineRule="auto"/>
        <w:jc w:val="both"/>
      </w:pPr>
    </w:p>
    <w:p w14:paraId="0E355109" w14:textId="77777777" w:rsidR="00E54C8D" w:rsidRPr="005A5E85" w:rsidRDefault="00E54C8D" w:rsidP="00510B1B">
      <w:pPr>
        <w:spacing w:line="276" w:lineRule="auto"/>
        <w:jc w:val="both"/>
      </w:pPr>
    </w:p>
    <w:sectPr w:rsidR="00E54C8D" w:rsidRPr="005A5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B7669"/>
    <w:multiLevelType w:val="hybridMultilevel"/>
    <w:tmpl w:val="EE28114E"/>
    <w:lvl w:ilvl="0" w:tplc="23C47188">
      <w:start w:val="1"/>
      <w:numFmt w:val="decimal"/>
      <w:lvlText w:val="%1."/>
      <w:lvlJc w:val="left"/>
      <w:pPr>
        <w:ind w:left="720" w:hanging="360"/>
      </w:pPr>
      <w:rPr>
        <w:rFonts w:ascii="EUAlbertina" w:hAnsi="EUAlbertina" w:cs="EUAlbertina" w:hint="default"/>
        <w:i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97C6136"/>
    <w:multiLevelType w:val="hybridMultilevel"/>
    <w:tmpl w:val="7D242C2C"/>
    <w:lvl w:ilvl="0" w:tplc="880C98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E733C"/>
    <w:multiLevelType w:val="hybridMultilevel"/>
    <w:tmpl w:val="B7F6E0A8"/>
    <w:lvl w:ilvl="0" w:tplc="1AD0F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830C23"/>
    <w:multiLevelType w:val="hybridMultilevel"/>
    <w:tmpl w:val="6A582F8C"/>
    <w:lvl w:ilvl="0" w:tplc="2BDCFA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F4373"/>
    <w:multiLevelType w:val="hybridMultilevel"/>
    <w:tmpl w:val="1712919A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9E8"/>
    <w:rsid w:val="000549E8"/>
    <w:rsid w:val="000846A7"/>
    <w:rsid w:val="00084950"/>
    <w:rsid w:val="00090D9C"/>
    <w:rsid w:val="00106CDE"/>
    <w:rsid w:val="001078F4"/>
    <w:rsid w:val="00165EB5"/>
    <w:rsid w:val="001829B1"/>
    <w:rsid w:val="001C22FD"/>
    <w:rsid w:val="0028710A"/>
    <w:rsid w:val="002B6E04"/>
    <w:rsid w:val="002F5ED2"/>
    <w:rsid w:val="003550C4"/>
    <w:rsid w:val="003C46E3"/>
    <w:rsid w:val="003F2873"/>
    <w:rsid w:val="00406337"/>
    <w:rsid w:val="004201B8"/>
    <w:rsid w:val="00422889"/>
    <w:rsid w:val="00482820"/>
    <w:rsid w:val="00490718"/>
    <w:rsid w:val="004A4F33"/>
    <w:rsid w:val="004E147C"/>
    <w:rsid w:val="004E656D"/>
    <w:rsid w:val="00510B1B"/>
    <w:rsid w:val="00567620"/>
    <w:rsid w:val="00573552"/>
    <w:rsid w:val="00576898"/>
    <w:rsid w:val="00583767"/>
    <w:rsid w:val="0059038A"/>
    <w:rsid w:val="005A5E85"/>
    <w:rsid w:val="00613B36"/>
    <w:rsid w:val="00615AB6"/>
    <w:rsid w:val="0062138B"/>
    <w:rsid w:val="00651DC3"/>
    <w:rsid w:val="00653448"/>
    <w:rsid w:val="0066538F"/>
    <w:rsid w:val="00743721"/>
    <w:rsid w:val="007853DF"/>
    <w:rsid w:val="007B73A5"/>
    <w:rsid w:val="007C7D3A"/>
    <w:rsid w:val="007F1F92"/>
    <w:rsid w:val="008B6E0E"/>
    <w:rsid w:val="008E22FF"/>
    <w:rsid w:val="008E6423"/>
    <w:rsid w:val="00944785"/>
    <w:rsid w:val="009452D0"/>
    <w:rsid w:val="00986F3A"/>
    <w:rsid w:val="009C0CAC"/>
    <w:rsid w:val="009F0A72"/>
    <w:rsid w:val="00A2103E"/>
    <w:rsid w:val="00A56749"/>
    <w:rsid w:val="00A925B2"/>
    <w:rsid w:val="00B2513E"/>
    <w:rsid w:val="00B25773"/>
    <w:rsid w:val="00B72B68"/>
    <w:rsid w:val="00BA1DB8"/>
    <w:rsid w:val="00BA6A63"/>
    <w:rsid w:val="00C13D95"/>
    <w:rsid w:val="00C36929"/>
    <w:rsid w:val="00C525CA"/>
    <w:rsid w:val="00C57DC6"/>
    <w:rsid w:val="00C64B85"/>
    <w:rsid w:val="00CC1264"/>
    <w:rsid w:val="00CF7048"/>
    <w:rsid w:val="00D100EC"/>
    <w:rsid w:val="00D22FBC"/>
    <w:rsid w:val="00D34B6D"/>
    <w:rsid w:val="00DD6C2B"/>
    <w:rsid w:val="00E038BA"/>
    <w:rsid w:val="00E54C8D"/>
    <w:rsid w:val="00E83E48"/>
    <w:rsid w:val="00EB24D5"/>
    <w:rsid w:val="00EF47F9"/>
    <w:rsid w:val="00EF58F3"/>
    <w:rsid w:val="00F16BF9"/>
    <w:rsid w:val="00F828AC"/>
    <w:rsid w:val="00FA6B5E"/>
    <w:rsid w:val="00FB0971"/>
    <w:rsid w:val="00FD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54C6"/>
  <w15:docId w15:val="{B6CFCB1B-B092-4AD9-9281-5DD00293F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8B6E0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B6E0E"/>
    <w:rPr>
      <w:rFonts w:ascii="Segoe UI" w:eastAsia="Times New Roman" w:hAnsi="Segoe UI" w:cs="Segoe UI"/>
      <w:sz w:val="18"/>
      <w:szCs w:val="18"/>
      <w:lang w:eastAsia="sk-SK"/>
    </w:rPr>
  </w:style>
  <w:style w:type="character" w:styleId="Vrazn">
    <w:name w:val="Strong"/>
    <w:uiPriority w:val="22"/>
    <w:qFormat/>
    <w:rsid w:val="00DD6C2B"/>
    <w:rPr>
      <w:b/>
      <w:bCs/>
    </w:rPr>
  </w:style>
  <w:style w:type="character" w:customStyle="1" w:styleId="italic1">
    <w:name w:val="italic1"/>
    <w:basedOn w:val="Predvolenpsmoodseku"/>
    <w:rsid w:val="00C64B85"/>
    <w:rPr>
      <w:i/>
      <w:iCs/>
    </w:rPr>
  </w:style>
  <w:style w:type="paragraph" w:styleId="Odsekzoznamu">
    <w:name w:val="List Paragraph"/>
    <w:basedOn w:val="Normlny"/>
    <w:uiPriority w:val="34"/>
    <w:qFormat/>
    <w:rsid w:val="00C525CA"/>
    <w:pPr>
      <w:ind w:left="720"/>
      <w:contextualSpacing/>
    </w:pPr>
  </w:style>
  <w:style w:type="paragraph" w:customStyle="1" w:styleId="Default">
    <w:name w:val="Default"/>
    <w:rsid w:val="00510B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-">
    <w:name w:val="§ -"/>
    <w:basedOn w:val="Normlny"/>
    <w:rsid w:val="00E54C8D"/>
    <w:pPr>
      <w:widowControl w:val="0"/>
      <w:tabs>
        <w:tab w:val="right" w:pos="567"/>
      </w:tabs>
      <w:overflowPunct w:val="0"/>
      <w:autoSpaceDE w:val="0"/>
      <w:autoSpaceDN w:val="0"/>
      <w:adjustRightInd w:val="0"/>
      <w:spacing w:before="240" w:after="60"/>
      <w:jc w:val="center"/>
    </w:pPr>
    <w:rPr>
      <w:rFonts w:ascii="Arial" w:hAnsi="Arial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3F287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F287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F2873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F287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F2873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Václavková Veronika</dc:creator>
  <cp:lastModifiedBy>Hanko Jaroslav</cp:lastModifiedBy>
  <cp:revision>22</cp:revision>
  <cp:lastPrinted>2022-10-18T14:06:00Z</cp:lastPrinted>
  <dcterms:created xsi:type="dcterms:W3CDTF">2023-02-08T09:59:00Z</dcterms:created>
  <dcterms:modified xsi:type="dcterms:W3CDTF">2026-09-08T05:59:00Z</dcterms:modified>
</cp:coreProperties>
</file>