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80EE82" w14:textId="77777777" w:rsidR="00B07B6B" w:rsidRDefault="00B07B6B" w:rsidP="00B07B6B">
      <w:pPr>
        <w:jc w:val="center"/>
        <w:rPr>
          <w:b/>
          <w:sz w:val="28"/>
          <w:szCs w:val="28"/>
          <w:lang w:eastAsia="sk-SK"/>
        </w:rPr>
      </w:pPr>
      <w:bookmarkStart w:id="0" w:name="_GoBack"/>
      <w:bookmarkEnd w:id="0"/>
      <w:r>
        <w:rPr>
          <w:b/>
          <w:sz w:val="28"/>
          <w:szCs w:val="28"/>
          <w:lang w:eastAsia="sk-SK"/>
        </w:rPr>
        <w:t>Doložka vybraných vplyvov</w:t>
      </w:r>
    </w:p>
    <w:p w14:paraId="672A6659" w14:textId="77777777" w:rsidR="00B07B6B" w:rsidRDefault="00B07B6B" w:rsidP="00B07B6B">
      <w:pPr>
        <w:jc w:val="center"/>
        <w:rPr>
          <w:b/>
          <w:sz w:val="28"/>
          <w:szCs w:val="28"/>
          <w:lang w:eastAsia="sk-SK"/>
        </w:rPr>
      </w:pPr>
    </w:p>
    <w:p w14:paraId="0A37501D" w14:textId="77777777" w:rsidR="00B07B6B" w:rsidRDefault="00B07B6B" w:rsidP="00B07B6B">
      <w:pPr>
        <w:spacing w:after="200" w:line="276" w:lineRule="auto"/>
        <w:ind w:left="426"/>
        <w:contextualSpacing/>
        <w:rPr>
          <w:rFonts w:ascii="Calibri" w:eastAsia="Calibri" w:hAnsi="Calibri"/>
          <w:b/>
          <w:sz w:val="22"/>
          <w:szCs w:val="22"/>
          <w:lang w:eastAsia="en-US"/>
        </w:rPr>
      </w:pPr>
    </w:p>
    <w:tbl>
      <w:tblPr>
        <w:tblStyle w:val="Mriekatabuky1"/>
        <w:tblW w:w="9351" w:type="dxa"/>
        <w:tblInd w:w="0" w:type="dxa"/>
        <w:tblLayout w:type="fixed"/>
        <w:tblLook w:val="04A0" w:firstRow="1" w:lastRow="0" w:firstColumn="1" w:lastColumn="0" w:noHBand="0" w:noVBand="1"/>
      </w:tblPr>
      <w:tblGrid>
        <w:gridCol w:w="1610"/>
        <w:gridCol w:w="1610"/>
        <w:gridCol w:w="461"/>
        <w:gridCol w:w="567"/>
        <w:gridCol w:w="1134"/>
        <w:gridCol w:w="567"/>
        <w:gridCol w:w="1276"/>
        <w:gridCol w:w="20"/>
        <w:gridCol w:w="405"/>
        <w:gridCol w:w="1701"/>
      </w:tblGrid>
      <w:tr w:rsidR="00B07B6B" w14:paraId="1A74C993" w14:textId="77777777" w:rsidTr="00AA5D7F">
        <w:tc>
          <w:tcPr>
            <w:tcW w:w="9351" w:type="dxa"/>
            <w:gridSpan w:val="10"/>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06324801" w14:textId="77777777" w:rsidR="00B07B6B" w:rsidRDefault="00B07B6B" w:rsidP="00B07B6B">
            <w:pPr>
              <w:numPr>
                <w:ilvl w:val="0"/>
                <w:numId w:val="3"/>
              </w:numPr>
              <w:ind w:left="426"/>
              <w:contextualSpacing/>
              <w:rPr>
                <w:rFonts w:eastAsia="Calibri"/>
                <w:b/>
              </w:rPr>
            </w:pPr>
            <w:r>
              <w:rPr>
                <w:rFonts w:eastAsia="Calibri"/>
                <w:b/>
              </w:rPr>
              <w:t>Základné údaje</w:t>
            </w:r>
          </w:p>
        </w:tc>
      </w:tr>
      <w:tr w:rsidR="00B07B6B" w14:paraId="768AE2BB" w14:textId="77777777" w:rsidTr="00AA5D7F">
        <w:tc>
          <w:tcPr>
            <w:tcW w:w="9351" w:type="dxa"/>
            <w:gridSpan w:val="10"/>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7BCCEBFC" w14:textId="77777777" w:rsidR="00B07B6B" w:rsidRDefault="00B07B6B">
            <w:pPr>
              <w:spacing w:after="200" w:line="276" w:lineRule="auto"/>
              <w:ind w:left="142"/>
              <w:contextualSpacing/>
              <w:rPr>
                <w:rFonts w:eastAsia="Calibri"/>
                <w:b/>
              </w:rPr>
            </w:pPr>
            <w:r>
              <w:rPr>
                <w:rFonts w:eastAsia="Calibri"/>
                <w:b/>
              </w:rPr>
              <w:t>Názov materiálu</w:t>
            </w:r>
          </w:p>
        </w:tc>
      </w:tr>
      <w:tr w:rsidR="00B07B6B" w14:paraId="33AEA067" w14:textId="77777777" w:rsidTr="00AA5D7F">
        <w:tc>
          <w:tcPr>
            <w:tcW w:w="9351" w:type="dxa"/>
            <w:gridSpan w:val="10"/>
            <w:tcBorders>
              <w:top w:val="single" w:sz="4" w:space="0" w:color="FFFFFF" w:themeColor="background1"/>
              <w:left w:val="single" w:sz="4" w:space="0" w:color="auto"/>
              <w:bottom w:val="single" w:sz="4" w:space="0" w:color="auto"/>
              <w:right w:val="single" w:sz="4" w:space="0" w:color="auto"/>
            </w:tcBorders>
          </w:tcPr>
          <w:p w14:paraId="3B641CF4" w14:textId="359A85C7" w:rsidR="00B07B6B" w:rsidRPr="00AA5D7F" w:rsidRDefault="3B13DEE3" w:rsidP="2D765780">
            <w:pPr>
              <w:jc w:val="both"/>
              <w:rPr>
                <w:sz w:val="20"/>
                <w:szCs w:val="20"/>
                <w:lang w:eastAsia="sk-SK"/>
              </w:rPr>
            </w:pPr>
            <w:r>
              <w:t>Návrh vyhlášky Ministerstva práce, sociálnych vecí a rodiny Slovenskej republiky o poskytovaní sociálnej služby vo všeobecnom hospodárskom záujme.</w:t>
            </w:r>
          </w:p>
        </w:tc>
      </w:tr>
      <w:tr w:rsidR="00B07B6B" w14:paraId="14A783B4" w14:textId="77777777" w:rsidTr="00AA5D7F">
        <w:tc>
          <w:tcPr>
            <w:tcW w:w="9351" w:type="dxa"/>
            <w:gridSpan w:val="10"/>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78BCF2AE" w14:textId="77777777" w:rsidR="00B07B6B" w:rsidRDefault="00B07B6B">
            <w:pPr>
              <w:spacing w:after="200" w:line="276" w:lineRule="auto"/>
              <w:ind w:left="142"/>
              <w:contextualSpacing/>
              <w:rPr>
                <w:rFonts w:eastAsia="Calibri"/>
                <w:b/>
                <w:sz w:val="22"/>
                <w:szCs w:val="22"/>
                <w:lang w:eastAsia="en-US"/>
              </w:rPr>
            </w:pPr>
            <w:r>
              <w:rPr>
                <w:rFonts w:eastAsia="Calibri"/>
                <w:b/>
              </w:rPr>
              <w:t>Predkladateľ (a spolupredkladateľ)</w:t>
            </w:r>
          </w:p>
        </w:tc>
      </w:tr>
      <w:tr w:rsidR="00B07B6B" w14:paraId="7A3E88D3" w14:textId="77777777" w:rsidTr="00AA5D7F">
        <w:tc>
          <w:tcPr>
            <w:tcW w:w="9351" w:type="dxa"/>
            <w:gridSpan w:val="10"/>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7AADD302" w14:textId="77777777" w:rsidR="00B07B6B" w:rsidRDefault="00DE5AEB">
            <w:pPr>
              <w:rPr>
                <w:lang w:eastAsia="sk-SK"/>
              </w:rPr>
            </w:pPr>
            <w:r>
              <w:rPr>
                <w:lang w:eastAsia="sk-SK"/>
              </w:rPr>
              <w:t>Ministerstvo práce, sociálnych vecí a rodiny Slovenskej republiky</w:t>
            </w:r>
          </w:p>
          <w:p w14:paraId="02EB378F" w14:textId="77777777" w:rsidR="00DE5AEB" w:rsidRPr="00DE5AEB" w:rsidRDefault="00DE5AEB">
            <w:pPr>
              <w:rPr>
                <w:lang w:eastAsia="sk-SK"/>
              </w:rPr>
            </w:pPr>
          </w:p>
        </w:tc>
      </w:tr>
      <w:tr w:rsidR="00B07B6B" w14:paraId="4C1B1F16" w14:textId="77777777" w:rsidTr="00AA5D7F">
        <w:tc>
          <w:tcPr>
            <w:tcW w:w="1610" w:type="dxa"/>
            <w:vMerge w:val="restart"/>
            <w:tcBorders>
              <w:top w:val="single" w:sz="4" w:space="0" w:color="auto"/>
              <w:left w:val="single" w:sz="4" w:space="0" w:color="auto"/>
              <w:bottom w:val="single" w:sz="4" w:space="0" w:color="auto"/>
              <w:right w:val="single" w:sz="4" w:space="0" w:color="auto"/>
            </w:tcBorders>
            <w:shd w:val="clear" w:color="auto" w:fill="E2E2E2"/>
            <w:vAlign w:val="center"/>
            <w:hideMark/>
          </w:tcPr>
          <w:p w14:paraId="17E887E2" w14:textId="77777777" w:rsidR="00B07B6B" w:rsidRDefault="00B07B6B">
            <w:pPr>
              <w:spacing w:after="200" w:line="276" w:lineRule="auto"/>
              <w:ind w:left="142"/>
              <w:contextualSpacing/>
              <w:rPr>
                <w:rFonts w:eastAsia="Calibri"/>
                <w:b/>
                <w:sz w:val="22"/>
                <w:szCs w:val="22"/>
                <w:lang w:eastAsia="en-US"/>
              </w:rPr>
            </w:pPr>
            <w:r>
              <w:rPr>
                <w:rFonts w:eastAsia="Calibri"/>
                <w:b/>
              </w:rPr>
              <w:t>Charakter predkladaného materiálu</w:t>
            </w:r>
          </w:p>
        </w:tc>
        <w:sdt>
          <w:sdtPr>
            <w:rPr>
              <w:sz w:val="20"/>
              <w:szCs w:val="20"/>
              <w:lang w:eastAsia="sk-SK"/>
            </w:rPr>
            <w:id w:val="901099221"/>
            <w14:checkbox>
              <w14:checked w14:val="0"/>
              <w14:checkedState w14:val="2612" w14:font="MS Gothic"/>
              <w14:uncheckedState w14:val="2610" w14:font="MS Gothic"/>
            </w14:checkbox>
          </w:sdtPr>
          <w:sdtEndPr/>
          <w:sdtContent>
            <w:tc>
              <w:tcPr>
                <w:tcW w:w="1610" w:type="dxa"/>
                <w:tcBorders>
                  <w:top w:val="single" w:sz="4" w:space="0" w:color="auto"/>
                  <w:left w:val="single" w:sz="4" w:space="0" w:color="auto"/>
                  <w:bottom w:val="single" w:sz="4" w:space="0" w:color="auto"/>
                  <w:right w:val="nil"/>
                </w:tcBorders>
                <w:shd w:val="clear" w:color="auto" w:fill="FFFFFF" w:themeFill="background1"/>
                <w:hideMark/>
              </w:tcPr>
              <w:p w14:paraId="0D1C84E6" w14:textId="77777777" w:rsidR="00B07B6B" w:rsidRDefault="00B07B6B">
                <w:pPr>
                  <w:jc w:val="center"/>
                  <w:rPr>
                    <w:sz w:val="20"/>
                    <w:szCs w:val="20"/>
                    <w:lang w:eastAsia="sk-SK"/>
                  </w:rPr>
                </w:pPr>
                <w:r>
                  <w:rPr>
                    <w:rFonts w:ascii="MS Gothic" w:eastAsia="MS Gothic" w:hAnsi="MS Gothic" w:hint="eastAsia"/>
                    <w:sz w:val="20"/>
                    <w:szCs w:val="20"/>
                    <w:lang w:eastAsia="sk-SK"/>
                  </w:rPr>
                  <w:t>☐</w:t>
                </w:r>
              </w:p>
            </w:tc>
          </w:sdtContent>
        </w:sdt>
        <w:tc>
          <w:tcPr>
            <w:tcW w:w="6131" w:type="dxa"/>
            <w:gridSpan w:val="8"/>
            <w:tcBorders>
              <w:top w:val="single" w:sz="4" w:space="0" w:color="auto"/>
              <w:left w:val="nil"/>
              <w:bottom w:val="single" w:sz="4" w:space="0" w:color="auto"/>
              <w:right w:val="single" w:sz="4" w:space="0" w:color="auto"/>
            </w:tcBorders>
            <w:shd w:val="clear" w:color="auto" w:fill="FFFFFF" w:themeFill="background1"/>
            <w:hideMark/>
          </w:tcPr>
          <w:p w14:paraId="39752FB3" w14:textId="77777777" w:rsidR="00B07B6B" w:rsidRDefault="00B07B6B">
            <w:pPr>
              <w:rPr>
                <w:sz w:val="20"/>
                <w:szCs w:val="20"/>
                <w:lang w:eastAsia="sk-SK"/>
              </w:rPr>
            </w:pPr>
            <w:r>
              <w:rPr>
                <w:sz w:val="20"/>
                <w:szCs w:val="20"/>
                <w:lang w:eastAsia="sk-SK"/>
              </w:rPr>
              <w:t>Materiál nelegislatívnej povahy</w:t>
            </w:r>
          </w:p>
        </w:tc>
      </w:tr>
      <w:tr w:rsidR="00B07B6B" w14:paraId="010CEE41" w14:textId="77777777" w:rsidTr="00AA5D7F">
        <w:tc>
          <w:tcPr>
            <w:tcW w:w="1610" w:type="dxa"/>
            <w:vMerge/>
            <w:vAlign w:val="center"/>
            <w:hideMark/>
          </w:tcPr>
          <w:p w14:paraId="6A05A809" w14:textId="77777777" w:rsidR="00B07B6B" w:rsidRDefault="00B07B6B">
            <w:pPr>
              <w:rPr>
                <w:rFonts w:eastAsia="Calibri"/>
                <w:b/>
                <w:sz w:val="22"/>
                <w:szCs w:val="22"/>
                <w:lang w:eastAsia="en-US"/>
              </w:rPr>
            </w:pPr>
          </w:p>
        </w:tc>
        <w:sdt>
          <w:sdtPr>
            <w:rPr>
              <w:sz w:val="20"/>
              <w:szCs w:val="20"/>
              <w:lang w:eastAsia="sk-SK"/>
            </w:rPr>
            <w:id w:val="1281381661"/>
            <w14:checkbox>
              <w14:checked w14:val="1"/>
              <w14:checkedState w14:val="2612" w14:font="MS Gothic"/>
              <w14:uncheckedState w14:val="2610" w14:font="MS Gothic"/>
            </w14:checkbox>
          </w:sdtPr>
          <w:sdtEndPr/>
          <w:sdtContent>
            <w:tc>
              <w:tcPr>
                <w:tcW w:w="1610" w:type="dxa"/>
                <w:tcBorders>
                  <w:top w:val="single" w:sz="4" w:space="0" w:color="auto"/>
                  <w:left w:val="single" w:sz="4" w:space="0" w:color="auto"/>
                  <w:bottom w:val="single" w:sz="4" w:space="0" w:color="auto"/>
                  <w:right w:val="nil"/>
                </w:tcBorders>
                <w:shd w:val="clear" w:color="auto" w:fill="FFFFFF" w:themeFill="background1"/>
                <w:hideMark/>
              </w:tcPr>
              <w:p w14:paraId="3CA8F8EF" w14:textId="77777777" w:rsidR="00B07B6B" w:rsidRDefault="00DE5AEB">
                <w:pPr>
                  <w:jc w:val="center"/>
                  <w:rPr>
                    <w:sz w:val="20"/>
                    <w:szCs w:val="20"/>
                    <w:lang w:eastAsia="sk-SK"/>
                  </w:rPr>
                </w:pPr>
                <w:r>
                  <w:rPr>
                    <w:rFonts w:ascii="MS Gothic" w:eastAsia="MS Gothic" w:hAnsi="MS Gothic" w:hint="eastAsia"/>
                    <w:sz w:val="20"/>
                    <w:szCs w:val="20"/>
                    <w:lang w:eastAsia="sk-SK"/>
                  </w:rPr>
                  <w:t>☒</w:t>
                </w:r>
              </w:p>
            </w:tc>
          </w:sdtContent>
        </w:sdt>
        <w:tc>
          <w:tcPr>
            <w:tcW w:w="6131" w:type="dxa"/>
            <w:gridSpan w:val="8"/>
            <w:tcBorders>
              <w:top w:val="single" w:sz="4" w:space="0" w:color="auto"/>
              <w:left w:val="nil"/>
              <w:bottom w:val="single" w:sz="4" w:space="0" w:color="auto"/>
              <w:right w:val="single" w:sz="4" w:space="0" w:color="auto"/>
            </w:tcBorders>
            <w:shd w:val="clear" w:color="auto" w:fill="FFFFFF" w:themeFill="background1"/>
            <w:hideMark/>
          </w:tcPr>
          <w:p w14:paraId="775A5A11" w14:textId="77777777" w:rsidR="00B07B6B" w:rsidRDefault="00B07B6B">
            <w:pPr>
              <w:ind w:left="175" w:hanging="175"/>
              <w:rPr>
                <w:sz w:val="20"/>
                <w:szCs w:val="20"/>
                <w:lang w:eastAsia="sk-SK"/>
              </w:rPr>
            </w:pPr>
            <w:r>
              <w:rPr>
                <w:sz w:val="20"/>
                <w:szCs w:val="20"/>
                <w:lang w:eastAsia="sk-SK"/>
              </w:rPr>
              <w:t>Materiál legislatívnej povahy</w:t>
            </w:r>
          </w:p>
        </w:tc>
      </w:tr>
      <w:tr w:rsidR="00B07B6B" w14:paraId="32F60D67" w14:textId="77777777" w:rsidTr="00AA5D7F">
        <w:tc>
          <w:tcPr>
            <w:tcW w:w="1610" w:type="dxa"/>
            <w:vMerge/>
            <w:vAlign w:val="center"/>
            <w:hideMark/>
          </w:tcPr>
          <w:p w14:paraId="5A39BBE3" w14:textId="77777777" w:rsidR="00B07B6B" w:rsidRDefault="00B07B6B">
            <w:pPr>
              <w:rPr>
                <w:rFonts w:eastAsia="Calibri"/>
                <w:b/>
                <w:sz w:val="22"/>
                <w:szCs w:val="22"/>
                <w:lang w:eastAsia="en-US"/>
              </w:rPr>
            </w:pPr>
          </w:p>
        </w:tc>
        <w:sdt>
          <w:sdtPr>
            <w:rPr>
              <w:sz w:val="20"/>
              <w:szCs w:val="20"/>
              <w:lang w:eastAsia="sk-SK"/>
            </w:rPr>
            <w:id w:val="-1821804044"/>
            <w14:checkbox>
              <w14:checked w14:val="0"/>
              <w14:checkedState w14:val="2612" w14:font="MS Gothic"/>
              <w14:uncheckedState w14:val="2610" w14:font="MS Gothic"/>
            </w14:checkbox>
          </w:sdtPr>
          <w:sdtEndPr/>
          <w:sdtContent>
            <w:tc>
              <w:tcPr>
                <w:tcW w:w="1610" w:type="dxa"/>
                <w:tcBorders>
                  <w:top w:val="single" w:sz="4" w:space="0" w:color="auto"/>
                  <w:left w:val="single" w:sz="4" w:space="0" w:color="auto"/>
                  <w:bottom w:val="single" w:sz="4" w:space="0" w:color="auto"/>
                  <w:right w:val="nil"/>
                </w:tcBorders>
                <w:shd w:val="clear" w:color="auto" w:fill="FFFFFF" w:themeFill="background1"/>
                <w:hideMark/>
              </w:tcPr>
              <w:p w14:paraId="412DD878" w14:textId="77777777" w:rsidR="00B07B6B" w:rsidRDefault="00B07B6B">
                <w:pPr>
                  <w:jc w:val="center"/>
                  <w:rPr>
                    <w:sz w:val="20"/>
                    <w:szCs w:val="20"/>
                    <w:lang w:eastAsia="sk-SK"/>
                  </w:rPr>
                </w:pPr>
                <w:r>
                  <w:rPr>
                    <w:rFonts w:ascii="MS Gothic" w:eastAsia="MS Gothic" w:hAnsi="MS Gothic" w:hint="eastAsia"/>
                    <w:sz w:val="20"/>
                    <w:szCs w:val="20"/>
                    <w:lang w:eastAsia="sk-SK"/>
                  </w:rPr>
                  <w:t>☐</w:t>
                </w:r>
              </w:p>
            </w:tc>
          </w:sdtContent>
        </w:sdt>
        <w:tc>
          <w:tcPr>
            <w:tcW w:w="6131" w:type="dxa"/>
            <w:gridSpan w:val="8"/>
            <w:tcBorders>
              <w:top w:val="single" w:sz="4" w:space="0" w:color="auto"/>
              <w:left w:val="nil"/>
              <w:bottom w:val="single" w:sz="4" w:space="0" w:color="auto"/>
              <w:right w:val="single" w:sz="4" w:space="0" w:color="auto"/>
            </w:tcBorders>
            <w:shd w:val="clear" w:color="auto" w:fill="FFFFFF" w:themeFill="background1"/>
            <w:hideMark/>
          </w:tcPr>
          <w:p w14:paraId="6541C825" w14:textId="77777777" w:rsidR="00B07B6B" w:rsidRDefault="00B07B6B">
            <w:pPr>
              <w:rPr>
                <w:sz w:val="20"/>
                <w:szCs w:val="20"/>
                <w:lang w:eastAsia="sk-SK"/>
              </w:rPr>
            </w:pPr>
            <w:r>
              <w:rPr>
                <w:sz w:val="20"/>
                <w:szCs w:val="20"/>
                <w:lang w:eastAsia="sk-SK"/>
              </w:rPr>
              <w:t>Transpozícia/ implementácia práva EÚ</w:t>
            </w:r>
          </w:p>
        </w:tc>
      </w:tr>
      <w:tr w:rsidR="00B07B6B" w14:paraId="57072DFF" w14:textId="77777777" w:rsidTr="00AA5D7F">
        <w:tc>
          <w:tcPr>
            <w:tcW w:w="9351" w:type="dxa"/>
            <w:gridSpan w:val="10"/>
            <w:tcBorders>
              <w:top w:val="single" w:sz="4" w:space="0" w:color="auto"/>
              <w:left w:val="single" w:sz="4" w:space="0" w:color="auto"/>
              <w:bottom w:val="single" w:sz="4" w:space="0" w:color="FFFFFF" w:themeColor="background1"/>
              <w:right w:val="single" w:sz="4" w:space="0" w:color="auto"/>
            </w:tcBorders>
            <w:shd w:val="clear" w:color="auto" w:fill="FFFFFF" w:themeFill="background1"/>
          </w:tcPr>
          <w:p w14:paraId="05C0E681" w14:textId="77777777" w:rsidR="00B07B6B" w:rsidRDefault="00B07B6B">
            <w:pPr>
              <w:rPr>
                <w:i/>
                <w:sz w:val="20"/>
                <w:szCs w:val="20"/>
                <w:lang w:eastAsia="sk-SK"/>
              </w:rPr>
            </w:pPr>
            <w:r>
              <w:rPr>
                <w:i/>
                <w:sz w:val="20"/>
                <w:szCs w:val="20"/>
                <w:lang w:eastAsia="sk-SK"/>
              </w:rPr>
              <w:t>V prípade transpozície/implementácie uveďte zoznam transponovaných/implementovaných predpisov:</w:t>
            </w:r>
          </w:p>
          <w:p w14:paraId="41C8F396" w14:textId="77777777" w:rsidR="00B07B6B" w:rsidRDefault="00B07B6B">
            <w:pPr>
              <w:rPr>
                <w:sz w:val="20"/>
                <w:szCs w:val="20"/>
                <w:lang w:eastAsia="sk-SK"/>
              </w:rPr>
            </w:pPr>
          </w:p>
        </w:tc>
      </w:tr>
      <w:tr w:rsidR="00B07B6B" w14:paraId="7AAD84AC" w14:textId="77777777" w:rsidTr="00AA5D7F">
        <w:tc>
          <w:tcPr>
            <w:tcW w:w="5382" w:type="dxa"/>
            <w:gridSpan w:val="5"/>
            <w:tcBorders>
              <w:top w:val="single" w:sz="4" w:space="0" w:color="000000" w:themeColor="text1"/>
              <w:left w:val="single" w:sz="4" w:space="0" w:color="auto"/>
              <w:bottom w:val="single" w:sz="4" w:space="0" w:color="FFFFFF" w:themeColor="background1"/>
              <w:right w:val="single" w:sz="4" w:space="0" w:color="auto"/>
            </w:tcBorders>
            <w:shd w:val="clear" w:color="auto" w:fill="E2E2E2"/>
            <w:hideMark/>
          </w:tcPr>
          <w:p w14:paraId="4C5A745E" w14:textId="77777777" w:rsidR="00B07B6B" w:rsidRDefault="00B07B6B">
            <w:pPr>
              <w:spacing w:after="200" w:line="276" w:lineRule="auto"/>
              <w:ind w:left="142"/>
              <w:contextualSpacing/>
              <w:rPr>
                <w:rFonts w:eastAsia="Calibri"/>
                <w:b/>
                <w:sz w:val="22"/>
                <w:szCs w:val="22"/>
                <w:lang w:eastAsia="en-US"/>
              </w:rPr>
            </w:pPr>
            <w:r>
              <w:rPr>
                <w:rFonts w:eastAsia="Calibri"/>
                <w:b/>
              </w:rPr>
              <w:t>Termín začiatku a ukončenia PPK</w:t>
            </w:r>
          </w:p>
        </w:tc>
        <w:tc>
          <w:tcPr>
            <w:tcW w:w="3969" w:type="dxa"/>
            <w:gridSpan w:val="5"/>
            <w:tcBorders>
              <w:top w:val="single" w:sz="4" w:space="0" w:color="000000" w:themeColor="text1"/>
              <w:left w:val="single" w:sz="4" w:space="0" w:color="auto"/>
              <w:bottom w:val="single" w:sz="4" w:space="0" w:color="auto"/>
              <w:right w:val="single" w:sz="4" w:space="0" w:color="auto"/>
            </w:tcBorders>
          </w:tcPr>
          <w:p w14:paraId="72A3D3EC" w14:textId="77777777" w:rsidR="00B07B6B" w:rsidRDefault="00B07B6B">
            <w:pPr>
              <w:rPr>
                <w:i/>
                <w:sz w:val="20"/>
                <w:szCs w:val="20"/>
                <w:lang w:eastAsia="sk-SK"/>
              </w:rPr>
            </w:pPr>
          </w:p>
        </w:tc>
      </w:tr>
      <w:tr w:rsidR="00B07B6B" w14:paraId="1D560590" w14:textId="77777777" w:rsidTr="00AA5D7F">
        <w:tc>
          <w:tcPr>
            <w:tcW w:w="5382" w:type="dxa"/>
            <w:gridSpan w:val="5"/>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68A61D73" w14:textId="77777777" w:rsidR="00B07B6B" w:rsidRDefault="00B07B6B">
            <w:pPr>
              <w:spacing w:after="200" w:line="276" w:lineRule="auto"/>
              <w:ind w:left="142"/>
              <w:contextualSpacing/>
              <w:rPr>
                <w:rFonts w:eastAsia="Calibri"/>
                <w:b/>
                <w:sz w:val="22"/>
                <w:szCs w:val="22"/>
                <w:lang w:eastAsia="en-US"/>
              </w:rPr>
            </w:pPr>
            <w:r>
              <w:rPr>
                <w:rFonts w:eastAsia="Calibri"/>
                <w:b/>
              </w:rPr>
              <w:t>Predpokladaný termín predloženia na pripomienkové konanie</w:t>
            </w:r>
          </w:p>
        </w:tc>
        <w:tc>
          <w:tcPr>
            <w:tcW w:w="3969" w:type="dxa"/>
            <w:gridSpan w:val="5"/>
            <w:tcBorders>
              <w:top w:val="single" w:sz="4" w:space="0" w:color="auto"/>
              <w:left w:val="single" w:sz="4" w:space="0" w:color="auto"/>
              <w:bottom w:val="single" w:sz="4" w:space="0" w:color="auto"/>
              <w:right w:val="single" w:sz="4" w:space="0" w:color="auto"/>
            </w:tcBorders>
          </w:tcPr>
          <w:p w14:paraId="0D0B940D" w14:textId="77777777" w:rsidR="00B07B6B" w:rsidRDefault="00B07B6B">
            <w:pPr>
              <w:rPr>
                <w:i/>
                <w:sz w:val="20"/>
                <w:szCs w:val="20"/>
                <w:lang w:eastAsia="sk-SK"/>
              </w:rPr>
            </w:pPr>
            <w:r>
              <w:rPr>
                <w:i/>
                <w:sz w:val="20"/>
                <w:szCs w:val="20"/>
                <w:lang w:eastAsia="sk-SK"/>
              </w:rPr>
              <w:t>november 2026</w:t>
            </w:r>
          </w:p>
        </w:tc>
      </w:tr>
      <w:tr w:rsidR="00B07B6B" w14:paraId="126E482F" w14:textId="77777777" w:rsidTr="00AA5D7F">
        <w:trPr>
          <w:trHeight w:val="320"/>
        </w:trPr>
        <w:tc>
          <w:tcPr>
            <w:tcW w:w="5382" w:type="dxa"/>
            <w:gridSpan w:val="5"/>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06C1AF2B" w14:textId="77777777" w:rsidR="00B07B6B" w:rsidRDefault="00B07B6B">
            <w:pPr>
              <w:spacing w:line="276" w:lineRule="auto"/>
              <w:ind w:left="142"/>
              <w:contextualSpacing/>
              <w:rPr>
                <w:rFonts w:ascii="Calibri" w:eastAsia="Calibri" w:hAnsi="Calibri"/>
                <w:b/>
                <w:sz w:val="22"/>
                <w:szCs w:val="22"/>
                <w:lang w:eastAsia="en-US"/>
              </w:rPr>
            </w:pPr>
            <w:r>
              <w:rPr>
                <w:rFonts w:eastAsia="Calibri"/>
                <w:b/>
              </w:rPr>
              <w:t>Predpokladaný termín začiatku a ukončenia ZP**</w:t>
            </w:r>
            <w:r>
              <w:rPr>
                <w:rFonts w:ascii="Calibri" w:eastAsia="Calibri" w:hAnsi="Calibri"/>
                <w:b/>
              </w:rPr>
              <w:t xml:space="preserve"> </w:t>
            </w:r>
          </w:p>
        </w:tc>
        <w:tc>
          <w:tcPr>
            <w:tcW w:w="3969" w:type="dxa"/>
            <w:gridSpan w:val="5"/>
            <w:tcBorders>
              <w:top w:val="single" w:sz="4" w:space="0" w:color="auto"/>
              <w:left w:val="single" w:sz="4" w:space="0" w:color="auto"/>
              <w:bottom w:val="single" w:sz="4" w:space="0" w:color="auto"/>
              <w:right w:val="single" w:sz="4" w:space="0" w:color="auto"/>
            </w:tcBorders>
          </w:tcPr>
          <w:p w14:paraId="0E27B00A" w14:textId="77777777" w:rsidR="00B07B6B" w:rsidRDefault="00B07B6B">
            <w:pPr>
              <w:rPr>
                <w:i/>
                <w:sz w:val="20"/>
                <w:szCs w:val="20"/>
                <w:lang w:eastAsia="sk-SK"/>
              </w:rPr>
            </w:pPr>
          </w:p>
        </w:tc>
      </w:tr>
      <w:tr w:rsidR="00B07B6B" w14:paraId="6A091010" w14:textId="77777777" w:rsidTr="00AA5D7F">
        <w:tc>
          <w:tcPr>
            <w:tcW w:w="5382" w:type="dxa"/>
            <w:gridSpan w:val="5"/>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6B611927" w14:textId="77777777" w:rsidR="00B07B6B" w:rsidRDefault="00B07B6B">
            <w:pPr>
              <w:spacing w:after="200" w:line="276" w:lineRule="auto"/>
              <w:ind w:left="142"/>
              <w:contextualSpacing/>
              <w:jc w:val="both"/>
              <w:rPr>
                <w:rFonts w:eastAsia="Calibri"/>
                <w:b/>
                <w:sz w:val="22"/>
                <w:szCs w:val="22"/>
                <w:lang w:eastAsia="en-US"/>
              </w:rPr>
            </w:pPr>
            <w:r>
              <w:rPr>
                <w:rFonts w:eastAsia="Calibri"/>
                <w:b/>
              </w:rPr>
              <w:t>Predpokladaný termín predloženia na rokovanie vlády SR*</w:t>
            </w:r>
          </w:p>
        </w:tc>
        <w:tc>
          <w:tcPr>
            <w:tcW w:w="3969" w:type="dxa"/>
            <w:gridSpan w:val="5"/>
            <w:tcBorders>
              <w:top w:val="single" w:sz="4" w:space="0" w:color="auto"/>
              <w:left w:val="single" w:sz="4" w:space="0" w:color="auto"/>
              <w:bottom w:val="single" w:sz="4" w:space="0" w:color="auto"/>
              <w:right w:val="single" w:sz="4" w:space="0" w:color="auto"/>
            </w:tcBorders>
          </w:tcPr>
          <w:p w14:paraId="05B47B55" w14:textId="77777777" w:rsidR="00B07B6B" w:rsidRPr="00DE5AEB" w:rsidRDefault="00B07B6B" w:rsidP="00FD4246">
            <w:pPr>
              <w:rPr>
                <w:lang w:eastAsia="sk-SK"/>
              </w:rPr>
            </w:pPr>
          </w:p>
        </w:tc>
      </w:tr>
      <w:tr w:rsidR="00B07B6B" w14:paraId="60061E4C" w14:textId="77777777" w:rsidTr="00AA5D7F">
        <w:tc>
          <w:tcPr>
            <w:tcW w:w="9351" w:type="dxa"/>
            <w:gridSpan w:val="10"/>
            <w:tcBorders>
              <w:top w:val="single" w:sz="4" w:space="0" w:color="auto"/>
              <w:left w:val="nil"/>
              <w:bottom w:val="single" w:sz="4" w:space="0" w:color="auto"/>
              <w:right w:val="nil"/>
            </w:tcBorders>
            <w:shd w:val="clear" w:color="auto" w:fill="FFFFFF" w:themeFill="background1"/>
          </w:tcPr>
          <w:p w14:paraId="44EAFD9C" w14:textId="77777777" w:rsidR="00B07B6B" w:rsidRDefault="00B07B6B">
            <w:pPr>
              <w:rPr>
                <w:sz w:val="20"/>
                <w:szCs w:val="20"/>
                <w:lang w:eastAsia="sk-SK"/>
              </w:rPr>
            </w:pPr>
          </w:p>
        </w:tc>
      </w:tr>
      <w:tr w:rsidR="00B07B6B" w14:paraId="757CF6D4" w14:textId="77777777" w:rsidTr="00AA5D7F">
        <w:tc>
          <w:tcPr>
            <w:tcW w:w="9351" w:type="dxa"/>
            <w:gridSpan w:val="10"/>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2CB6C257" w14:textId="77777777" w:rsidR="00B07B6B" w:rsidRDefault="00B07B6B" w:rsidP="00B07B6B">
            <w:pPr>
              <w:numPr>
                <w:ilvl w:val="0"/>
                <w:numId w:val="3"/>
              </w:numPr>
              <w:ind w:left="426"/>
              <w:contextualSpacing/>
              <w:rPr>
                <w:rFonts w:eastAsia="Calibri"/>
                <w:b/>
                <w:sz w:val="22"/>
                <w:szCs w:val="22"/>
                <w:lang w:eastAsia="en-US"/>
              </w:rPr>
            </w:pPr>
            <w:r>
              <w:rPr>
                <w:rFonts w:eastAsia="Calibri"/>
                <w:b/>
              </w:rPr>
              <w:t>Definovanie problému</w:t>
            </w:r>
          </w:p>
        </w:tc>
      </w:tr>
      <w:tr w:rsidR="00B07B6B" w14:paraId="7DAFC7B3" w14:textId="77777777" w:rsidTr="00AA5D7F">
        <w:trPr>
          <w:trHeight w:val="718"/>
        </w:trPr>
        <w:tc>
          <w:tcPr>
            <w:tcW w:w="9351" w:type="dxa"/>
            <w:gridSpan w:val="10"/>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656266A" w14:textId="77777777" w:rsidR="00B07B6B" w:rsidRDefault="00B07B6B">
            <w:pPr>
              <w:jc w:val="both"/>
              <w:rPr>
                <w:i/>
                <w:sz w:val="20"/>
                <w:szCs w:val="20"/>
                <w:lang w:eastAsia="sk-SK"/>
              </w:rPr>
            </w:pPr>
            <w:r>
              <w:rPr>
                <w:i/>
                <w:sz w:val="20"/>
                <w:szCs w:val="20"/>
                <w:lang w:eastAsia="sk-SK"/>
              </w:rPr>
              <w:t>Uveďte základné problémy, ktoré sú dôvodom vypracovania predkladaného  materiálu (dôvody majú presne poukázať na problém, ktorý existuje a je nutné ho predloženým materiálom riešiť).</w:t>
            </w:r>
          </w:p>
          <w:p w14:paraId="04932634" w14:textId="00830B1C" w:rsidR="00E74B7E" w:rsidRDefault="00E74B7E" w:rsidP="00E74B7E">
            <w:pPr>
              <w:pStyle w:val="Default"/>
              <w:ind w:firstLine="708"/>
              <w:jc w:val="both"/>
            </w:pPr>
          </w:p>
          <w:p w14:paraId="3656B9AB" w14:textId="2027A42D" w:rsidR="00B07B6B" w:rsidRPr="00AA5D7F" w:rsidRDefault="0067187B" w:rsidP="00AA5D7F">
            <w:pPr>
              <w:jc w:val="both"/>
            </w:pPr>
            <w:r>
              <w:t>Návrh vyhlášky Ministerstva práce, sociálnych vecí a rodiny Slovenskej republiky o poskytovaní sociálnej služby vo všeobecnom hospodárskom záujme (ďalej len „návrh vyhlášky“), sa predkladá na základe splnomocňovacieho ustanovenia podľa § 61a ods. 22 zákona č. 448/2008 Z. z. o sociálnych službách a o zmene a doplnení zákona č. 455/1991 Zb. o živnostenskom podnikaní (živnostenský zákon) v znení neskorších predpisov v znení zákona č. 253/2026 Z. z. Poskytovanie sociálnej služby ako služby vo všeobecnom hospodárskom záujme a jej spolufinancovanie z verejných zdrojov upravuje § 61a zákona č. 448/2008 Z. z. o sociálnych službách. Doterajšia právna úprava neobsahuje podrobnosti o spôsobe výpočtu nadmernej náhrady, o rozsahu oprávnených nákladov na poskytovanie sociálnej služby vo všeobecnom hospodárskom záujme ani o náležitostiach podkladov, ktoré poskytovateľ sociálnej služby doručuje ministerstvu. Tieto podrobnosti sa preto v praxi nedali jednotne a overiteľne uplatňovať, čo vytvára riziko nejednotného posudzovania nadmernej náhrady a riziko nesúladu spolufinancovania sociálnych služieb z verejných zdrojov s pravidlami Európskej únie o štátnej pomoci vo forme náhrady za služby vo verejnom záujme podľa rozhodnutia Komisie (EÚ) 2025/2630 zo 16. decembra 2025.</w:t>
            </w:r>
          </w:p>
        </w:tc>
      </w:tr>
      <w:tr w:rsidR="00B07B6B" w14:paraId="3A65E50E" w14:textId="77777777" w:rsidTr="00AA5D7F">
        <w:tc>
          <w:tcPr>
            <w:tcW w:w="9351" w:type="dxa"/>
            <w:gridSpan w:val="10"/>
            <w:tcBorders>
              <w:top w:val="single" w:sz="4" w:space="0" w:color="auto"/>
              <w:left w:val="single" w:sz="4" w:space="0" w:color="auto"/>
              <w:bottom w:val="nil"/>
              <w:right w:val="single" w:sz="4" w:space="0" w:color="auto"/>
            </w:tcBorders>
            <w:shd w:val="clear" w:color="auto" w:fill="E2E2E2"/>
            <w:hideMark/>
          </w:tcPr>
          <w:p w14:paraId="52B92312" w14:textId="77777777" w:rsidR="00B07B6B" w:rsidRDefault="00B07B6B" w:rsidP="00B07B6B">
            <w:pPr>
              <w:numPr>
                <w:ilvl w:val="0"/>
                <w:numId w:val="3"/>
              </w:numPr>
              <w:ind w:left="426"/>
              <w:contextualSpacing/>
              <w:rPr>
                <w:rFonts w:eastAsia="Calibri"/>
                <w:b/>
                <w:sz w:val="22"/>
                <w:szCs w:val="22"/>
                <w:lang w:eastAsia="en-US"/>
              </w:rPr>
            </w:pPr>
            <w:r>
              <w:rPr>
                <w:rFonts w:eastAsia="Calibri"/>
                <w:b/>
              </w:rPr>
              <w:t>Ciele a výsledný stav</w:t>
            </w:r>
          </w:p>
        </w:tc>
      </w:tr>
      <w:tr w:rsidR="00B07B6B" w14:paraId="13579407" w14:textId="77777777" w:rsidTr="00AA5D7F">
        <w:trPr>
          <w:trHeight w:val="741"/>
        </w:trPr>
        <w:tc>
          <w:tcPr>
            <w:tcW w:w="9351" w:type="dxa"/>
            <w:gridSpan w:val="10"/>
            <w:tcBorders>
              <w:top w:val="nil"/>
              <w:left w:val="single" w:sz="4" w:space="0" w:color="auto"/>
              <w:bottom w:val="single" w:sz="4" w:space="0" w:color="auto"/>
              <w:right w:val="single" w:sz="4" w:space="0" w:color="auto"/>
            </w:tcBorders>
            <w:shd w:val="clear" w:color="auto" w:fill="FFFFFF" w:themeFill="background1"/>
          </w:tcPr>
          <w:p w14:paraId="49B9A5D7" w14:textId="77777777" w:rsidR="00B07B6B" w:rsidRDefault="00B07B6B">
            <w:pPr>
              <w:rPr>
                <w:i/>
                <w:sz w:val="20"/>
                <w:szCs w:val="20"/>
                <w:lang w:eastAsia="sk-SK"/>
              </w:rPr>
            </w:pPr>
            <w:r>
              <w:rPr>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45FB0818" w14:textId="77777777" w:rsidR="00DD4B29" w:rsidRDefault="00DD4B29">
            <w:pPr>
              <w:rPr>
                <w:i/>
                <w:sz w:val="20"/>
                <w:szCs w:val="20"/>
                <w:lang w:eastAsia="sk-SK"/>
              </w:rPr>
            </w:pPr>
          </w:p>
          <w:p w14:paraId="62486C05" w14:textId="369397A9" w:rsidR="00B07B6B" w:rsidRPr="00AA5D7F" w:rsidRDefault="00FF71BA" w:rsidP="00AA5D7F">
            <w:pPr>
              <w:jc w:val="both"/>
            </w:pPr>
            <w:r>
              <w:t xml:space="preserve">Hlavným cieľom predkladaného materiálu je ustanoviť finančné podmienky poskytovania sociálnej služby vo všeobecnom hospodárskom záujme tak, aby spolufinancovanie tejto </w:t>
            </w:r>
            <w:r>
              <w:lastRenderedPageBreak/>
              <w:t>sociálnej služby z verejných zdrojov bolo transparentné, overiteľné a v súlade s pravidlami Európskej únie o štátnej pomoci vo forme náhrady za služby vo verejnom záujme. Prijatím návrhu vyhlášky sa ustanoví spôsob výpočtu nadmernej náhrady vrátane vymedzenia príjmov, z ktorých je financované poskytovanie tejto sociálnej služby, ako úhrnu výnosov a vymedzenia kladného rozdielu medzi úhrnom výnosov a oprávnenými nákladmi, spôsob určenia primeraného zisku a jeho maximálnej výšky, podmienky jeho prenosu do nasledujúceho rozpočtového roka, účely jeho použitia a podmienky preukázania jeho použitia, rozsah oprávnených nákladov a spôsob ich určenia podľa druhu sociálnej služby, formy sociálnej služby a miesta jej poskytovania vrátane maximálnej výšky ročnej celkovej ceny práce na zamestnanca, náležitosti návrhu rozpočtu poskytovania tejto sociálnej služby a náležitosti zúčtovania jej financovania, ako aj rozsah evidencie vedenej poskytovateľom sociálnej služby a postup pri posudzovaní zúčtovania. Výsledným stavom bude jednotné, transparentné a overiteľné posudzovanie finančných podmienok poskytovania sociálnej služby vo všeobecnom hospodárskom záujme a predchádzanie vzniku nadmernej náhrady z verejných zdrojov.</w:t>
            </w:r>
          </w:p>
        </w:tc>
      </w:tr>
      <w:tr w:rsidR="00B07B6B" w14:paraId="607C665E" w14:textId="77777777" w:rsidTr="00AA5D7F">
        <w:tc>
          <w:tcPr>
            <w:tcW w:w="9351" w:type="dxa"/>
            <w:gridSpan w:val="10"/>
            <w:tcBorders>
              <w:top w:val="single" w:sz="4" w:space="0" w:color="auto"/>
              <w:left w:val="single" w:sz="4" w:space="0" w:color="auto"/>
              <w:bottom w:val="nil"/>
              <w:right w:val="single" w:sz="4" w:space="0" w:color="auto"/>
            </w:tcBorders>
            <w:shd w:val="clear" w:color="auto" w:fill="E2E2E2"/>
            <w:hideMark/>
          </w:tcPr>
          <w:p w14:paraId="0CCB52EF" w14:textId="77777777" w:rsidR="00B07B6B" w:rsidRDefault="00B07B6B" w:rsidP="00B07B6B">
            <w:pPr>
              <w:numPr>
                <w:ilvl w:val="0"/>
                <w:numId w:val="3"/>
              </w:numPr>
              <w:ind w:left="426"/>
              <w:contextualSpacing/>
              <w:rPr>
                <w:rFonts w:eastAsia="Calibri"/>
                <w:b/>
                <w:sz w:val="22"/>
                <w:szCs w:val="22"/>
                <w:lang w:eastAsia="en-US"/>
              </w:rPr>
            </w:pPr>
            <w:r>
              <w:rPr>
                <w:rFonts w:eastAsia="Calibri"/>
                <w:b/>
              </w:rPr>
              <w:lastRenderedPageBreak/>
              <w:t>Dotknuté subjekty</w:t>
            </w:r>
          </w:p>
        </w:tc>
      </w:tr>
      <w:tr w:rsidR="00B07B6B" w14:paraId="5DEF7068" w14:textId="77777777" w:rsidTr="00AA5D7F">
        <w:tc>
          <w:tcPr>
            <w:tcW w:w="9351" w:type="dxa"/>
            <w:gridSpan w:val="10"/>
            <w:tcBorders>
              <w:top w:val="nil"/>
              <w:left w:val="single" w:sz="4" w:space="0" w:color="auto"/>
              <w:bottom w:val="single" w:sz="4" w:space="0" w:color="auto"/>
              <w:right w:val="single" w:sz="4" w:space="0" w:color="auto"/>
            </w:tcBorders>
            <w:shd w:val="clear" w:color="auto" w:fill="FFFFFF" w:themeFill="background1"/>
          </w:tcPr>
          <w:p w14:paraId="4C22B41D" w14:textId="77777777" w:rsidR="00B07B6B" w:rsidRDefault="00B07B6B">
            <w:pPr>
              <w:rPr>
                <w:i/>
                <w:sz w:val="20"/>
                <w:szCs w:val="20"/>
                <w:lang w:eastAsia="sk-SK"/>
              </w:rPr>
            </w:pPr>
            <w:r>
              <w:rPr>
                <w:i/>
                <w:sz w:val="20"/>
                <w:szCs w:val="20"/>
                <w:lang w:eastAsia="sk-SK"/>
              </w:rPr>
              <w:t xml:space="preserve">Uveďte subjekty, ktorých sa zmeny predkladaného materiálu dotknú priamo aj nepriamo: </w:t>
            </w:r>
          </w:p>
          <w:p w14:paraId="4101652C" w14:textId="77777777" w:rsidR="00DD4B29" w:rsidRDefault="00DD4B29">
            <w:pPr>
              <w:rPr>
                <w:i/>
                <w:sz w:val="20"/>
                <w:szCs w:val="20"/>
                <w:lang w:eastAsia="sk-SK"/>
              </w:rPr>
            </w:pPr>
          </w:p>
          <w:p w14:paraId="71EB1C34" w14:textId="77777777" w:rsidR="00C347C6" w:rsidRPr="00C347C6" w:rsidRDefault="00C347C6" w:rsidP="00C347C6">
            <w:pPr>
              <w:pStyle w:val="Odsekzoznamu"/>
              <w:numPr>
                <w:ilvl w:val="0"/>
                <w:numId w:val="7"/>
              </w:numPr>
              <w:spacing w:line="276" w:lineRule="auto"/>
              <w:jc w:val="both"/>
              <w:rPr>
                <w:color w:val="000000"/>
              </w:rPr>
            </w:pPr>
            <w:r>
              <w:rPr>
                <w:color w:val="000000"/>
              </w:rPr>
              <w:t>verejní poskytovatelia sociálnych služieb vo všeobecnom hospodárskom záujme,</w:t>
            </w:r>
          </w:p>
          <w:p w14:paraId="6B7C81C1" w14:textId="77777777" w:rsidR="00C347C6" w:rsidRPr="00C347C6" w:rsidRDefault="00C347C6" w:rsidP="00C347C6">
            <w:pPr>
              <w:pStyle w:val="Odsekzoznamu"/>
              <w:numPr>
                <w:ilvl w:val="0"/>
                <w:numId w:val="7"/>
              </w:numPr>
              <w:spacing w:line="276" w:lineRule="auto"/>
              <w:jc w:val="both"/>
              <w:rPr>
                <w:color w:val="000000"/>
              </w:rPr>
            </w:pPr>
            <w:r>
              <w:rPr>
                <w:color w:val="000000"/>
              </w:rPr>
              <w:t>neverejní poskytovatelia sociálnych služieb vo všeobecnom hospodárskom záujme,</w:t>
            </w:r>
          </w:p>
          <w:p w14:paraId="4B99056E" w14:textId="3B936CE3" w:rsidR="00B07B6B" w:rsidRPr="00AA5D7F" w:rsidRDefault="00C347C6" w:rsidP="00AA5D7F">
            <w:pPr>
              <w:pStyle w:val="Odsekzoznamu"/>
              <w:numPr>
                <w:ilvl w:val="0"/>
                <w:numId w:val="7"/>
              </w:numPr>
              <w:spacing w:line="276" w:lineRule="auto"/>
              <w:jc w:val="both"/>
              <w:rPr>
                <w:color w:val="000000"/>
              </w:rPr>
            </w:pPr>
            <w:r>
              <w:rPr>
                <w:color w:val="000000"/>
              </w:rPr>
              <w:t>prijímatelia sociálnych služieb, obce a vyššie územné celky, Ministerstvo práce, sociálnych vecí a rodiny Slovenskej republiky.</w:t>
            </w:r>
          </w:p>
        </w:tc>
      </w:tr>
      <w:tr w:rsidR="00B07B6B" w14:paraId="5551E92D" w14:textId="77777777" w:rsidTr="00AA5D7F">
        <w:tc>
          <w:tcPr>
            <w:tcW w:w="9351" w:type="dxa"/>
            <w:gridSpan w:val="10"/>
            <w:tcBorders>
              <w:top w:val="single" w:sz="4" w:space="0" w:color="auto"/>
              <w:left w:val="single" w:sz="4" w:space="0" w:color="auto"/>
              <w:bottom w:val="nil"/>
              <w:right w:val="single" w:sz="4" w:space="0" w:color="auto"/>
            </w:tcBorders>
            <w:shd w:val="clear" w:color="auto" w:fill="E2E2E2"/>
            <w:hideMark/>
          </w:tcPr>
          <w:p w14:paraId="775ED6CE" w14:textId="77777777" w:rsidR="00B07B6B" w:rsidRDefault="00B07B6B" w:rsidP="00B07B6B">
            <w:pPr>
              <w:numPr>
                <w:ilvl w:val="0"/>
                <w:numId w:val="3"/>
              </w:numPr>
              <w:ind w:left="426"/>
              <w:contextualSpacing/>
              <w:rPr>
                <w:rFonts w:eastAsia="Calibri"/>
                <w:b/>
                <w:sz w:val="22"/>
                <w:szCs w:val="22"/>
                <w:lang w:eastAsia="en-US"/>
              </w:rPr>
            </w:pPr>
            <w:r>
              <w:rPr>
                <w:rFonts w:eastAsia="Calibri"/>
                <w:b/>
              </w:rPr>
              <w:t>Alternatívne riešenia</w:t>
            </w:r>
          </w:p>
        </w:tc>
      </w:tr>
      <w:tr w:rsidR="00B07B6B" w14:paraId="335A8738" w14:textId="77777777" w:rsidTr="00AA5D7F">
        <w:trPr>
          <w:trHeight w:val="1524"/>
        </w:trPr>
        <w:tc>
          <w:tcPr>
            <w:tcW w:w="9351" w:type="dxa"/>
            <w:gridSpan w:val="10"/>
            <w:tcBorders>
              <w:top w:val="nil"/>
              <w:left w:val="single" w:sz="4" w:space="0" w:color="auto"/>
              <w:bottom w:val="single" w:sz="4" w:space="0" w:color="auto"/>
              <w:right w:val="single" w:sz="4" w:space="0" w:color="auto"/>
            </w:tcBorders>
            <w:shd w:val="clear" w:color="auto" w:fill="FFFFFF" w:themeFill="background1"/>
          </w:tcPr>
          <w:p w14:paraId="6F932E22" w14:textId="77777777" w:rsidR="00B07B6B" w:rsidRDefault="00B07B6B">
            <w:pPr>
              <w:jc w:val="both"/>
              <w:rPr>
                <w:i/>
                <w:sz w:val="20"/>
                <w:szCs w:val="20"/>
                <w:lang w:eastAsia="sk-SK"/>
              </w:rPr>
            </w:pPr>
            <w:r>
              <w:rPr>
                <w:i/>
                <w:sz w:val="20"/>
                <w:szCs w:val="20"/>
                <w:lang w:eastAsia="sk-SK"/>
              </w:rPr>
              <w:t>Aké alternatívne riešenia vedúce k stanovenému cieľu boli identifikované a posudzované pre riešenie definovaného problému?</w:t>
            </w:r>
          </w:p>
          <w:p w14:paraId="1299C43A" w14:textId="77777777" w:rsidR="00B07B6B" w:rsidRDefault="00B07B6B">
            <w:pPr>
              <w:rPr>
                <w:i/>
                <w:sz w:val="20"/>
                <w:szCs w:val="20"/>
                <w:lang w:eastAsia="sk-SK"/>
              </w:rPr>
            </w:pPr>
          </w:p>
          <w:p w14:paraId="397126BB" w14:textId="77777777" w:rsidR="00B07B6B" w:rsidRDefault="00B07B6B">
            <w:pPr>
              <w:jc w:val="both"/>
              <w:rPr>
                <w:i/>
                <w:sz w:val="20"/>
                <w:szCs w:val="20"/>
                <w:lang w:eastAsia="sk-SK"/>
              </w:rPr>
            </w:pPr>
            <w:r>
              <w:rPr>
                <w:i/>
                <w:sz w:val="20"/>
                <w:szCs w:val="20"/>
                <w:lang w:eastAsia="sk-SK"/>
              </w:rPr>
              <w:t>Nulový variant - uveďte dôsledky, ku ktorým by došlo v prípade nevykonania úprav v predkladanom materiáli a alternatívne riešenia/spôsoby dosiahnutia cieľov uvedených v bode 3.</w:t>
            </w:r>
          </w:p>
          <w:p w14:paraId="4DDBEF00" w14:textId="77777777" w:rsidR="008B5D30" w:rsidRDefault="008B5D30">
            <w:pPr>
              <w:jc w:val="both"/>
              <w:rPr>
                <w:i/>
                <w:sz w:val="20"/>
                <w:szCs w:val="20"/>
                <w:lang w:eastAsia="sk-SK"/>
              </w:rPr>
            </w:pPr>
          </w:p>
          <w:p w14:paraId="3461D779" w14:textId="7CFD9EA9" w:rsidR="00DE10AA" w:rsidRPr="008B5D30" w:rsidRDefault="50AF4E42" w:rsidP="00501870">
            <w:pPr>
              <w:jc w:val="both"/>
              <w:rPr>
                <w:lang w:eastAsia="sk-SK"/>
              </w:rPr>
            </w:pPr>
            <w:r>
              <w:t>Alternatívne riešenia okrem nulového variantu neboli posudzované. Ustanovenie podrobností o posudzovaní finančných podmienok poskytovania sociálnej služby vo všeobecnom hospodárskom záujme vykonávacím právnym predpisom vyplýva priamo zo splnomocňovacieho ustanovenia § 61a ods. 22 zákona č. 448/2008 Z. z. o sociálnych službách. Nulový variant, teda nevydanie vyhlášky, by znamenal, že splnomocňovacie ustanovenie zákona zostane nevykonané, spôsob výpočtu nadmernej náhrady, rozsah oprávnených nákladov a náležitosti podkladov doručovaných ministerstvu nebudú ustanovené a poskytovatelia sociálnych služieb ani ministerstvo nebudú mať k dispozícii jednotné a overiteľné pravidlá na zostavenie návrhu rozpočtu poskytovania sociálnej služby vo všeobecnom hospodárskom záujme a na zúčtovanie jej financovania za rozpočtový rok 2027. Tým by vzniklo riziko nesúladu spolufinancovania sociálnych služieb z verejných zdrojov s pravidlami Európskej únie o štátnej pomoci.</w:t>
            </w:r>
          </w:p>
        </w:tc>
      </w:tr>
      <w:tr w:rsidR="00B07B6B" w14:paraId="6D74FDF7" w14:textId="77777777" w:rsidTr="00AA5D7F">
        <w:tc>
          <w:tcPr>
            <w:tcW w:w="9351" w:type="dxa"/>
            <w:gridSpan w:val="10"/>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4FA27949" w14:textId="77777777" w:rsidR="00B07B6B" w:rsidRDefault="00B07B6B" w:rsidP="00B07B6B">
            <w:pPr>
              <w:numPr>
                <w:ilvl w:val="0"/>
                <w:numId w:val="3"/>
              </w:numPr>
              <w:ind w:left="426"/>
              <w:contextualSpacing/>
              <w:rPr>
                <w:rFonts w:eastAsia="Calibri"/>
                <w:b/>
                <w:sz w:val="22"/>
                <w:szCs w:val="22"/>
                <w:lang w:eastAsia="en-US"/>
              </w:rPr>
            </w:pPr>
            <w:r>
              <w:rPr>
                <w:rFonts w:eastAsia="Calibri"/>
                <w:b/>
              </w:rPr>
              <w:t>Vykonávacie predpisy</w:t>
            </w:r>
          </w:p>
        </w:tc>
      </w:tr>
      <w:tr w:rsidR="00B07B6B" w14:paraId="109FB76A" w14:textId="77777777" w:rsidTr="00AA5D7F">
        <w:tc>
          <w:tcPr>
            <w:tcW w:w="5949" w:type="dxa"/>
            <w:gridSpan w:val="6"/>
            <w:tcBorders>
              <w:top w:val="single" w:sz="4" w:space="0" w:color="FFFFFF" w:themeColor="background1"/>
              <w:left w:val="single" w:sz="4" w:space="0" w:color="auto"/>
              <w:bottom w:val="nil"/>
              <w:right w:val="nil"/>
            </w:tcBorders>
            <w:shd w:val="clear" w:color="auto" w:fill="FFFFFF" w:themeFill="background1"/>
            <w:hideMark/>
          </w:tcPr>
          <w:p w14:paraId="5F8E34F1" w14:textId="77777777" w:rsidR="00B07B6B" w:rsidRDefault="00B07B6B">
            <w:pPr>
              <w:rPr>
                <w:i/>
                <w:sz w:val="20"/>
                <w:szCs w:val="20"/>
                <w:lang w:eastAsia="sk-SK"/>
              </w:rPr>
            </w:pPr>
            <w:r>
              <w:rPr>
                <w:i/>
                <w:sz w:val="20"/>
                <w:szCs w:val="20"/>
                <w:lang w:eastAsia="sk-SK"/>
              </w:rPr>
              <w:t>Predpokladá sa prijatie/zmena  vykonávacích predpisov?</w:t>
            </w:r>
          </w:p>
        </w:tc>
        <w:tc>
          <w:tcPr>
            <w:tcW w:w="1296" w:type="dxa"/>
            <w:gridSpan w:val="2"/>
            <w:tcBorders>
              <w:top w:val="single" w:sz="4" w:space="0" w:color="FFFFFF" w:themeColor="background1"/>
              <w:left w:val="nil"/>
              <w:bottom w:val="nil"/>
              <w:right w:val="nil"/>
            </w:tcBorders>
            <w:shd w:val="clear" w:color="auto" w:fill="FFFFFF" w:themeFill="background1"/>
            <w:hideMark/>
          </w:tcPr>
          <w:p w14:paraId="19ED6BA5" w14:textId="77777777" w:rsidR="00B07B6B" w:rsidRDefault="00215DC5">
            <w:pPr>
              <w:jc w:val="center"/>
              <w:rPr>
                <w:b/>
                <w:sz w:val="20"/>
                <w:szCs w:val="20"/>
                <w:lang w:eastAsia="sk-SK"/>
              </w:rPr>
            </w:pPr>
            <w:sdt>
              <w:sdtPr>
                <w:rPr>
                  <w:b/>
                  <w:sz w:val="20"/>
                  <w:szCs w:val="20"/>
                  <w:lang w:eastAsia="sk-SK"/>
                </w:rPr>
                <w:id w:val="1929613764"/>
                <w14:checkbox>
                  <w14:checked w14:val="0"/>
                  <w14:checkedState w14:val="2612" w14:font="MS Gothic"/>
                  <w14:uncheckedState w14:val="2610" w14:font="MS Gothic"/>
                </w14:checkbox>
              </w:sdtPr>
              <w:sdtEndPr/>
              <w:sdtContent>
                <w:r w:rsidR="00EB5671">
                  <w:rPr>
                    <w:rFonts w:ascii="MS Gothic" w:eastAsia="MS Gothic" w:hAnsi="MS Gothic" w:hint="eastAsia"/>
                    <w:b/>
                    <w:sz w:val="20"/>
                    <w:szCs w:val="20"/>
                    <w:lang w:eastAsia="sk-SK"/>
                  </w:rPr>
                  <w:t>☐</w:t>
                </w:r>
              </w:sdtContent>
            </w:sdt>
            <w:r w:rsidR="00EB5671">
              <w:rPr>
                <w:b/>
                <w:sz w:val="20"/>
                <w:szCs w:val="20"/>
                <w:lang w:eastAsia="sk-SK"/>
              </w:rPr>
              <w:t xml:space="preserve">  Áno</w:t>
            </w:r>
          </w:p>
        </w:tc>
        <w:tc>
          <w:tcPr>
            <w:tcW w:w="2106" w:type="dxa"/>
            <w:gridSpan w:val="2"/>
            <w:tcBorders>
              <w:top w:val="single" w:sz="4" w:space="0" w:color="FFFFFF" w:themeColor="background1"/>
              <w:left w:val="nil"/>
              <w:bottom w:val="nil"/>
              <w:right w:val="single" w:sz="4" w:space="0" w:color="auto"/>
            </w:tcBorders>
            <w:shd w:val="clear" w:color="auto" w:fill="FFFFFF" w:themeFill="background1"/>
            <w:hideMark/>
          </w:tcPr>
          <w:p w14:paraId="765E3A20" w14:textId="77777777" w:rsidR="00B07B6B" w:rsidRDefault="00215DC5">
            <w:pPr>
              <w:jc w:val="center"/>
              <w:rPr>
                <w:b/>
                <w:sz w:val="20"/>
                <w:szCs w:val="20"/>
                <w:lang w:eastAsia="sk-SK"/>
              </w:rPr>
            </w:pPr>
            <w:sdt>
              <w:sdtPr>
                <w:rPr>
                  <w:b/>
                  <w:sz w:val="20"/>
                  <w:szCs w:val="20"/>
                  <w:lang w:eastAsia="sk-SK"/>
                </w:rPr>
                <w:id w:val="-1594626508"/>
                <w14:checkbox>
                  <w14:checked w14:val="1"/>
                  <w14:checkedState w14:val="2612" w14:font="MS Gothic"/>
                  <w14:uncheckedState w14:val="2610" w14:font="MS Gothic"/>
                </w14:checkbox>
              </w:sdtPr>
              <w:sdtEndPr/>
              <w:sdtContent>
                <w:r w:rsidR="00EB5671">
                  <w:rPr>
                    <w:rFonts w:ascii="MS Gothic" w:eastAsia="MS Gothic" w:hAnsi="MS Gothic" w:hint="eastAsia"/>
                    <w:b/>
                    <w:sz w:val="20"/>
                    <w:szCs w:val="20"/>
                    <w:lang w:eastAsia="sk-SK"/>
                  </w:rPr>
                  <w:t>☒</w:t>
                </w:r>
              </w:sdtContent>
            </w:sdt>
            <w:r w:rsidR="00EB5671">
              <w:rPr>
                <w:b/>
                <w:sz w:val="20"/>
                <w:szCs w:val="20"/>
                <w:lang w:eastAsia="sk-SK"/>
              </w:rPr>
              <w:t xml:space="preserve">  Nie</w:t>
            </w:r>
          </w:p>
        </w:tc>
      </w:tr>
      <w:tr w:rsidR="00B07B6B" w14:paraId="1470E41A" w14:textId="77777777" w:rsidTr="00464B1A">
        <w:tc>
          <w:tcPr>
            <w:tcW w:w="9351" w:type="dxa"/>
            <w:gridSpan w:val="10"/>
            <w:tcBorders>
              <w:top w:val="nil"/>
              <w:left w:val="single" w:sz="4" w:space="0" w:color="auto"/>
              <w:bottom w:val="single" w:sz="4" w:space="0" w:color="auto"/>
              <w:right w:val="single" w:sz="4" w:space="0" w:color="auto"/>
            </w:tcBorders>
            <w:shd w:val="clear" w:color="auto" w:fill="FFFFFF" w:themeFill="background1"/>
          </w:tcPr>
          <w:p w14:paraId="0759D94C" w14:textId="77777777" w:rsidR="00B07B6B" w:rsidRDefault="00B07B6B" w:rsidP="00A034BE">
            <w:pPr>
              <w:rPr>
                <w:sz w:val="20"/>
                <w:szCs w:val="20"/>
                <w:lang w:eastAsia="sk-SK"/>
              </w:rPr>
            </w:pPr>
            <w:r>
              <w:rPr>
                <w:i/>
                <w:sz w:val="20"/>
                <w:szCs w:val="20"/>
                <w:lang w:eastAsia="sk-SK"/>
              </w:rPr>
              <w:t>Ak áno, uveďte ktoré oblasti budú nimi upravené, resp. ktorých vykonávacích predpisov sa zmena dotkne:</w:t>
            </w:r>
          </w:p>
        </w:tc>
      </w:tr>
      <w:tr w:rsidR="00B07B6B" w14:paraId="2D4B6F78" w14:textId="77777777" w:rsidTr="00AA5D7F">
        <w:tc>
          <w:tcPr>
            <w:tcW w:w="9351" w:type="dxa"/>
            <w:gridSpan w:val="10"/>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59BB5503" w14:textId="77777777" w:rsidR="00B07B6B" w:rsidRDefault="00B07B6B" w:rsidP="00B07B6B">
            <w:pPr>
              <w:numPr>
                <w:ilvl w:val="0"/>
                <w:numId w:val="3"/>
              </w:numPr>
              <w:ind w:left="426"/>
              <w:contextualSpacing/>
              <w:rPr>
                <w:rFonts w:eastAsia="Calibri"/>
                <w:b/>
                <w:sz w:val="22"/>
                <w:szCs w:val="22"/>
                <w:lang w:eastAsia="en-US"/>
              </w:rPr>
            </w:pPr>
            <w:r>
              <w:rPr>
                <w:rFonts w:eastAsia="Calibri"/>
                <w:b/>
              </w:rPr>
              <w:t xml:space="preserve">Transpozícia/implementácia práva EÚ </w:t>
            </w:r>
          </w:p>
        </w:tc>
      </w:tr>
      <w:tr w:rsidR="00B07B6B" w14:paraId="481B69CA" w14:textId="77777777" w:rsidTr="00464B1A">
        <w:trPr>
          <w:trHeight w:val="982"/>
        </w:trPr>
        <w:tc>
          <w:tcPr>
            <w:tcW w:w="9351" w:type="dxa"/>
            <w:gridSpan w:val="10"/>
            <w:tcBorders>
              <w:top w:val="single" w:sz="4" w:space="0" w:color="FFFFFF" w:themeColor="background1"/>
              <w:left w:val="single" w:sz="4" w:space="0" w:color="000000" w:themeColor="text1"/>
              <w:bottom w:val="nil"/>
              <w:right w:val="single" w:sz="4" w:space="0" w:color="auto"/>
            </w:tcBorders>
            <w:shd w:val="clear" w:color="auto" w:fill="FFFFFF" w:themeFill="background1"/>
            <w:hideMark/>
          </w:tcPr>
          <w:tbl>
            <w:tblPr>
              <w:tblW w:w="0" w:type="auto"/>
              <w:tblLayout w:type="fixed"/>
              <w:tblLook w:val="04A0" w:firstRow="1" w:lastRow="0" w:firstColumn="1" w:lastColumn="0" w:noHBand="0" w:noVBand="1"/>
            </w:tblPr>
            <w:tblGrid>
              <w:gridCol w:w="8643"/>
            </w:tblGrid>
            <w:tr w:rsidR="00B07B6B" w14:paraId="3A4E7895" w14:textId="77777777">
              <w:trPr>
                <w:trHeight w:val="90"/>
              </w:trPr>
              <w:tc>
                <w:tcPr>
                  <w:tcW w:w="8643" w:type="dxa"/>
                  <w:tcBorders>
                    <w:top w:val="nil"/>
                    <w:left w:val="nil"/>
                    <w:bottom w:val="nil"/>
                    <w:right w:val="nil"/>
                  </w:tcBorders>
                  <w:hideMark/>
                </w:tcPr>
                <w:p w14:paraId="47FCF891" w14:textId="77777777" w:rsidR="00B07B6B" w:rsidRDefault="00B07B6B">
                  <w:pPr>
                    <w:pStyle w:val="Default"/>
                    <w:spacing w:line="256" w:lineRule="auto"/>
                    <w:rPr>
                      <w:color w:val="auto"/>
                      <w:sz w:val="20"/>
                      <w:szCs w:val="20"/>
                    </w:rPr>
                  </w:pPr>
                  <w:r>
                    <w:rPr>
                      <w:i/>
                      <w:iCs/>
                      <w:color w:val="auto"/>
                      <w:sz w:val="20"/>
                      <w:szCs w:val="20"/>
                    </w:rPr>
                    <w:t xml:space="preserve">Uveďte, či v predkladanom návrhu právneho predpisu dochádza ku goldplatingu podľa tabuľky zhody, resp. či ku goldplatingu dochádza pri implementácii práva EÚ. </w:t>
                  </w:r>
                </w:p>
              </w:tc>
            </w:tr>
            <w:tr w:rsidR="00B07B6B" w14:paraId="224E7E8F" w14:textId="77777777">
              <w:trPr>
                <w:trHeight w:val="296"/>
              </w:trPr>
              <w:tc>
                <w:tcPr>
                  <w:tcW w:w="8643" w:type="dxa"/>
                  <w:tcBorders>
                    <w:top w:val="nil"/>
                    <w:left w:val="nil"/>
                    <w:bottom w:val="nil"/>
                    <w:right w:val="nil"/>
                  </w:tcBorders>
                </w:tcPr>
                <w:p w14:paraId="308CEAE1" w14:textId="77777777" w:rsidR="00B07B6B" w:rsidRDefault="00B07B6B">
                  <w:pPr>
                    <w:pStyle w:val="Default"/>
                    <w:spacing w:line="256" w:lineRule="auto"/>
                    <w:rPr>
                      <w:b/>
                      <w:iCs/>
                      <w:color w:val="auto"/>
                      <w:sz w:val="20"/>
                      <w:szCs w:val="20"/>
                    </w:rPr>
                  </w:pPr>
                  <w:r>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Pr>
                          <w:rFonts w:ascii="MS Gothic" w:eastAsia="MS Gothic" w:hAnsi="MS Gothic" w:hint="eastAsia"/>
                          <w:b/>
                          <w:iCs/>
                          <w:color w:val="auto"/>
                          <w:sz w:val="20"/>
                          <w:szCs w:val="20"/>
                          <w:lang w:val="en-US"/>
                        </w:rPr>
                        <w:t>☐</w:t>
                      </w:r>
                    </w:sdtContent>
                  </w:sdt>
                  <w:r>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Pr>
                      <w:b/>
                      <w:iCs/>
                      <w:color w:val="auto"/>
                      <w:sz w:val="20"/>
                      <w:szCs w:val="20"/>
                    </w:rPr>
                    <w:t xml:space="preserve"> Nie</w:t>
                  </w:r>
                </w:p>
                <w:p w14:paraId="3DBCC045" w14:textId="77777777" w:rsidR="00464B1A" w:rsidRDefault="00B07B6B">
                  <w:pPr>
                    <w:pStyle w:val="Default"/>
                    <w:spacing w:line="256" w:lineRule="auto"/>
                    <w:rPr>
                      <w:i/>
                      <w:iCs/>
                      <w:color w:val="auto"/>
                      <w:sz w:val="20"/>
                      <w:szCs w:val="20"/>
                    </w:rPr>
                  </w:pPr>
                  <w:r>
                    <w:rPr>
                      <w:i/>
                      <w:iCs/>
                      <w:color w:val="auto"/>
                      <w:sz w:val="20"/>
                      <w:szCs w:val="20"/>
                    </w:rPr>
                    <w:t>Ak áno, uveďte, ktorých vplyvov podľa bodu 9 sa goldplating týka:</w:t>
                  </w:r>
                </w:p>
                <w:p w14:paraId="781335EA" w14:textId="77777777" w:rsidR="00464B1A" w:rsidRDefault="00464B1A">
                  <w:pPr>
                    <w:pStyle w:val="Default"/>
                    <w:spacing w:line="256" w:lineRule="auto"/>
                    <w:rPr>
                      <w:i/>
                      <w:iCs/>
                      <w:color w:val="auto"/>
                      <w:sz w:val="20"/>
                      <w:szCs w:val="20"/>
                    </w:rPr>
                  </w:pPr>
                </w:p>
                <w:p w14:paraId="1C5E095A" w14:textId="77777777" w:rsidR="00464B1A" w:rsidRDefault="00464B1A">
                  <w:pPr>
                    <w:pStyle w:val="Default"/>
                    <w:spacing w:line="256" w:lineRule="auto"/>
                    <w:rPr>
                      <w:i/>
                      <w:iCs/>
                      <w:color w:val="auto"/>
                      <w:sz w:val="20"/>
                      <w:szCs w:val="20"/>
                    </w:rPr>
                  </w:pPr>
                </w:p>
                <w:p w14:paraId="671ED443" w14:textId="1408457A" w:rsidR="00B07B6B" w:rsidRDefault="00B07B6B">
                  <w:pPr>
                    <w:pStyle w:val="Default"/>
                    <w:spacing w:line="256" w:lineRule="auto"/>
                    <w:rPr>
                      <w:color w:val="auto"/>
                      <w:sz w:val="20"/>
                      <w:szCs w:val="20"/>
                    </w:rPr>
                  </w:pPr>
                  <w:r>
                    <w:rPr>
                      <w:i/>
                      <w:iCs/>
                      <w:color w:val="auto"/>
                      <w:sz w:val="20"/>
                      <w:szCs w:val="20"/>
                    </w:rPr>
                    <w:t xml:space="preserve"> </w:t>
                  </w:r>
                </w:p>
              </w:tc>
            </w:tr>
          </w:tbl>
          <w:p w14:paraId="1FC39945" w14:textId="77777777" w:rsidR="00B07B6B" w:rsidRDefault="00B07B6B">
            <w:pPr>
              <w:jc w:val="both"/>
              <w:rPr>
                <w:i/>
                <w:sz w:val="20"/>
                <w:szCs w:val="20"/>
                <w:lang w:eastAsia="sk-SK"/>
              </w:rPr>
            </w:pPr>
          </w:p>
        </w:tc>
      </w:tr>
      <w:tr w:rsidR="00B07B6B" w14:paraId="3CB2FA18" w14:textId="77777777" w:rsidTr="00AA5D7F">
        <w:tc>
          <w:tcPr>
            <w:tcW w:w="9351" w:type="dxa"/>
            <w:gridSpan w:val="10"/>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2B4758FC" w14:textId="77777777" w:rsidR="00B07B6B" w:rsidRDefault="00B07B6B" w:rsidP="00B07B6B">
            <w:pPr>
              <w:numPr>
                <w:ilvl w:val="0"/>
                <w:numId w:val="3"/>
              </w:numPr>
              <w:ind w:left="426"/>
              <w:contextualSpacing/>
              <w:rPr>
                <w:rFonts w:eastAsia="Calibri"/>
                <w:b/>
                <w:sz w:val="22"/>
                <w:szCs w:val="22"/>
                <w:lang w:eastAsia="en-US"/>
              </w:rPr>
            </w:pPr>
            <w:r>
              <w:rPr>
                <w:rFonts w:eastAsia="Calibri"/>
                <w:b/>
              </w:rPr>
              <w:lastRenderedPageBreak/>
              <w:t>Preskúmanie účelnosti</w:t>
            </w:r>
          </w:p>
        </w:tc>
      </w:tr>
      <w:tr w:rsidR="00B07B6B" w14:paraId="5D55E1B6" w14:textId="77777777" w:rsidTr="00AA5D7F">
        <w:tc>
          <w:tcPr>
            <w:tcW w:w="9351" w:type="dxa"/>
            <w:gridSpan w:val="10"/>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14C3315" w14:textId="77777777" w:rsidR="00B07B6B" w:rsidRDefault="00B07B6B">
            <w:pPr>
              <w:rPr>
                <w:i/>
                <w:sz w:val="20"/>
                <w:szCs w:val="20"/>
                <w:lang w:eastAsia="sk-SK"/>
              </w:rPr>
            </w:pPr>
            <w:r>
              <w:rPr>
                <w:i/>
                <w:sz w:val="20"/>
                <w:szCs w:val="20"/>
                <w:lang w:eastAsia="sk-SK"/>
              </w:rPr>
              <w:t>Uveďte termín, kedy by malo dôjsť k preskúmaniu účinnosti a účelnosti predkladaného materiálu.</w:t>
            </w:r>
          </w:p>
          <w:p w14:paraId="33F43FA5" w14:textId="77777777" w:rsidR="00B07B6B" w:rsidRDefault="00B07B6B">
            <w:pPr>
              <w:rPr>
                <w:i/>
                <w:sz w:val="20"/>
                <w:szCs w:val="20"/>
                <w:lang w:eastAsia="sk-SK"/>
              </w:rPr>
            </w:pPr>
            <w:r>
              <w:rPr>
                <w:i/>
                <w:sz w:val="20"/>
                <w:szCs w:val="20"/>
                <w:lang w:eastAsia="sk-SK"/>
              </w:rPr>
              <w:t>Uveďte kritériá, na základe ktorých bude preskúmanie vykonané.</w:t>
            </w:r>
          </w:p>
          <w:p w14:paraId="62EBF3C5" w14:textId="77777777" w:rsidR="009964F4" w:rsidRDefault="009964F4">
            <w:pPr>
              <w:rPr>
                <w:i/>
                <w:sz w:val="20"/>
                <w:szCs w:val="20"/>
                <w:lang w:eastAsia="sk-SK"/>
              </w:rPr>
            </w:pPr>
          </w:p>
          <w:p w14:paraId="6D98A12B" w14:textId="353BEBE9" w:rsidR="00B07B6B" w:rsidRPr="00AA5D7F" w:rsidRDefault="2A4AEF33" w:rsidP="00AA5D7F">
            <w:pPr>
              <w:jc w:val="both"/>
            </w:pPr>
            <w:r>
              <w:t>Preskúmanie účelnosti a účinnosti bude vykonané do dvoch rokov od nadobudnutia účinnosti vyhlášky, a to po vyhodnotení prvého zúčtovania financovania sociálnej služby vo všeobecnom hospodárskom záujme za rozpočtový rok 2027. Kritériami preskúmania budú počet poskytovateľov sociálnych služieb, ktorým vznikla nadmerná náhrada, a jej celková výška, uplatňovanie maximálnej výšky primeraného zisku a účelov jeho použitia, primeranosť maximálnej výšky ročnej celkovej ceny práce na zamestnanca vo vzťahu k vývoju odmeňovania v sociálnych službách a administratívna náročnosť zostavovania návrhu rozpočtu a zúčtovania financovania sociálnej služby.</w:t>
            </w:r>
          </w:p>
        </w:tc>
      </w:tr>
      <w:tr w:rsidR="00B07B6B" w14:paraId="41E38620" w14:textId="77777777" w:rsidTr="00AA5D7F">
        <w:tc>
          <w:tcPr>
            <w:tcW w:w="9351" w:type="dxa"/>
            <w:gridSpan w:val="10"/>
            <w:tcBorders>
              <w:top w:val="nil"/>
              <w:left w:val="nil"/>
              <w:bottom w:val="single" w:sz="4" w:space="0" w:color="auto"/>
              <w:right w:val="nil"/>
            </w:tcBorders>
            <w:shd w:val="clear" w:color="auto" w:fill="FFFFFF" w:themeFill="background1"/>
          </w:tcPr>
          <w:p w14:paraId="2946DB82" w14:textId="77777777" w:rsidR="00B07B6B" w:rsidRDefault="00B07B6B">
            <w:pPr>
              <w:jc w:val="both"/>
              <w:rPr>
                <w:b/>
                <w:sz w:val="20"/>
                <w:szCs w:val="20"/>
                <w:lang w:eastAsia="sk-SK"/>
              </w:rPr>
            </w:pPr>
          </w:p>
          <w:p w14:paraId="2EB51A5C" w14:textId="77777777" w:rsidR="00B07B6B" w:rsidRDefault="00B07B6B">
            <w:pPr>
              <w:ind w:left="142" w:hanging="142"/>
              <w:jc w:val="both"/>
              <w:rPr>
                <w:sz w:val="20"/>
                <w:szCs w:val="20"/>
                <w:lang w:eastAsia="sk-SK"/>
              </w:rPr>
            </w:pPr>
            <w:r>
              <w:rPr>
                <w:sz w:val="20"/>
                <w:szCs w:val="20"/>
                <w:lang w:eastAsia="sk-SK"/>
              </w:rPr>
              <w:t xml:space="preserve">* vyplniť iba v prípade, ak materiál nie je zahrnutý do Plánu práce vlády Slovenskej republiky alebo Plánu        legislatívnych úloh vlády Slovenskej republiky. </w:t>
            </w:r>
          </w:p>
          <w:p w14:paraId="4A5CBDCD" w14:textId="77777777" w:rsidR="00B07B6B" w:rsidRDefault="00B07B6B">
            <w:pPr>
              <w:jc w:val="both"/>
              <w:rPr>
                <w:sz w:val="20"/>
                <w:szCs w:val="20"/>
                <w:lang w:eastAsia="sk-SK"/>
              </w:rPr>
            </w:pPr>
            <w:r>
              <w:rPr>
                <w:sz w:val="20"/>
                <w:szCs w:val="20"/>
                <w:lang w:eastAsia="sk-SK"/>
              </w:rPr>
              <w:t>** vyplniť iba v prípade, ak sa záverečné posúdenie vybraných vplyvov uskutočnilo v zmysle bodu 9.1. jednotnej metodiky.</w:t>
            </w:r>
          </w:p>
          <w:p w14:paraId="6CDA3238" w14:textId="77777777" w:rsidR="00B07B6B" w:rsidRDefault="00B07B6B">
            <w:pPr>
              <w:jc w:val="both"/>
              <w:rPr>
                <w:sz w:val="20"/>
                <w:szCs w:val="20"/>
                <w:lang w:eastAsia="sk-SK"/>
              </w:rPr>
            </w:pPr>
            <w:r>
              <w:rPr>
                <w:sz w:val="20"/>
                <w:szCs w:val="20"/>
                <w:lang w:eastAsia="sk-SK"/>
              </w:rPr>
              <w:t>*** posudzovanie sa týka len zmien v I. a II. pilieri univerzálneho systému dôchodkového zabezpečenia s identifikovaným dopadom od 0,1 % HDP (vrátane) na dlhodobom horizonte.</w:t>
            </w:r>
          </w:p>
          <w:p w14:paraId="5997CC1D" w14:textId="77777777" w:rsidR="00B07B6B" w:rsidRDefault="00B07B6B">
            <w:pPr>
              <w:jc w:val="both"/>
              <w:rPr>
                <w:b/>
                <w:sz w:val="20"/>
                <w:szCs w:val="20"/>
                <w:lang w:eastAsia="sk-SK"/>
              </w:rPr>
            </w:pPr>
          </w:p>
        </w:tc>
      </w:tr>
      <w:tr w:rsidR="00B07B6B" w14:paraId="48A52AA0" w14:textId="77777777" w:rsidTr="00AA5D7F">
        <w:trPr>
          <w:trHeight w:val="283"/>
        </w:trPr>
        <w:tc>
          <w:tcPr>
            <w:tcW w:w="9351" w:type="dxa"/>
            <w:gridSpan w:val="10"/>
            <w:tcBorders>
              <w:top w:val="single" w:sz="4" w:space="0" w:color="auto"/>
              <w:left w:val="single" w:sz="4" w:space="0" w:color="auto"/>
              <w:bottom w:val="single" w:sz="4" w:space="0" w:color="auto"/>
              <w:right w:val="single" w:sz="4" w:space="0" w:color="auto"/>
            </w:tcBorders>
            <w:shd w:val="clear" w:color="auto" w:fill="E2E2E2"/>
            <w:vAlign w:val="center"/>
            <w:hideMark/>
          </w:tcPr>
          <w:p w14:paraId="1055411C" w14:textId="77777777" w:rsidR="00B07B6B" w:rsidRDefault="205CBDEA" w:rsidP="2D765780">
            <w:pPr>
              <w:numPr>
                <w:ilvl w:val="0"/>
                <w:numId w:val="3"/>
              </w:numPr>
              <w:ind w:left="426"/>
              <w:contextualSpacing/>
              <w:rPr>
                <w:rFonts w:eastAsia="Calibri"/>
                <w:b/>
                <w:bCs/>
                <w:sz w:val="22"/>
                <w:szCs w:val="22"/>
                <w:lang w:eastAsia="en-US"/>
              </w:rPr>
            </w:pPr>
            <w:r>
              <w:rPr>
                <w:rFonts w:eastAsia="Calibri"/>
                <w:b/>
                <w:bCs/>
              </w:rPr>
              <w:t>Vybrané vplyvy  materiálu</w:t>
            </w:r>
          </w:p>
        </w:tc>
      </w:tr>
      <w:tr w:rsidR="00B07B6B" w14:paraId="360AA83F"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45D669F4" w14:textId="77777777" w:rsidR="00B07B6B" w:rsidRDefault="00B07B6B">
            <w:pPr>
              <w:rPr>
                <w:b/>
                <w:sz w:val="20"/>
                <w:szCs w:val="20"/>
                <w:lang w:eastAsia="sk-SK"/>
              </w:rPr>
            </w:pPr>
            <w:r>
              <w:rPr>
                <w:b/>
                <w:sz w:val="20"/>
                <w:szCs w:val="20"/>
                <w:lang w:eastAsia="sk-SK"/>
              </w:rPr>
              <w:t>Vplyvy na rozpočet verejnej správy</w:t>
            </w:r>
          </w:p>
        </w:tc>
        <w:sdt>
          <w:sdtPr>
            <w:rPr>
              <w:b/>
              <w:bCs/>
              <w:sz w:val="20"/>
              <w:szCs w:val="20"/>
              <w:lang w:eastAsia="sk-SK"/>
            </w:rPr>
            <w:id w:val="-106641258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4053F9D1"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hideMark/>
          </w:tcPr>
          <w:p w14:paraId="55180248" w14:textId="77777777" w:rsidR="00B07B6B" w:rsidRDefault="00B07B6B">
            <w:pPr>
              <w:rPr>
                <w:b/>
                <w:sz w:val="20"/>
                <w:szCs w:val="20"/>
                <w:lang w:eastAsia="sk-SK"/>
              </w:rPr>
            </w:pPr>
            <w:r>
              <w:rPr>
                <w:b/>
                <w:sz w:val="20"/>
                <w:szCs w:val="20"/>
                <w:lang w:eastAsia="sk-SK"/>
              </w:rPr>
              <w:t>Pozitívne</w:t>
            </w:r>
          </w:p>
        </w:tc>
        <w:sdt>
          <w:sdtPr>
            <w:rPr>
              <w:b/>
              <w:bCs/>
              <w:sz w:val="20"/>
              <w:szCs w:val="20"/>
              <w:lang w:eastAsia="sk-SK"/>
            </w:rPr>
            <w:id w:val="-1481296198"/>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14E8EB90" w14:textId="77777777" w:rsidR="00B07B6B" w:rsidRDefault="009964F4">
                <w:pPr>
                  <w:jc w:val="center"/>
                  <w:rPr>
                    <w:b/>
                    <w:sz w:val="20"/>
                    <w:szCs w:val="20"/>
                    <w:lang w:eastAsia="sk-SK"/>
                  </w:rPr>
                </w:pPr>
                <w:r>
                  <w:rPr>
                    <w:rFonts w:ascii="MS Gothic" w:eastAsia="MS Gothic" w:hAnsi="MS Gothic" w:hint="eastAsia"/>
                    <w:b/>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hideMark/>
          </w:tcPr>
          <w:p w14:paraId="5B5E7D29" w14:textId="77777777" w:rsidR="00B07B6B" w:rsidRDefault="00B07B6B">
            <w:pPr>
              <w:rPr>
                <w:b/>
                <w:sz w:val="20"/>
                <w:szCs w:val="20"/>
                <w:lang w:eastAsia="sk-SK"/>
              </w:rPr>
            </w:pPr>
            <w:r>
              <w:rPr>
                <w:b/>
                <w:sz w:val="20"/>
                <w:szCs w:val="20"/>
                <w:lang w:eastAsia="sk-SK"/>
              </w:rPr>
              <w:t>Žiadne</w:t>
            </w:r>
          </w:p>
        </w:tc>
        <w:sdt>
          <w:sdtPr>
            <w:rPr>
              <w:b/>
              <w:bCs/>
              <w:sz w:val="20"/>
              <w:szCs w:val="20"/>
              <w:lang w:eastAsia="sk-SK"/>
            </w:rPr>
            <w:id w:val="-755052973"/>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hideMark/>
              </w:tcPr>
              <w:p w14:paraId="6DCCF954" w14:textId="77777777" w:rsidR="00B07B6B" w:rsidRDefault="008C2E60">
                <w:pPr>
                  <w:ind w:left="-107" w:right="-108"/>
                  <w:jc w:val="center"/>
                  <w:rPr>
                    <w:b/>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hideMark/>
          </w:tcPr>
          <w:p w14:paraId="6BFBDD22" w14:textId="77777777" w:rsidR="00B07B6B" w:rsidRDefault="00B07B6B">
            <w:pPr>
              <w:ind w:left="34"/>
              <w:rPr>
                <w:b/>
                <w:sz w:val="20"/>
                <w:szCs w:val="20"/>
                <w:lang w:eastAsia="sk-SK"/>
              </w:rPr>
            </w:pPr>
            <w:r>
              <w:rPr>
                <w:b/>
                <w:sz w:val="20"/>
                <w:szCs w:val="20"/>
                <w:lang w:eastAsia="sk-SK"/>
              </w:rPr>
              <w:t>Negatívne</w:t>
            </w:r>
          </w:p>
        </w:tc>
      </w:tr>
      <w:tr w:rsidR="00B07B6B" w14:paraId="1745DA19"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6F363D38" w14:textId="77777777" w:rsidR="00B07B6B" w:rsidRDefault="00B07B6B">
            <w:pPr>
              <w:rPr>
                <w:sz w:val="20"/>
                <w:szCs w:val="20"/>
                <w:lang w:eastAsia="sk-SK"/>
              </w:rPr>
            </w:pPr>
            <w:r>
              <w:rPr>
                <w:sz w:val="20"/>
                <w:szCs w:val="20"/>
                <w:lang w:eastAsia="sk-SK"/>
              </w:rPr>
              <w:t xml:space="preserve">    z toho rozpočtovo zabezpečené vplyvy,         </w:t>
            </w:r>
          </w:p>
          <w:p w14:paraId="1DDBE581" w14:textId="77777777" w:rsidR="00B07B6B" w:rsidRDefault="00B07B6B">
            <w:pPr>
              <w:rPr>
                <w:sz w:val="20"/>
                <w:szCs w:val="20"/>
                <w:lang w:eastAsia="sk-SK"/>
              </w:rPr>
            </w:pPr>
            <w:r>
              <w:rPr>
                <w:sz w:val="20"/>
                <w:szCs w:val="20"/>
                <w:lang w:eastAsia="sk-SK"/>
              </w:rPr>
              <w:t xml:space="preserve">    v prípade identifikovaného negatívneho </w:t>
            </w:r>
          </w:p>
          <w:p w14:paraId="3EDA4F25" w14:textId="77777777" w:rsidR="00B07B6B" w:rsidRDefault="00B07B6B">
            <w:pPr>
              <w:rPr>
                <w:sz w:val="20"/>
                <w:szCs w:val="20"/>
                <w:lang w:eastAsia="sk-SK"/>
              </w:rPr>
            </w:pPr>
            <w:r>
              <w:rPr>
                <w:sz w:val="20"/>
                <w:szCs w:val="20"/>
                <w:lang w:eastAsia="sk-SK"/>
              </w:rPr>
              <w:t xml:space="preserve">    vplyvu</w:t>
            </w:r>
          </w:p>
        </w:tc>
        <w:sdt>
          <w:sdtPr>
            <w:rPr>
              <w:sz w:val="20"/>
              <w:szCs w:val="20"/>
              <w:lang w:eastAsia="sk-SK"/>
            </w:rPr>
            <w:id w:val="-114334045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351D0424" w14:textId="1AE15543" w:rsidR="00B07B6B" w:rsidRDefault="796C9309">
                <w:pPr>
                  <w:jc w:val="center"/>
                  <w:rPr>
                    <w:sz w:val="20"/>
                    <w:szCs w:val="20"/>
                    <w:lang w:eastAsia="sk-SK"/>
                  </w:rPr>
                </w:pPr>
                <w:r>
                  <w:rPr>
                    <w:rFonts w:ascii="MS Gothic" w:eastAsia="MS Gothic" w:hAnsi="MS Gothic" w:cs="MS Gothic"/>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hideMark/>
          </w:tcPr>
          <w:p w14:paraId="2B57EA7C" w14:textId="77777777" w:rsidR="00B07B6B" w:rsidRDefault="205CBDEA">
            <w:pPr>
              <w:rPr>
                <w:sz w:val="20"/>
                <w:szCs w:val="20"/>
                <w:lang w:eastAsia="sk-SK"/>
              </w:rPr>
            </w:pPr>
            <w:r>
              <w:rPr>
                <w:sz w:val="20"/>
                <w:szCs w:val="20"/>
                <w:lang w:eastAsia="sk-SK"/>
              </w:rPr>
              <w:t>Áno</w:t>
            </w:r>
          </w:p>
        </w:tc>
        <w:sdt>
          <w:sdtPr>
            <w:rPr>
              <w:sz w:val="20"/>
              <w:szCs w:val="20"/>
              <w:lang w:eastAsia="sk-SK"/>
            </w:rPr>
            <w:id w:val="40579842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418A20AE" w14:textId="77777777" w:rsidR="00B07B6B" w:rsidRDefault="00B03338">
                <w:pPr>
                  <w:jc w:val="center"/>
                  <w:rPr>
                    <w:sz w:val="20"/>
                    <w:szCs w:val="20"/>
                    <w:lang w:eastAsia="sk-SK"/>
                  </w:rPr>
                </w:pPr>
                <w:r>
                  <w:rPr>
                    <w:rFonts w:ascii="MS Gothic" w:eastAsia="MS Gothic" w:hAnsi="MS Gothic" w:hint="eastAsia"/>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vAlign w:val="center"/>
            <w:hideMark/>
          </w:tcPr>
          <w:p w14:paraId="01F24352" w14:textId="77777777" w:rsidR="00B07B6B" w:rsidRDefault="00B07B6B">
            <w:pPr>
              <w:rPr>
                <w:sz w:val="20"/>
                <w:szCs w:val="20"/>
                <w:lang w:eastAsia="sk-SK"/>
              </w:rPr>
            </w:pPr>
            <w:r>
              <w:rPr>
                <w:sz w:val="20"/>
                <w:szCs w:val="20"/>
                <w:lang w:eastAsia="sk-SK"/>
              </w:rPr>
              <w:t>Nie</w:t>
            </w:r>
          </w:p>
        </w:tc>
        <w:sdt>
          <w:sdtPr>
            <w:rPr>
              <w:sz w:val="20"/>
              <w:szCs w:val="20"/>
              <w:lang w:eastAsia="sk-SK"/>
            </w:rPr>
            <w:id w:val="-1346477702"/>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hideMark/>
              </w:tcPr>
              <w:p w14:paraId="2027F543" w14:textId="77777777" w:rsidR="00B07B6B" w:rsidRDefault="00B07B6B">
                <w:pPr>
                  <w:ind w:left="-107" w:right="-108"/>
                  <w:jc w:val="center"/>
                  <w:rPr>
                    <w:sz w:val="20"/>
                    <w:szCs w:val="20"/>
                    <w:lang w:eastAsia="sk-SK"/>
                  </w:rPr>
                </w:pPr>
                <w:r>
                  <w:rPr>
                    <w:rFonts w:ascii="MS Gothic" w:eastAsia="MS Gothic" w:hAnsi="MS Gothic" w:hint="eastAsia"/>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hideMark/>
          </w:tcPr>
          <w:p w14:paraId="16BE5A77" w14:textId="77777777" w:rsidR="00B07B6B" w:rsidRDefault="00B07B6B">
            <w:pPr>
              <w:ind w:left="34"/>
              <w:rPr>
                <w:sz w:val="20"/>
                <w:szCs w:val="20"/>
                <w:lang w:eastAsia="sk-SK"/>
              </w:rPr>
            </w:pPr>
            <w:r>
              <w:rPr>
                <w:sz w:val="20"/>
                <w:szCs w:val="20"/>
                <w:lang w:eastAsia="sk-SK"/>
              </w:rPr>
              <w:t>Čiastočne</w:t>
            </w:r>
          </w:p>
        </w:tc>
      </w:tr>
      <w:tr w:rsidR="00B07B6B" w14:paraId="6687077F"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60C05712" w14:textId="77777777" w:rsidR="00B07B6B" w:rsidRDefault="00B07B6B">
            <w:pPr>
              <w:rPr>
                <w:b/>
                <w:sz w:val="20"/>
                <w:szCs w:val="20"/>
                <w:lang w:eastAsia="sk-SK"/>
              </w:rPr>
            </w:pPr>
            <w:r>
              <w:rPr>
                <w:b/>
                <w:sz w:val="20"/>
                <w:szCs w:val="20"/>
                <w:lang w:eastAsia="sk-SK"/>
              </w:rPr>
              <w:t>v tom vplyvy na rozpočty obcí a vyšších územných celkov</w:t>
            </w:r>
          </w:p>
        </w:tc>
        <w:sdt>
          <w:sdtPr>
            <w:rPr>
              <w:b/>
              <w:bCs/>
              <w:sz w:val="20"/>
              <w:szCs w:val="20"/>
              <w:lang w:eastAsia="sk-SK"/>
            </w:rPr>
            <w:id w:val="-157743093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7BF29469"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hideMark/>
          </w:tcPr>
          <w:p w14:paraId="53F62CF9" w14:textId="77777777" w:rsidR="00B07B6B" w:rsidRDefault="00B07B6B">
            <w:pPr>
              <w:rPr>
                <w:b/>
                <w:sz w:val="20"/>
                <w:szCs w:val="20"/>
                <w:lang w:eastAsia="sk-SK"/>
              </w:rPr>
            </w:pPr>
            <w:r>
              <w:rPr>
                <w:b/>
                <w:sz w:val="20"/>
                <w:szCs w:val="20"/>
                <w:lang w:eastAsia="sk-SK"/>
              </w:rPr>
              <w:t>Pozitívne</w:t>
            </w:r>
          </w:p>
        </w:tc>
        <w:sdt>
          <w:sdtPr>
            <w:rPr>
              <w:b/>
              <w:bCs/>
              <w:sz w:val="20"/>
              <w:szCs w:val="20"/>
              <w:lang w:eastAsia="sk-SK"/>
            </w:rPr>
            <w:id w:val="-1035963967"/>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7C9F31AF" w14:textId="77777777" w:rsidR="00B07B6B" w:rsidRDefault="00B03338">
                <w:pPr>
                  <w:jc w:val="center"/>
                  <w:rPr>
                    <w:b/>
                    <w:sz w:val="20"/>
                    <w:szCs w:val="20"/>
                    <w:lang w:eastAsia="sk-SK"/>
                  </w:rPr>
                </w:pPr>
                <w:r>
                  <w:rPr>
                    <w:rFonts w:ascii="MS Gothic" w:eastAsia="MS Gothic" w:hAnsi="MS Gothic" w:hint="eastAsia"/>
                    <w:b/>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hideMark/>
          </w:tcPr>
          <w:p w14:paraId="258524B3" w14:textId="77777777" w:rsidR="00B07B6B" w:rsidRDefault="00B07B6B">
            <w:pPr>
              <w:rPr>
                <w:b/>
                <w:sz w:val="20"/>
                <w:szCs w:val="20"/>
                <w:lang w:eastAsia="sk-SK"/>
              </w:rPr>
            </w:pPr>
            <w:r>
              <w:rPr>
                <w:b/>
                <w:sz w:val="20"/>
                <w:szCs w:val="20"/>
                <w:lang w:eastAsia="sk-SK"/>
              </w:rPr>
              <w:t>Žiadne</w:t>
            </w:r>
          </w:p>
        </w:tc>
        <w:sdt>
          <w:sdtPr>
            <w:rPr>
              <w:b/>
              <w:bCs/>
              <w:sz w:val="20"/>
              <w:szCs w:val="20"/>
              <w:lang w:eastAsia="sk-SK"/>
            </w:rPr>
            <w:id w:val="1094750243"/>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hideMark/>
              </w:tcPr>
              <w:p w14:paraId="1AE392C3" w14:textId="77777777" w:rsidR="00B07B6B" w:rsidRDefault="00DE10AA">
                <w:pPr>
                  <w:ind w:left="-107" w:right="-108"/>
                  <w:jc w:val="center"/>
                  <w:rPr>
                    <w:b/>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hideMark/>
          </w:tcPr>
          <w:p w14:paraId="61659828" w14:textId="77777777" w:rsidR="00B07B6B" w:rsidRDefault="00B07B6B">
            <w:pPr>
              <w:ind w:left="34"/>
              <w:rPr>
                <w:b/>
                <w:sz w:val="20"/>
                <w:szCs w:val="20"/>
                <w:lang w:eastAsia="sk-SK"/>
              </w:rPr>
            </w:pPr>
            <w:r>
              <w:rPr>
                <w:b/>
                <w:sz w:val="20"/>
                <w:szCs w:val="20"/>
                <w:lang w:eastAsia="sk-SK"/>
              </w:rPr>
              <w:t>Negatívne</w:t>
            </w:r>
          </w:p>
        </w:tc>
      </w:tr>
      <w:tr w:rsidR="00B07B6B" w14:paraId="425D6DA1"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0F6E5065" w14:textId="77777777" w:rsidR="00B07B6B" w:rsidRDefault="00B07B6B">
            <w:pPr>
              <w:ind w:left="171"/>
              <w:rPr>
                <w:sz w:val="20"/>
                <w:szCs w:val="20"/>
                <w:lang w:eastAsia="sk-SK"/>
              </w:rPr>
            </w:pPr>
            <w:r>
              <w:rPr>
                <w:sz w:val="20"/>
                <w:szCs w:val="20"/>
                <w:lang w:eastAsia="sk-SK"/>
              </w:rPr>
              <w:t>z toho rozpočtovo zabezpečené vplyvy,</w:t>
            </w:r>
          </w:p>
          <w:p w14:paraId="69B9EC47" w14:textId="77777777" w:rsidR="00B07B6B" w:rsidRDefault="00B07B6B">
            <w:pPr>
              <w:ind w:left="171"/>
              <w:rPr>
                <w:sz w:val="20"/>
                <w:szCs w:val="20"/>
                <w:lang w:eastAsia="sk-SK"/>
              </w:rPr>
            </w:pPr>
            <w:r>
              <w:rPr>
                <w:sz w:val="20"/>
                <w:szCs w:val="20"/>
                <w:lang w:eastAsia="sk-SK"/>
              </w:rPr>
              <w:t>v prípade identifikovaného negatívneho vplyvu</w:t>
            </w:r>
          </w:p>
        </w:tc>
        <w:sdt>
          <w:sdtPr>
            <w:rPr>
              <w:sz w:val="20"/>
              <w:szCs w:val="20"/>
              <w:lang w:eastAsia="sk-SK"/>
            </w:rPr>
            <w:id w:val="6416417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7D7B3579" w14:textId="7C09B732" w:rsidR="00B07B6B" w:rsidRDefault="2C0293D8">
                <w:pPr>
                  <w:jc w:val="center"/>
                  <w:rPr>
                    <w:sz w:val="20"/>
                    <w:szCs w:val="20"/>
                    <w:lang w:eastAsia="sk-SK"/>
                  </w:rPr>
                </w:pPr>
                <w:r>
                  <w:rPr>
                    <w:rFonts w:ascii="MS Gothic" w:eastAsia="MS Gothic" w:hAnsi="MS Gothic"/>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hideMark/>
          </w:tcPr>
          <w:p w14:paraId="11D404BC" w14:textId="77777777" w:rsidR="00B07B6B" w:rsidRDefault="00B07B6B">
            <w:pPr>
              <w:rPr>
                <w:sz w:val="20"/>
                <w:szCs w:val="20"/>
                <w:lang w:eastAsia="sk-SK"/>
              </w:rPr>
            </w:pPr>
            <w:r>
              <w:rPr>
                <w:sz w:val="20"/>
                <w:szCs w:val="20"/>
                <w:lang w:eastAsia="sk-SK"/>
              </w:rPr>
              <w:t>Áno</w:t>
            </w:r>
          </w:p>
        </w:tc>
        <w:sdt>
          <w:sdtPr>
            <w:rPr>
              <w:sz w:val="20"/>
              <w:szCs w:val="20"/>
              <w:lang w:eastAsia="sk-SK"/>
            </w:rPr>
            <w:id w:val="-63826553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49EA83AA" w14:textId="5E1ACF0D" w:rsidR="00B07B6B" w:rsidRDefault="20353D0B">
                <w:pPr>
                  <w:jc w:val="center"/>
                  <w:rPr>
                    <w:sz w:val="20"/>
                    <w:szCs w:val="20"/>
                    <w:lang w:eastAsia="sk-SK"/>
                  </w:rPr>
                </w:pPr>
                <w:r>
                  <w:rPr>
                    <w:rFonts w:ascii="MS Gothic" w:eastAsia="MS Gothic" w:hAnsi="MS Gothic"/>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vAlign w:val="center"/>
            <w:hideMark/>
          </w:tcPr>
          <w:p w14:paraId="6A7795C5" w14:textId="77777777" w:rsidR="00B07B6B" w:rsidRDefault="00B07B6B">
            <w:pPr>
              <w:rPr>
                <w:sz w:val="20"/>
                <w:szCs w:val="20"/>
                <w:lang w:eastAsia="sk-SK"/>
              </w:rPr>
            </w:pPr>
            <w:r>
              <w:rPr>
                <w:sz w:val="20"/>
                <w:szCs w:val="20"/>
                <w:lang w:eastAsia="sk-SK"/>
              </w:rPr>
              <w:t>Nie</w:t>
            </w:r>
          </w:p>
        </w:tc>
        <w:sdt>
          <w:sdtPr>
            <w:rPr>
              <w:sz w:val="20"/>
              <w:szCs w:val="20"/>
              <w:lang w:eastAsia="sk-SK"/>
            </w:rPr>
            <w:id w:val="-302770412"/>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hideMark/>
              </w:tcPr>
              <w:p w14:paraId="2DBDC598" w14:textId="77777777" w:rsidR="00B07B6B" w:rsidRDefault="00B07B6B">
                <w:pPr>
                  <w:ind w:left="-107" w:right="-108"/>
                  <w:jc w:val="center"/>
                  <w:rPr>
                    <w:sz w:val="20"/>
                    <w:szCs w:val="20"/>
                    <w:lang w:eastAsia="sk-SK"/>
                  </w:rPr>
                </w:pPr>
                <w:r>
                  <w:rPr>
                    <w:rFonts w:ascii="MS Gothic" w:eastAsia="MS Gothic" w:hAnsi="MS Gothic" w:hint="eastAsia"/>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hideMark/>
          </w:tcPr>
          <w:p w14:paraId="4307C494" w14:textId="77777777" w:rsidR="00B07B6B" w:rsidRDefault="00B07B6B">
            <w:pPr>
              <w:ind w:left="34"/>
              <w:rPr>
                <w:sz w:val="20"/>
                <w:szCs w:val="20"/>
                <w:lang w:eastAsia="sk-SK"/>
              </w:rPr>
            </w:pPr>
            <w:r>
              <w:rPr>
                <w:sz w:val="20"/>
                <w:szCs w:val="20"/>
                <w:lang w:eastAsia="sk-SK"/>
              </w:rPr>
              <w:t>Čiastočne</w:t>
            </w:r>
          </w:p>
        </w:tc>
      </w:tr>
      <w:tr w:rsidR="00B07B6B" w14:paraId="4585754D"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2E1423C5" w14:textId="77777777" w:rsidR="00B07B6B" w:rsidRDefault="00B07B6B">
            <w:pPr>
              <w:ind w:left="171"/>
              <w:rPr>
                <w:sz w:val="20"/>
                <w:szCs w:val="20"/>
                <w:lang w:eastAsia="sk-SK"/>
              </w:rPr>
            </w:pPr>
            <w:r>
              <w:rPr>
                <w:sz w:val="20"/>
                <w:szCs w:val="20"/>
                <w:lang w:eastAsia="sk-SK"/>
              </w:rPr>
              <w:t>Vplyv na dlhodobú udržateľnosť verejných financií v prípade vybraných opatrení ***</w:t>
            </w:r>
          </w:p>
        </w:tc>
        <w:sdt>
          <w:sdtPr>
            <w:rPr>
              <w:sz w:val="20"/>
              <w:szCs w:val="20"/>
              <w:lang w:eastAsia="sk-SK"/>
            </w:rPr>
            <w:id w:val="-131996314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3DF819B1" w14:textId="77777777" w:rsidR="00B07B6B" w:rsidRDefault="00B07B6B">
                <w:pPr>
                  <w:jc w:val="center"/>
                  <w:rPr>
                    <w:sz w:val="20"/>
                    <w:szCs w:val="20"/>
                    <w:lang w:eastAsia="sk-SK"/>
                  </w:rPr>
                </w:pPr>
                <w:r>
                  <w:rPr>
                    <w:rFonts w:ascii="MS Gothic" w:eastAsia="MS Gothic" w:hAnsi="MS Gothic" w:hint="eastAsia"/>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hideMark/>
          </w:tcPr>
          <w:p w14:paraId="14BBDF49" w14:textId="77777777" w:rsidR="00B07B6B" w:rsidRDefault="00B07B6B">
            <w:pPr>
              <w:rPr>
                <w:sz w:val="20"/>
                <w:szCs w:val="20"/>
                <w:lang w:eastAsia="sk-SK"/>
              </w:rPr>
            </w:pPr>
            <w:r>
              <w:rPr>
                <w:sz w:val="20"/>
                <w:szCs w:val="20"/>
                <w:lang w:eastAsia="sk-SK"/>
              </w:rPr>
              <w:t>Áno</w:t>
            </w:r>
          </w:p>
        </w:tc>
        <w:tc>
          <w:tcPr>
            <w:tcW w:w="567" w:type="dxa"/>
            <w:tcBorders>
              <w:top w:val="single" w:sz="4" w:space="0" w:color="auto"/>
              <w:left w:val="single" w:sz="4" w:space="0" w:color="auto"/>
              <w:bottom w:val="single" w:sz="4" w:space="0" w:color="auto"/>
              <w:right w:val="single" w:sz="4" w:space="0" w:color="auto"/>
            </w:tcBorders>
            <w:vAlign w:val="center"/>
          </w:tcPr>
          <w:p w14:paraId="110FFD37" w14:textId="77777777" w:rsidR="00B07B6B" w:rsidRDefault="00B07B6B">
            <w:pPr>
              <w:jc w:val="center"/>
              <w:rPr>
                <w:sz w:val="20"/>
                <w:szCs w:val="20"/>
                <w:lang w:eastAsia="sk-SK"/>
              </w:rPr>
            </w:pPr>
          </w:p>
        </w:tc>
        <w:tc>
          <w:tcPr>
            <w:tcW w:w="1276" w:type="dxa"/>
            <w:tcBorders>
              <w:top w:val="single" w:sz="4" w:space="0" w:color="auto"/>
              <w:left w:val="single" w:sz="4" w:space="0" w:color="auto"/>
              <w:bottom w:val="single" w:sz="4" w:space="0" w:color="auto"/>
              <w:right w:val="single" w:sz="4" w:space="0" w:color="auto"/>
            </w:tcBorders>
            <w:vAlign w:val="center"/>
          </w:tcPr>
          <w:p w14:paraId="6B699379" w14:textId="77777777" w:rsidR="00B07B6B" w:rsidRDefault="00B07B6B">
            <w:pPr>
              <w:rPr>
                <w:sz w:val="20"/>
                <w:szCs w:val="20"/>
                <w:lang w:eastAsia="sk-SK"/>
              </w:rPr>
            </w:pPr>
          </w:p>
        </w:tc>
        <w:sdt>
          <w:sdtPr>
            <w:rPr>
              <w:sz w:val="20"/>
              <w:szCs w:val="20"/>
              <w:lang w:eastAsia="sk-SK"/>
            </w:rPr>
            <w:id w:val="217795167"/>
            <w14:checkbox>
              <w14:checked w14:val="1"/>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hideMark/>
              </w:tcPr>
              <w:p w14:paraId="2ADA9296" w14:textId="77777777" w:rsidR="00B07B6B" w:rsidRDefault="00B07B6B">
                <w:pPr>
                  <w:ind w:left="-107" w:right="-108"/>
                  <w:jc w:val="center"/>
                  <w:rPr>
                    <w:sz w:val="20"/>
                    <w:szCs w:val="20"/>
                    <w:lang w:eastAsia="sk-SK"/>
                  </w:rPr>
                </w:pPr>
                <w:r>
                  <w:rPr>
                    <w:rFonts w:ascii="MS Gothic" w:eastAsia="MS Gothic" w:hAnsi="MS Gothic" w:hint="eastAsia"/>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hideMark/>
          </w:tcPr>
          <w:p w14:paraId="266EB710" w14:textId="77777777" w:rsidR="00B07B6B" w:rsidRDefault="00B07B6B">
            <w:pPr>
              <w:ind w:left="34"/>
              <w:rPr>
                <w:sz w:val="20"/>
                <w:szCs w:val="20"/>
                <w:lang w:eastAsia="sk-SK"/>
              </w:rPr>
            </w:pPr>
            <w:r>
              <w:rPr>
                <w:sz w:val="20"/>
                <w:szCs w:val="20"/>
                <w:lang w:eastAsia="sk-SK"/>
              </w:rPr>
              <w:t>Nie</w:t>
            </w:r>
          </w:p>
        </w:tc>
      </w:tr>
      <w:tr w:rsidR="00B07B6B" w14:paraId="0472E566"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05F358D2" w14:textId="77777777" w:rsidR="00B07B6B" w:rsidRDefault="00B07B6B">
            <w:pPr>
              <w:rPr>
                <w:b/>
                <w:sz w:val="20"/>
                <w:szCs w:val="20"/>
                <w:lang w:eastAsia="sk-SK"/>
              </w:rPr>
            </w:pPr>
            <w:r>
              <w:rPr>
                <w:b/>
                <w:sz w:val="20"/>
                <w:szCs w:val="20"/>
                <w:lang w:eastAsia="sk-SK"/>
              </w:rPr>
              <w:t>Vplyvy na limit verejných výdavkov</w:t>
            </w:r>
          </w:p>
        </w:tc>
        <w:sdt>
          <w:sdtPr>
            <w:rPr>
              <w:b/>
              <w:bCs/>
              <w:sz w:val="20"/>
              <w:szCs w:val="20"/>
              <w:lang w:eastAsia="sk-SK"/>
            </w:rPr>
            <w:id w:val="82994491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0D01D3DE"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hideMark/>
          </w:tcPr>
          <w:p w14:paraId="27D6E434" w14:textId="77777777" w:rsidR="00B07B6B" w:rsidRDefault="00B07B6B">
            <w:pPr>
              <w:rPr>
                <w:sz w:val="20"/>
                <w:szCs w:val="20"/>
                <w:lang w:eastAsia="sk-SK"/>
              </w:rPr>
            </w:pPr>
            <w:r>
              <w:rPr>
                <w:b/>
                <w:sz w:val="20"/>
                <w:szCs w:val="20"/>
                <w:lang w:eastAsia="sk-SK"/>
              </w:rPr>
              <w:t>Pozitívne</w:t>
            </w:r>
          </w:p>
        </w:tc>
        <w:sdt>
          <w:sdtPr>
            <w:rPr>
              <w:b/>
              <w:bCs/>
              <w:sz w:val="20"/>
              <w:szCs w:val="20"/>
              <w:lang w:eastAsia="sk-SK"/>
            </w:rPr>
            <w:id w:val="1766731543"/>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6A3B6897"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vAlign w:val="center"/>
            <w:hideMark/>
          </w:tcPr>
          <w:p w14:paraId="78DF6F72" w14:textId="77777777" w:rsidR="00B07B6B" w:rsidRDefault="00B07B6B">
            <w:pPr>
              <w:rPr>
                <w:sz w:val="20"/>
                <w:szCs w:val="20"/>
                <w:lang w:eastAsia="sk-SK"/>
              </w:rPr>
            </w:pPr>
            <w:r>
              <w:rPr>
                <w:b/>
                <w:sz w:val="20"/>
                <w:szCs w:val="20"/>
                <w:lang w:eastAsia="sk-SK"/>
              </w:rPr>
              <w:t>Žiadne</w:t>
            </w:r>
          </w:p>
        </w:tc>
        <w:sdt>
          <w:sdtPr>
            <w:rPr>
              <w:b/>
              <w:bCs/>
              <w:sz w:val="20"/>
              <w:szCs w:val="20"/>
              <w:lang w:eastAsia="sk-SK"/>
            </w:rPr>
            <w:id w:val="1889299136"/>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hideMark/>
              </w:tcPr>
              <w:p w14:paraId="35F74D44" w14:textId="77777777" w:rsidR="00B07B6B" w:rsidRDefault="008C2E60">
                <w:pPr>
                  <w:ind w:left="-107" w:right="-108"/>
                  <w:jc w:val="center"/>
                  <w:rPr>
                    <w:b/>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hideMark/>
          </w:tcPr>
          <w:p w14:paraId="4EA8FA4D" w14:textId="77777777" w:rsidR="00B07B6B" w:rsidRDefault="205CBDEA">
            <w:pPr>
              <w:ind w:left="34"/>
              <w:rPr>
                <w:sz w:val="20"/>
                <w:szCs w:val="20"/>
                <w:lang w:eastAsia="sk-SK"/>
              </w:rPr>
            </w:pPr>
            <w:r>
              <w:rPr>
                <w:b/>
                <w:bCs/>
                <w:sz w:val="20"/>
                <w:szCs w:val="20"/>
                <w:lang w:eastAsia="sk-SK"/>
              </w:rPr>
              <w:t>Negatívne</w:t>
            </w:r>
          </w:p>
        </w:tc>
      </w:tr>
      <w:tr w:rsidR="00B07B6B" w14:paraId="22748D66"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6F6AD158" w14:textId="77777777" w:rsidR="00B07B6B" w:rsidRDefault="00B07B6B">
            <w:pPr>
              <w:rPr>
                <w:b/>
                <w:sz w:val="20"/>
                <w:szCs w:val="20"/>
                <w:lang w:eastAsia="sk-SK"/>
              </w:rPr>
            </w:pPr>
            <w:r>
              <w:rPr>
                <w:b/>
                <w:sz w:val="20"/>
                <w:szCs w:val="20"/>
                <w:lang w:eastAsia="sk-SK"/>
              </w:rPr>
              <w:t>Vplyvy na podnikateľské prostredie</w:t>
            </w:r>
          </w:p>
        </w:tc>
        <w:sdt>
          <w:sdtPr>
            <w:rPr>
              <w:b/>
              <w:bCs/>
              <w:sz w:val="20"/>
              <w:szCs w:val="20"/>
              <w:lang w:eastAsia="sk-SK"/>
            </w:rPr>
            <w:id w:val="47094124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245270B7"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hideMark/>
          </w:tcPr>
          <w:p w14:paraId="710BC9DB" w14:textId="77777777" w:rsidR="00B07B6B" w:rsidRDefault="00B07B6B">
            <w:pPr>
              <w:ind w:right="-108"/>
              <w:rPr>
                <w:b/>
                <w:sz w:val="20"/>
                <w:szCs w:val="20"/>
                <w:lang w:eastAsia="sk-SK"/>
              </w:rPr>
            </w:pPr>
            <w:r>
              <w:rPr>
                <w:b/>
                <w:sz w:val="20"/>
                <w:szCs w:val="20"/>
                <w:lang w:eastAsia="sk-SK"/>
              </w:rPr>
              <w:t>Pozitívne</w:t>
            </w:r>
          </w:p>
        </w:tc>
        <w:sdt>
          <w:sdtPr>
            <w:rPr>
              <w:b/>
              <w:bCs/>
              <w:sz w:val="20"/>
              <w:szCs w:val="20"/>
              <w:lang w:eastAsia="sk-SK"/>
            </w:rPr>
            <w:id w:val="2038465019"/>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3C542B2F" w14:textId="77777777" w:rsidR="00B07B6B" w:rsidRDefault="009964F4">
                <w:pPr>
                  <w:jc w:val="center"/>
                  <w:rPr>
                    <w:b/>
                    <w:sz w:val="20"/>
                    <w:szCs w:val="20"/>
                    <w:lang w:eastAsia="sk-SK"/>
                  </w:rPr>
                </w:pPr>
                <w:r>
                  <w:rPr>
                    <w:rFonts w:ascii="MS Gothic" w:eastAsia="MS Gothic" w:hAnsi="MS Gothic" w:hint="eastAsia"/>
                    <w:b/>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vAlign w:val="center"/>
            <w:hideMark/>
          </w:tcPr>
          <w:p w14:paraId="2339767D" w14:textId="77777777" w:rsidR="00B07B6B" w:rsidRDefault="00B07B6B">
            <w:pPr>
              <w:rPr>
                <w:b/>
                <w:sz w:val="20"/>
                <w:szCs w:val="20"/>
                <w:lang w:eastAsia="sk-SK"/>
              </w:rPr>
            </w:pPr>
            <w:r>
              <w:rPr>
                <w:b/>
                <w:sz w:val="20"/>
                <w:szCs w:val="20"/>
                <w:lang w:eastAsia="sk-SK"/>
              </w:rPr>
              <w:t>Žiadne</w:t>
            </w:r>
          </w:p>
        </w:tc>
        <w:sdt>
          <w:sdtPr>
            <w:rPr>
              <w:b/>
              <w:bCs/>
              <w:sz w:val="20"/>
              <w:szCs w:val="20"/>
              <w:lang w:eastAsia="sk-SK"/>
            </w:rPr>
            <w:id w:val="-558398718"/>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hideMark/>
              </w:tcPr>
              <w:p w14:paraId="36205D4F"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hideMark/>
          </w:tcPr>
          <w:p w14:paraId="5898B82C" w14:textId="77777777" w:rsidR="00B07B6B" w:rsidRDefault="00B07B6B">
            <w:pPr>
              <w:ind w:left="54"/>
              <w:rPr>
                <w:b/>
                <w:sz w:val="20"/>
                <w:szCs w:val="20"/>
                <w:lang w:eastAsia="sk-SK"/>
              </w:rPr>
            </w:pPr>
            <w:r>
              <w:rPr>
                <w:b/>
                <w:sz w:val="20"/>
                <w:szCs w:val="20"/>
                <w:lang w:eastAsia="sk-SK"/>
              </w:rPr>
              <w:t>Negatívne</w:t>
            </w:r>
          </w:p>
        </w:tc>
      </w:tr>
      <w:tr w:rsidR="00B07B6B" w14:paraId="2D33CE14"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tcPr>
          <w:p w14:paraId="5FFA83C5" w14:textId="77777777" w:rsidR="00B07B6B" w:rsidRDefault="00B07B6B">
            <w:pPr>
              <w:rPr>
                <w:sz w:val="20"/>
                <w:szCs w:val="20"/>
                <w:lang w:eastAsia="sk-SK"/>
              </w:rPr>
            </w:pPr>
            <w:r>
              <w:rPr>
                <w:sz w:val="20"/>
                <w:szCs w:val="20"/>
                <w:lang w:eastAsia="sk-SK"/>
              </w:rPr>
              <w:t xml:space="preserve">    z toho vplyvy na MSP</w:t>
            </w:r>
          </w:p>
          <w:p w14:paraId="3FE9F23F" w14:textId="77777777" w:rsidR="00B07B6B" w:rsidRDefault="00B07B6B">
            <w:pPr>
              <w:rPr>
                <w:sz w:val="20"/>
                <w:szCs w:val="20"/>
                <w:lang w:eastAsia="sk-SK"/>
              </w:rPr>
            </w:pPr>
          </w:p>
        </w:tc>
        <w:sdt>
          <w:sdtPr>
            <w:rPr>
              <w:sz w:val="20"/>
              <w:szCs w:val="20"/>
              <w:lang w:eastAsia="sk-SK"/>
            </w:rPr>
            <w:id w:val="86240810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48E0D061" w14:textId="77777777" w:rsidR="00B07B6B" w:rsidRDefault="00B07B6B">
                <w:pPr>
                  <w:jc w:val="center"/>
                  <w:rPr>
                    <w:sz w:val="20"/>
                    <w:szCs w:val="20"/>
                    <w:lang w:eastAsia="sk-SK"/>
                  </w:rPr>
                </w:pPr>
                <w:r>
                  <w:rPr>
                    <w:rFonts w:ascii="MS Gothic" w:eastAsia="MS Gothic" w:hAnsi="MS Gothic" w:hint="eastAsia"/>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hideMark/>
          </w:tcPr>
          <w:p w14:paraId="299E0C50" w14:textId="77777777" w:rsidR="00B07B6B" w:rsidRDefault="00B07B6B">
            <w:pPr>
              <w:ind w:right="-108"/>
              <w:rPr>
                <w:sz w:val="20"/>
                <w:szCs w:val="20"/>
                <w:lang w:eastAsia="sk-SK"/>
              </w:rPr>
            </w:pPr>
            <w:r>
              <w:rPr>
                <w:sz w:val="20"/>
                <w:szCs w:val="20"/>
                <w:lang w:eastAsia="sk-SK"/>
              </w:rPr>
              <w:t>Pozitívne</w:t>
            </w:r>
          </w:p>
        </w:tc>
        <w:sdt>
          <w:sdtPr>
            <w:rPr>
              <w:sz w:val="20"/>
              <w:szCs w:val="20"/>
              <w:lang w:eastAsia="sk-SK"/>
            </w:rPr>
            <w:id w:val="994611021"/>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02B5592F" w14:textId="77777777" w:rsidR="00B07B6B" w:rsidRDefault="006B1E7F">
                <w:pPr>
                  <w:jc w:val="center"/>
                  <w:rPr>
                    <w:sz w:val="20"/>
                    <w:szCs w:val="20"/>
                    <w:lang w:eastAsia="sk-SK"/>
                  </w:rPr>
                </w:pPr>
                <w:r>
                  <w:rPr>
                    <w:rFonts w:ascii="MS Gothic" w:eastAsia="MS Gothic" w:hAnsi="MS Gothic" w:hint="eastAsia"/>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vAlign w:val="center"/>
            <w:hideMark/>
          </w:tcPr>
          <w:p w14:paraId="21395A86" w14:textId="77777777" w:rsidR="00B07B6B" w:rsidRDefault="00B07B6B">
            <w:pPr>
              <w:rPr>
                <w:sz w:val="20"/>
                <w:szCs w:val="20"/>
                <w:lang w:eastAsia="sk-SK"/>
              </w:rPr>
            </w:pPr>
            <w:r>
              <w:rPr>
                <w:sz w:val="20"/>
                <w:szCs w:val="20"/>
                <w:lang w:eastAsia="sk-SK"/>
              </w:rPr>
              <w:t>Žiadne</w:t>
            </w:r>
          </w:p>
        </w:tc>
        <w:sdt>
          <w:sdtPr>
            <w:rPr>
              <w:sz w:val="20"/>
              <w:szCs w:val="20"/>
              <w:lang w:eastAsia="sk-SK"/>
            </w:rPr>
            <w:id w:val="-386717170"/>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hideMark/>
              </w:tcPr>
              <w:p w14:paraId="27B61044" w14:textId="77777777" w:rsidR="00B07B6B" w:rsidRDefault="00B07B6B">
                <w:pPr>
                  <w:jc w:val="center"/>
                  <w:rPr>
                    <w:sz w:val="20"/>
                    <w:szCs w:val="20"/>
                    <w:lang w:eastAsia="sk-SK"/>
                  </w:rPr>
                </w:pPr>
                <w:r>
                  <w:rPr>
                    <w:rFonts w:ascii="MS Gothic" w:eastAsia="MS Gothic" w:hAnsi="MS Gothic" w:hint="eastAsia"/>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hideMark/>
          </w:tcPr>
          <w:p w14:paraId="517DC3B6" w14:textId="77777777" w:rsidR="00B07B6B" w:rsidRDefault="00B07B6B">
            <w:pPr>
              <w:ind w:left="54"/>
              <w:rPr>
                <w:sz w:val="20"/>
                <w:szCs w:val="20"/>
                <w:lang w:eastAsia="sk-SK"/>
              </w:rPr>
            </w:pPr>
            <w:r>
              <w:rPr>
                <w:sz w:val="20"/>
                <w:szCs w:val="20"/>
                <w:lang w:eastAsia="sk-SK"/>
              </w:rPr>
              <w:t>Negatívne</w:t>
            </w:r>
          </w:p>
        </w:tc>
      </w:tr>
      <w:tr w:rsidR="00AA5D7F" w14:paraId="2F67CB7D"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1ECA04C7" w14:textId="77777777" w:rsidR="00B07B6B" w:rsidRDefault="00B07B6B">
            <w:pPr>
              <w:rPr>
                <w:sz w:val="20"/>
                <w:szCs w:val="20"/>
                <w:lang w:eastAsia="sk-SK"/>
              </w:rPr>
            </w:pPr>
            <w:r>
              <w:rPr>
                <w:sz w:val="20"/>
                <w:szCs w:val="20"/>
                <w:lang w:eastAsia="sk-SK"/>
              </w:rPr>
              <w:t xml:space="preserve">    Mechanizmus znižovania byrokracie    </w:t>
            </w:r>
          </w:p>
          <w:p w14:paraId="678AF2EB" w14:textId="77777777" w:rsidR="00B07B6B" w:rsidRDefault="00B07B6B">
            <w:pPr>
              <w:rPr>
                <w:b/>
                <w:sz w:val="20"/>
                <w:szCs w:val="20"/>
                <w:lang w:eastAsia="sk-SK"/>
              </w:rPr>
            </w:pPr>
            <w:r>
              <w:rPr>
                <w:sz w:val="20"/>
                <w:szCs w:val="20"/>
                <w:lang w:eastAsia="sk-SK"/>
              </w:rPr>
              <w:t xml:space="preserve">    a nákladov sa uplatňuje:</w:t>
            </w:r>
          </w:p>
        </w:tc>
        <w:sdt>
          <w:sdtPr>
            <w:rPr>
              <w:b/>
              <w:bCs/>
              <w:sz w:val="20"/>
              <w:szCs w:val="20"/>
              <w:lang w:eastAsia="sk-SK"/>
            </w:rPr>
            <w:id w:val="-81757750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501105B3"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hideMark/>
          </w:tcPr>
          <w:p w14:paraId="1AD1435E" w14:textId="77777777" w:rsidR="00B07B6B" w:rsidRDefault="00B07B6B">
            <w:pPr>
              <w:ind w:right="-108"/>
              <w:rPr>
                <w:b/>
                <w:sz w:val="20"/>
                <w:szCs w:val="20"/>
                <w:lang w:eastAsia="sk-SK"/>
              </w:rPr>
            </w:pPr>
            <w:r>
              <w:rPr>
                <w:sz w:val="20"/>
                <w:szCs w:val="20"/>
                <w:lang w:eastAsia="sk-SK"/>
              </w:rPr>
              <w:t>Áno</w:t>
            </w:r>
          </w:p>
        </w:tc>
        <w:tc>
          <w:tcPr>
            <w:tcW w:w="567" w:type="dxa"/>
            <w:tcBorders>
              <w:top w:val="single" w:sz="4" w:space="0" w:color="auto"/>
              <w:left w:val="single" w:sz="4" w:space="0" w:color="auto"/>
              <w:bottom w:val="single" w:sz="4" w:space="0" w:color="auto"/>
              <w:right w:val="single" w:sz="4" w:space="0" w:color="auto"/>
            </w:tcBorders>
            <w:vAlign w:val="center"/>
          </w:tcPr>
          <w:p w14:paraId="1F72F646" w14:textId="77777777" w:rsidR="00B07B6B" w:rsidRDefault="00B07B6B">
            <w:pPr>
              <w:jc w:val="center"/>
              <w:rPr>
                <w:b/>
                <w:sz w:val="20"/>
                <w:szCs w:val="20"/>
                <w:lang w:eastAsia="sk-SK"/>
              </w:rPr>
            </w:pPr>
          </w:p>
        </w:tc>
        <w:tc>
          <w:tcPr>
            <w:tcW w:w="1276" w:type="dxa"/>
            <w:tcBorders>
              <w:top w:val="single" w:sz="4" w:space="0" w:color="auto"/>
              <w:left w:val="single" w:sz="4" w:space="0" w:color="auto"/>
              <w:bottom w:val="single" w:sz="4" w:space="0" w:color="auto"/>
              <w:right w:val="single" w:sz="4" w:space="0" w:color="auto"/>
            </w:tcBorders>
            <w:vAlign w:val="center"/>
          </w:tcPr>
          <w:p w14:paraId="08CE6F91" w14:textId="77777777" w:rsidR="00B07B6B" w:rsidRDefault="00B07B6B">
            <w:pPr>
              <w:jc w:val="center"/>
              <w:rPr>
                <w:b/>
                <w:sz w:val="20"/>
                <w:szCs w:val="20"/>
                <w:lang w:eastAsia="sk-SK"/>
              </w:rPr>
            </w:pPr>
          </w:p>
        </w:tc>
        <w:sdt>
          <w:sdtPr>
            <w:rPr>
              <w:b/>
              <w:bCs/>
              <w:sz w:val="20"/>
              <w:szCs w:val="20"/>
              <w:lang w:eastAsia="sk-SK"/>
            </w:rPr>
            <w:id w:val="-365677636"/>
            <w14:checkbox>
              <w14:checked w14:val="1"/>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hideMark/>
              </w:tcPr>
              <w:p w14:paraId="45AEC62B"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hideMark/>
          </w:tcPr>
          <w:p w14:paraId="724F68C7" w14:textId="77777777" w:rsidR="00B07B6B" w:rsidRDefault="00B07B6B">
            <w:pPr>
              <w:ind w:left="54"/>
              <w:rPr>
                <w:b/>
                <w:sz w:val="20"/>
                <w:szCs w:val="20"/>
                <w:lang w:eastAsia="sk-SK"/>
              </w:rPr>
            </w:pPr>
            <w:r>
              <w:rPr>
                <w:sz w:val="20"/>
                <w:szCs w:val="20"/>
                <w:lang w:eastAsia="sk-SK"/>
              </w:rPr>
              <w:t>Nie</w:t>
            </w:r>
          </w:p>
        </w:tc>
      </w:tr>
      <w:tr w:rsidR="00B07B6B" w14:paraId="209ED01F"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11C23849" w14:textId="77777777" w:rsidR="00B07B6B" w:rsidRDefault="00B07B6B">
            <w:pPr>
              <w:rPr>
                <w:b/>
                <w:sz w:val="20"/>
                <w:szCs w:val="20"/>
                <w:lang w:eastAsia="sk-SK"/>
              </w:rPr>
            </w:pPr>
            <w:r>
              <w:rPr>
                <w:b/>
                <w:sz w:val="20"/>
                <w:szCs w:val="20"/>
                <w:lang w:eastAsia="sk-SK"/>
              </w:rPr>
              <w:t>Sociálne vplyvy</w:t>
            </w:r>
          </w:p>
        </w:tc>
        <w:sdt>
          <w:sdtPr>
            <w:rPr>
              <w:b/>
              <w:bCs/>
              <w:sz w:val="20"/>
              <w:szCs w:val="20"/>
              <w:lang w:eastAsia="sk-SK"/>
            </w:rPr>
            <w:id w:val="-195894584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379A45F5" w14:textId="77777777" w:rsidR="00B07B6B" w:rsidRDefault="009964F4">
                <w:pPr>
                  <w:jc w:val="center"/>
                  <w:rPr>
                    <w:b/>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hideMark/>
          </w:tcPr>
          <w:p w14:paraId="1AB829A3" w14:textId="77777777" w:rsidR="00B07B6B" w:rsidRDefault="00B07B6B">
            <w:pPr>
              <w:ind w:right="-108"/>
              <w:rPr>
                <w:b/>
                <w:sz w:val="20"/>
                <w:szCs w:val="20"/>
                <w:lang w:eastAsia="sk-SK"/>
              </w:rPr>
            </w:pPr>
            <w:r>
              <w:rPr>
                <w:b/>
                <w:sz w:val="20"/>
                <w:szCs w:val="20"/>
                <w:lang w:eastAsia="sk-SK"/>
              </w:rPr>
              <w:t>Pozitívne</w:t>
            </w:r>
          </w:p>
        </w:tc>
        <w:sdt>
          <w:sdtPr>
            <w:rPr>
              <w:b/>
              <w:bCs/>
              <w:sz w:val="20"/>
              <w:szCs w:val="20"/>
              <w:lang w:eastAsia="sk-SK"/>
            </w:rPr>
            <w:id w:val="-1872293991"/>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388EE0E5"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hideMark/>
          </w:tcPr>
          <w:p w14:paraId="3A67DB5F" w14:textId="77777777" w:rsidR="00B07B6B" w:rsidRDefault="00B07B6B">
            <w:pPr>
              <w:rPr>
                <w:b/>
                <w:sz w:val="20"/>
                <w:szCs w:val="20"/>
                <w:lang w:eastAsia="sk-SK"/>
              </w:rPr>
            </w:pPr>
            <w:r>
              <w:rPr>
                <w:b/>
                <w:sz w:val="20"/>
                <w:szCs w:val="20"/>
                <w:lang w:eastAsia="sk-SK"/>
              </w:rPr>
              <w:t>Žiadne</w:t>
            </w:r>
          </w:p>
        </w:tc>
        <w:sdt>
          <w:sdtPr>
            <w:rPr>
              <w:b/>
              <w:bCs/>
              <w:sz w:val="20"/>
              <w:szCs w:val="20"/>
              <w:lang w:eastAsia="sk-SK"/>
            </w:rPr>
            <w:id w:val="-1692835279"/>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hideMark/>
              </w:tcPr>
              <w:p w14:paraId="719D89F3"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hideMark/>
          </w:tcPr>
          <w:p w14:paraId="5C697514" w14:textId="77777777" w:rsidR="00B07B6B" w:rsidRDefault="00B07B6B">
            <w:pPr>
              <w:ind w:left="54"/>
              <w:rPr>
                <w:b/>
                <w:sz w:val="20"/>
                <w:szCs w:val="20"/>
                <w:lang w:eastAsia="sk-SK"/>
              </w:rPr>
            </w:pPr>
            <w:r>
              <w:rPr>
                <w:b/>
                <w:sz w:val="20"/>
                <w:szCs w:val="20"/>
                <w:lang w:eastAsia="sk-SK"/>
              </w:rPr>
              <w:t>Negatívne</w:t>
            </w:r>
          </w:p>
        </w:tc>
      </w:tr>
      <w:tr w:rsidR="00B07B6B" w14:paraId="69818E25"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35DAE7E2" w14:textId="77777777" w:rsidR="00B07B6B" w:rsidRDefault="00B07B6B">
            <w:pPr>
              <w:rPr>
                <w:b/>
                <w:sz w:val="20"/>
                <w:szCs w:val="20"/>
                <w:lang w:eastAsia="sk-SK"/>
              </w:rPr>
            </w:pPr>
            <w:r>
              <w:rPr>
                <w:b/>
                <w:sz w:val="20"/>
                <w:szCs w:val="20"/>
                <w:lang w:eastAsia="sk-SK"/>
              </w:rPr>
              <w:t>Vplyvy na životné prostredie</w:t>
            </w:r>
          </w:p>
        </w:tc>
        <w:sdt>
          <w:sdtPr>
            <w:rPr>
              <w:b/>
              <w:bCs/>
              <w:sz w:val="20"/>
              <w:szCs w:val="20"/>
              <w:lang w:eastAsia="sk-SK"/>
            </w:rPr>
            <w:id w:val="147448331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6B8C16CB"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hideMark/>
          </w:tcPr>
          <w:p w14:paraId="7A8850F5" w14:textId="77777777" w:rsidR="00B07B6B" w:rsidRDefault="00B07B6B">
            <w:pPr>
              <w:ind w:right="-108"/>
              <w:rPr>
                <w:b/>
                <w:sz w:val="20"/>
                <w:szCs w:val="20"/>
                <w:lang w:eastAsia="sk-SK"/>
              </w:rPr>
            </w:pPr>
            <w:r>
              <w:rPr>
                <w:b/>
                <w:sz w:val="20"/>
                <w:szCs w:val="20"/>
                <w:lang w:eastAsia="sk-SK"/>
              </w:rPr>
              <w:t>Pozitívne</w:t>
            </w:r>
          </w:p>
        </w:tc>
        <w:sdt>
          <w:sdtPr>
            <w:rPr>
              <w:b/>
              <w:bCs/>
              <w:sz w:val="20"/>
              <w:szCs w:val="20"/>
              <w:lang w:eastAsia="sk-SK"/>
            </w:rPr>
            <w:id w:val="-2060162118"/>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4DC24B07" w14:textId="77777777" w:rsidR="00B07B6B" w:rsidRDefault="009964F4">
                <w:pPr>
                  <w:jc w:val="center"/>
                  <w:rPr>
                    <w:b/>
                    <w:sz w:val="20"/>
                    <w:szCs w:val="20"/>
                    <w:lang w:eastAsia="sk-SK"/>
                  </w:rPr>
                </w:pPr>
                <w:r>
                  <w:rPr>
                    <w:rFonts w:ascii="MS Gothic" w:eastAsia="MS Gothic" w:hAnsi="MS Gothic" w:hint="eastAsia"/>
                    <w:b/>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hideMark/>
          </w:tcPr>
          <w:p w14:paraId="3543388E" w14:textId="77777777" w:rsidR="00B07B6B" w:rsidRDefault="00B07B6B">
            <w:pPr>
              <w:rPr>
                <w:b/>
                <w:sz w:val="20"/>
                <w:szCs w:val="20"/>
                <w:lang w:eastAsia="sk-SK"/>
              </w:rPr>
            </w:pPr>
            <w:r>
              <w:rPr>
                <w:b/>
                <w:sz w:val="20"/>
                <w:szCs w:val="20"/>
                <w:lang w:eastAsia="sk-SK"/>
              </w:rPr>
              <w:t>Žiadne</w:t>
            </w:r>
          </w:p>
        </w:tc>
        <w:sdt>
          <w:sdtPr>
            <w:rPr>
              <w:b/>
              <w:bCs/>
              <w:sz w:val="20"/>
              <w:szCs w:val="20"/>
              <w:lang w:eastAsia="sk-SK"/>
            </w:rPr>
            <w:id w:val="285088255"/>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hideMark/>
              </w:tcPr>
              <w:p w14:paraId="299EC0C9"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hideMark/>
          </w:tcPr>
          <w:p w14:paraId="292FA4F5" w14:textId="77777777" w:rsidR="00B07B6B" w:rsidRDefault="00B07B6B">
            <w:pPr>
              <w:ind w:left="54"/>
              <w:rPr>
                <w:b/>
                <w:sz w:val="20"/>
                <w:szCs w:val="20"/>
                <w:lang w:eastAsia="sk-SK"/>
              </w:rPr>
            </w:pPr>
            <w:r>
              <w:rPr>
                <w:b/>
                <w:sz w:val="20"/>
                <w:szCs w:val="20"/>
                <w:lang w:eastAsia="sk-SK"/>
              </w:rPr>
              <w:t>Negatívne</w:t>
            </w:r>
          </w:p>
        </w:tc>
      </w:tr>
      <w:tr w:rsidR="00B07B6B" w14:paraId="3AB80574"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tcPr>
          <w:p w14:paraId="7815D9E1" w14:textId="77777777" w:rsidR="00B07B6B" w:rsidRDefault="00B07B6B">
            <w:pPr>
              <w:ind w:left="164"/>
              <w:rPr>
                <w:b/>
                <w:sz w:val="20"/>
                <w:szCs w:val="20"/>
                <w:lang w:eastAsia="sk-SK"/>
              </w:rPr>
            </w:pPr>
            <w:r>
              <w:rPr>
                <w:sz w:val="20"/>
                <w:szCs w:val="20"/>
                <w:lang w:eastAsia="sk-SK"/>
              </w:rPr>
              <w:t>Materiál je posudzovaný podľa zákona č. 24/2006 Z. z. o posudzovaní vplyvov na životné prostredie a o zmene a doplnení niektorých zákonov v znení neskorších predpisov</w:t>
            </w:r>
          </w:p>
        </w:tc>
        <w:sdt>
          <w:sdtPr>
            <w:rPr>
              <w:b/>
              <w:bCs/>
              <w:sz w:val="20"/>
              <w:szCs w:val="20"/>
              <w:lang w:eastAsia="sk-SK"/>
            </w:rPr>
            <w:id w:val="142221918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hideMark/>
              </w:tcPr>
              <w:p w14:paraId="672193E7"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hideMark/>
          </w:tcPr>
          <w:p w14:paraId="36EE915C" w14:textId="77777777" w:rsidR="00B07B6B" w:rsidRDefault="00B07B6B">
            <w:pPr>
              <w:ind w:right="-108"/>
              <w:rPr>
                <w:b/>
                <w:sz w:val="20"/>
                <w:szCs w:val="20"/>
                <w:lang w:eastAsia="sk-SK"/>
              </w:rPr>
            </w:pPr>
            <w:r>
              <w:rPr>
                <w:sz w:val="20"/>
                <w:szCs w:val="20"/>
                <w:lang w:eastAsia="sk-SK"/>
              </w:rPr>
              <w:t>Áno</w:t>
            </w:r>
          </w:p>
        </w:tc>
        <w:tc>
          <w:tcPr>
            <w:tcW w:w="567" w:type="dxa"/>
            <w:tcBorders>
              <w:top w:val="single" w:sz="4" w:space="0" w:color="auto"/>
              <w:left w:val="single" w:sz="4" w:space="0" w:color="auto"/>
              <w:bottom w:val="single" w:sz="4" w:space="0" w:color="auto"/>
              <w:right w:val="single" w:sz="4" w:space="0" w:color="auto"/>
            </w:tcBorders>
            <w:vAlign w:val="center"/>
          </w:tcPr>
          <w:p w14:paraId="6BB9E253" w14:textId="77777777" w:rsidR="00B07B6B" w:rsidRDefault="00B07B6B">
            <w:pPr>
              <w:jc w:val="center"/>
              <w:rPr>
                <w:b/>
                <w:sz w:val="20"/>
                <w:szCs w:val="20"/>
                <w:lang w:eastAsia="sk-SK"/>
              </w:rPr>
            </w:pPr>
          </w:p>
        </w:tc>
        <w:tc>
          <w:tcPr>
            <w:tcW w:w="1276" w:type="dxa"/>
            <w:tcBorders>
              <w:top w:val="single" w:sz="4" w:space="0" w:color="auto"/>
              <w:left w:val="single" w:sz="4" w:space="0" w:color="auto"/>
              <w:bottom w:val="single" w:sz="4" w:space="0" w:color="auto"/>
              <w:right w:val="single" w:sz="4" w:space="0" w:color="auto"/>
            </w:tcBorders>
            <w:vAlign w:val="center"/>
          </w:tcPr>
          <w:p w14:paraId="23DE523C" w14:textId="77777777" w:rsidR="00B07B6B" w:rsidRDefault="00B07B6B">
            <w:pPr>
              <w:jc w:val="center"/>
              <w:rPr>
                <w:b/>
                <w:sz w:val="20"/>
                <w:szCs w:val="20"/>
                <w:lang w:eastAsia="sk-SK"/>
              </w:rPr>
            </w:pPr>
          </w:p>
        </w:tc>
        <w:sdt>
          <w:sdtPr>
            <w:rPr>
              <w:b/>
              <w:bCs/>
              <w:sz w:val="20"/>
              <w:szCs w:val="20"/>
              <w:lang w:eastAsia="sk-SK"/>
            </w:rPr>
            <w:id w:val="1786776775"/>
            <w14:checkbox>
              <w14:checked w14:val="1"/>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hideMark/>
              </w:tcPr>
              <w:p w14:paraId="4A14BC89" w14:textId="77777777" w:rsidR="00B07B6B" w:rsidRDefault="008C2E60">
                <w:pPr>
                  <w:jc w:val="center"/>
                  <w:rPr>
                    <w:b/>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hideMark/>
          </w:tcPr>
          <w:p w14:paraId="3C95F989" w14:textId="77777777" w:rsidR="00B07B6B" w:rsidRDefault="00B07B6B">
            <w:pPr>
              <w:ind w:left="54"/>
              <w:rPr>
                <w:b/>
                <w:sz w:val="20"/>
                <w:szCs w:val="20"/>
                <w:lang w:eastAsia="sk-SK"/>
              </w:rPr>
            </w:pPr>
            <w:r>
              <w:rPr>
                <w:sz w:val="20"/>
                <w:szCs w:val="20"/>
                <w:lang w:eastAsia="sk-SK"/>
              </w:rPr>
              <w:t>Nie</w:t>
            </w:r>
          </w:p>
        </w:tc>
      </w:tr>
      <w:tr w:rsidR="00B07B6B" w14:paraId="04000468"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hideMark/>
          </w:tcPr>
          <w:p w14:paraId="723F516E" w14:textId="77777777" w:rsidR="00B07B6B" w:rsidRDefault="00B07B6B">
            <w:pPr>
              <w:rPr>
                <w:b/>
                <w:sz w:val="20"/>
                <w:szCs w:val="20"/>
                <w:lang w:eastAsia="sk-SK"/>
              </w:rPr>
            </w:pPr>
            <w:r>
              <w:rPr>
                <w:b/>
                <w:sz w:val="20"/>
                <w:szCs w:val="20"/>
                <w:lang w:eastAsia="sk-SK"/>
              </w:rPr>
              <w:t>Vplyvy na informatizáciu spoločnosti</w:t>
            </w:r>
          </w:p>
        </w:tc>
        <w:sdt>
          <w:sdtPr>
            <w:rPr>
              <w:b/>
              <w:bCs/>
              <w:sz w:val="20"/>
              <w:szCs w:val="20"/>
              <w:lang w:eastAsia="sk-SK"/>
            </w:rPr>
            <w:id w:val="-157342139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5671D30D" w14:textId="0F1AB73F" w:rsidR="00B07B6B" w:rsidRDefault="0021428A">
                <w:pPr>
                  <w:jc w:val="center"/>
                  <w:rPr>
                    <w:b/>
                    <w:sz w:val="20"/>
                    <w:szCs w:val="20"/>
                    <w:lang w:eastAsia="sk-SK"/>
                  </w:rPr>
                </w:pPr>
                <w:r>
                  <w:rPr>
                    <w:rFonts w:ascii="MS Gothic" w:eastAsia="MS Gothic" w:hAnsi="MS Gothic" w:hint="eastAsia"/>
                    <w:b/>
                    <w:bCs/>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hideMark/>
          </w:tcPr>
          <w:p w14:paraId="78E60C0C" w14:textId="77777777" w:rsidR="00B07B6B" w:rsidRDefault="00B07B6B">
            <w:pPr>
              <w:ind w:right="-108"/>
              <w:rPr>
                <w:b/>
                <w:sz w:val="20"/>
                <w:szCs w:val="20"/>
                <w:lang w:eastAsia="sk-SK"/>
              </w:rPr>
            </w:pPr>
            <w:r>
              <w:rPr>
                <w:b/>
                <w:sz w:val="20"/>
                <w:szCs w:val="20"/>
                <w:lang w:eastAsia="sk-SK"/>
              </w:rPr>
              <w:t>Pozitívne</w:t>
            </w:r>
          </w:p>
        </w:tc>
        <w:sdt>
          <w:sdtPr>
            <w:rPr>
              <w:b/>
              <w:bCs/>
              <w:sz w:val="20"/>
              <w:szCs w:val="20"/>
              <w:lang w:eastAsia="sk-SK"/>
            </w:rPr>
            <w:id w:val="169603435"/>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hideMark/>
              </w:tcPr>
              <w:p w14:paraId="6C119F65" w14:textId="5C80C2B4" w:rsidR="00B07B6B" w:rsidRDefault="0021428A">
                <w:pPr>
                  <w:jc w:val="center"/>
                  <w:rPr>
                    <w:b/>
                    <w:sz w:val="20"/>
                    <w:szCs w:val="20"/>
                    <w:lang w:eastAsia="sk-SK"/>
                  </w:rPr>
                </w:pPr>
                <w:r>
                  <w:rPr>
                    <w:rFonts w:ascii="MS Gothic" w:eastAsia="MS Gothic" w:hAnsi="MS Gothic" w:hint="eastAsia"/>
                    <w:b/>
                    <w:bCs/>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hideMark/>
          </w:tcPr>
          <w:p w14:paraId="4ADC15EC" w14:textId="77777777" w:rsidR="00B07B6B" w:rsidRDefault="00B07B6B">
            <w:pPr>
              <w:rPr>
                <w:b/>
                <w:sz w:val="20"/>
                <w:szCs w:val="20"/>
                <w:lang w:eastAsia="sk-SK"/>
              </w:rPr>
            </w:pPr>
            <w:r>
              <w:rPr>
                <w:b/>
                <w:sz w:val="20"/>
                <w:szCs w:val="20"/>
                <w:lang w:eastAsia="sk-SK"/>
              </w:rPr>
              <w:t>Žiadne</w:t>
            </w:r>
          </w:p>
        </w:tc>
        <w:sdt>
          <w:sdtPr>
            <w:rPr>
              <w:b/>
              <w:bCs/>
              <w:sz w:val="20"/>
              <w:szCs w:val="20"/>
              <w:lang w:eastAsia="sk-SK"/>
            </w:rPr>
            <w:id w:val="169528927"/>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hideMark/>
              </w:tcPr>
              <w:p w14:paraId="49EE17A1" w14:textId="77777777" w:rsidR="00B07B6B" w:rsidRDefault="00B07B6B">
                <w:pPr>
                  <w:jc w:val="center"/>
                  <w:rPr>
                    <w:b/>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hideMark/>
          </w:tcPr>
          <w:p w14:paraId="65226880" w14:textId="77777777" w:rsidR="00B07B6B" w:rsidRDefault="00B07B6B">
            <w:pPr>
              <w:ind w:left="54"/>
              <w:rPr>
                <w:b/>
                <w:sz w:val="20"/>
                <w:szCs w:val="20"/>
                <w:lang w:eastAsia="sk-SK"/>
              </w:rPr>
            </w:pPr>
            <w:r>
              <w:rPr>
                <w:b/>
                <w:sz w:val="20"/>
                <w:szCs w:val="20"/>
                <w:lang w:eastAsia="sk-SK"/>
              </w:rPr>
              <w:t>Negatívne</w:t>
            </w:r>
          </w:p>
        </w:tc>
      </w:tr>
      <w:tr w:rsidR="00501870" w14:paraId="3BC4A319"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tcPr>
          <w:p w14:paraId="540488D9" w14:textId="7FFCDAB3" w:rsidR="00501870" w:rsidRDefault="00501870" w:rsidP="00501870">
            <w:pPr>
              <w:rPr>
                <w:b/>
                <w:sz w:val="20"/>
                <w:szCs w:val="20"/>
                <w:lang w:eastAsia="sk-SK"/>
              </w:rPr>
            </w:pPr>
            <w:r>
              <w:rPr>
                <w:rFonts w:eastAsia="Calibri"/>
                <w:b/>
                <w:sz w:val="20"/>
                <w:szCs w:val="20"/>
              </w:rPr>
              <w:t>Vplyvy na služby verejnej správy pre občana, z toho</w:t>
            </w:r>
          </w:p>
        </w:tc>
        <w:tc>
          <w:tcPr>
            <w:tcW w:w="567" w:type="dxa"/>
            <w:tcBorders>
              <w:top w:val="single" w:sz="4" w:space="0" w:color="auto"/>
              <w:left w:val="single" w:sz="4" w:space="0" w:color="auto"/>
              <w:bottom w:val="single" w:sz="4" w:space="0" w:color="auto"/>
              <w:right w:val="single" w:sz="4" w:space="0" w:color="auto"/>
            </w:tcBorders>
          </w:tcPr>
          <w:p w14:paraId="4D02CAA4" w14:textId="77777777" w:rsidR="00501870" w:rsidRDefault="00501870" w:rsidP="00501870">
            <w:pPr>
              <w:jc w:val="center"/>
              <w:rPr>
                <w:b/>
                <w:bCs/>
                <w:sz w:val="20"/>
                <w:szCs w:val="20"/>
                <w:lang w:eastAsia="sk-SK"/>
              </w:rPr>
            </w:pPr>
          </w:p>
        </w:tc>
        <w:tc>
          <w:tcPr>
            <w:tcW w:w="1134" w:type="dxa"/>
            <w:tcBorders>
              <w:top w:val="single" w:sz="4" w:space="0" w:color="auto"/>
              <w:left w:val="single" w:sz="4" w:space="0" w:color="auto"/>
              <w:bottom w:val="single" w:sz="4" w:space="0" w:color="auto"/>
              <w:right w:val="single" w:sz="4" w:space="0" w:color="auto"/>
            </w:tcBorders>
          </w:tcPr>
          <w:p w14:paraId="7F24DF4C" w14:textId="77777777" w:rsidR="00501870" w:rsidRDefault="00501870" w:rsidP="00501870">
            <w:pPr>
              <w:ind w:right="-108"/>
              <w:rPr>
                <w:b/>
                <w:sz w:val="20"/>
                <w:szCs w:val="20"/>
                <w:lang w:eastAsia="sk-SK"/>
              </w:rPr>
            </w:pPr>
          </w:p>
        </w:tc>
        <w:tc>
          <w:tcPr>
            <w:tcW w:w="567" w:type="dxa"/>
            <w:tcBorders>
              <w:top w:val="single" w:sz="4" w:space="0" w:color="auto"/>
              <w:left w:val="single" w:sz="4" w:space="0" w:color="auto"/>
              <w:bottom w:val="single" w:sz="4" w:space="0" w:color="auto"/>
              <w:right w:val="single" w:sz="4" w:space="0" w:color="auto"/>
            </w:tcBorders>
          </w:tcPr>
          <w:p w14:paraId="44977220" w14:textId="77777777" w:rsidR="00501870" w:rsidRDefault="00501870" w:rsidP="00501870">
            <w:pPr>
              <w:jc w:val="center"/>
              <w:rPr>
                <w:b/>
                <w:bCs/>
                <w:sz w:val="20"/>
                <w:szCs w:val="20"/>
                <w:lang w:eastAsia="sk-SK"/>
              </w:rPr>
            </w:pPr>
          </w:p>
        </w:tc>
        <w:tc>
          <w:tcPr>
            <w:tcW w:w="1276" w:type="dxa"/>
            <w:tcBorders>
              <w:top w:val="single" w:sz="4" w:space="0" w:color="auto"/>
              <w:left w:val="single" w:sz="4" w:space="0" w:color="auto"/>
              <w:bottom w:val="single" w:sz="4" w:space="0" w:color="auto"/>
              <w:right w:val="single" w:sz="4" w:space="0" w:color="auto"/>
            </w:tcBorders>
          </w:tcPr>
          <w:p w14:paraId="010217DC" w14:textId="77777777" w:rsidR="00501870" w:rsidRDefault="00501870" w:rsidP="00501870">
            <w:pPr>
              <w:rPr>
                <w:b/>
                <w:sz w:val="20"/>
                <w:szCs w:val="20"/>
                <w:lang w:eastAsia="sk-SK"/>
              </w:rPr>
            </w:pPr>
          </w:p>
        </w:tc>
        <w:tc>
          <w:tcPr>
            <w:tcW w:w="425" w:type="dxa"/>
            <w:gridSpan w:val="2"/>
            <w:tcBorders>
              <w:top w:val="single" w:sz="4" w:space="0" w:color="auto"/>
              <w:left w:val="single" w:sz="4" w:space="0" w:color="auto"/>
              <w:bottom w:val="single" w:sz="4" w:space="0" w:color="auto"/>
              <w:right w:val="single" w:sz="4" w:space="0" w:color="auto"/>
            </w:tcBorders>
          </w:tcPr>
          <w:p w14:paraId="485A0B6B" w14:textId="77777777" w:rsidR="00501870" w:rsidRDefault="00501870" w:rsidP="00501870">
            <w:pPr>
              <w:jc w:val="center"/>
              <w:rPr>
                <w:b/>
                <w:bCs/>
                <w:sz w:val="20"/>
                <w:szCs w:val="20"/>
                <w:lang w:eastAsia="sk-SK"/>
              </w:rPr>
            </w:pPr>
          </w:p>
        </w:tc>
        <w:tc>
          <w:tcPr>
            <w:tcW w:w="1701" w:type="dxa"/>
            <w:tcBorders>
              <w:top w:val="single" w:sz="4" w:space="0" w:color="auto"/>
              <w:left w:val="single" w:sz="4" w:space="0" w:color="auto"/>
              <w:bottom w:val="single" w:sz="4" w:space="0" w:color="auto"/>
              <w:right w:val="single" w:sz="4" w:space="0" w:color="auto"/>
            </w:tcBorders>
          </w:tcPr>
          <w:p w14:paraId="4174E010" w14:textId="77777777" w:rsidR="00501870" w:rsidRDefault="00501870" w:rsidP="00501870">
            <w:pPr>
              <w:ind w:left="54"/>
              <w:rPr>
                <w:b/>
                <w:sz w:val="20"/>
                <w:szCs w:val="20"/>
                <w:lang w:eastAsia="sk-SK"/>
              </w:rPr>
            </w:pPr>
          </w:p>
        </w:tc>
      </w:tr>
      <w:tr w:rsidR="00501870" w14:paraId="25784398"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tcPr>
          <w:p w14:paraId="70681ABC" w14:textId="225F047C" w:rsidR="00501870" w:rsidRDefault="00501870" w:rsidP="00501870">
            <w:pPr>
              <w:rPr>
                <w:b/>
                <w:sz w:val="20"/>
                <w:szCs w:val="20"/>
                <w:lang w:eastAsia="sk-SK"/>
              </w:rPr>
            </w:pPr>
            <w:r>
              <w:rPr>
                <w:rFonts w:eastAsia="Calibri"/>
                <w:b/>
                <w:sz w:val="20"/>
                <w:szCs w:val="20"/>
              </w:rPr>
              <w:t xml:space="preserve">    vplyvy služieb verejnej správy na občana</w:t>
            </w:r>
          </w:p>
        </w:tc>
        <w:sdt>
          <w:sdtPr>
            <w:rPr>
              <w:b/>
              <w:sz w:val="20"/>
              <w:szCs w:val="20"/>
              <w:lang w:eastAsia="sk-SK"/>
            </w:rPr>
            <w:id w:val="195845014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4D69EDF" w14:textId="323BBB7A" w:rsidR="00501870" w:rsidRDefault="00501870" w:rsidP="00501870">
                <w:pPr>
                  <w:jc w:val="center"/>
                  <w:rPr>
                    <w:b/>
                    <w:bCs/>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tcPr>
          <w:p w14:paraId="1899C587" w14:textId="3893F42A" w:rsidR="00501870" w:rsidRDefault="00501870" w:rsidP="00501870">
            <w:pPr>
              <w:ind w:right="-108"/>
              <w:rPr>
                <w:b/>
                <w:sz w:val="20"/>
                <w:szCs w:val="20"/>
                <w:lang w:eastAsia="sk-SK"/>
              </w:rPr>
            </w:pPr>
            <w:r>
              <w:rPr>
                <w:b/>
                <w:sz w:val="20"/>
                <w:szCs w:val="20"/>
                <w:lang w:eastAsia="sk-SK"/>
              </w:rPr>
              <w:t>Pozitívne</w:t>
            </w:r>
          </w:p>
        </w:tc>
        <w:sdt>
          <w:sdtPr>
            <w:rPr>
              <w:b/>
              <w:sz w:val="20"/>
              <w:szCs w:val="20"/>
              <w:lang w:eastAsia="sk-SK"/>
            </w:rPr>
            <w:id w:val="-1478449794"/>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E3B90D3" w14:textId="1F0AB59E" w:rsidR="00501870" w:rsidRDefault="00501870" w:rsidP="00501870">
                <w:pPr>
                  <w:jc w:val="center"/>
                  <w:rPr>
                    <w:b/>
                    <w:bCs/>
                    <w:sz w:val="20"/>
                    <w:szCs w:val="20"/>
                    <w:lang w:eastAsia="sk-SK"/>
                  </w:rPr>
                </w:pPr>
                <w:r>
                  <w:rPr>
                    <w:rFonts w:ascii="MS Gothic" w:eastAsia="MS Gothic" w:hAnsi="MS Gothic" w:hint="eastAsia"/>
                    <w:b/>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tcPr>
          <w:p w14:paraId="2E2FE51E" w14:textId="78E63760" w:rsidR="00501870" w:rsidRDefault="00501870" w:rsidP="00501870">
            <w:pPr>
              <w:rPr>
                <w:b/>
                <w:sz w:val="20"/>
                <w:szCs w:val="20"/>
                <w:lang w:eastAsia="sk-SK"/>
              </w:rPr>
            </w:pPr>
            <w:r>
              <w:rPr>
                <w:b/>
                <w:sz w:val="20"/>
                <w:szCs w:val="20"/>
                <w:lang w:eastAsia="sk-SK"/>
              </w:rPr>
              <w:t>Žiadne</w:t>
            </w:r>
          </w:p>
        </w:tc>
        <w:sdt>
          <w:sdtPr>
            <w:rPr>
              <w:b/>
              <w:sz w:val="20"/>
              <w:szCs w:val="20"/>
              <w:lang w:eastAsia="sk-SK"/>
            </w:rPr>
            <w:id w:val="759026563"/>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tcPr>
              <w:p w14:paraId="7E756A0A" w14:textId="32E75AEE" w:rsidR="00501870" w:rsidRDefault="00501870" w:rsidP="00501870">
                <w:pPr>
                  <w:jc w:val="center"/>
                  <w:rPr>
                    <w:b/>
                    <w:bCs/>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tcPr>
          <w:p w14:paraId="79720009" w14:textId="70983C71" w:rsidR="00501870" w:rsidRDefault="00501870" w:rsidP="00501870">
            <w:pPr>
              <w:ind w:left="54"/>
              <w:rPr>
                <w:b/>
                <w:sz w:val="20"/>
                <w:szCs w:val="20"/>
                <w:lang w:eastAsia="sk-SK"/>
              </w:rPr>
            </w:pPr>
            <w:r>
              <w:rPr>
                <w:b/>
                <w:sz w:val="20"/>
                <w:szCs w:val="20"/>
                <w:lang w:eastAsia="sk-SK"/>
              </w:rPr>
              <w:t>Negatívne</w:t>
            </w:r>
          </w:p>
        </w:tc>
      </w:tr>
      <w:tr w:rsidR="00501870" w14:paraId="49EF6FE1"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tcPr>
          <w:p w14:paraId="05DE36DE" w14:textId="1B53AF0B" w:rsidR="00501870" w:rsidRDefault="00501870" w:rsidP="00501870">
            <w:pPr>
              <w:rPr>
                <w:b/>
                <w:sz w:val="20"/>
                <w:szCs w:val="20"/>
                <w:lang w:eastAsia="sk-SK"/>
              </w:rPr>
            </w:pPr>
            <w:r>
              <w:rPr>
                <w:rFonts w:eastAsia="Calibri"/>
                <w:b/>
                <w:sz w:val="20"/>
                <w:szCs w:val="20"/>
              </w:rPr>
              <w:t xml:space="preserve">    vplyvy na procesy služieb vo verejnej správe</w:t>
            </w:r>
          </w:p>
        </w:tc>
        <w:sdt>
          <w:sdtPr>
            <w:rPr>
              <w:b/>
              <w:sz w:val="20"/>
              <w:szCs w:val="20"/>
              <w:lang w:eastAsia="sk-SK"/>
            </w:rPr>
            <w:id w:val="-121419640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38EB85F1" w14:textId="746EF35D" w:rsidR="00501870" w:rsidRDefault="00501870" w:rsidP="00501870">
                <w:pPr>
                  <w:jc w:val="center"/>
                  <w:rPr>
                    <w:b/>
                    <w:bCs/>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tcPr>
          <w:p w14:paraId="3E7E373B" w14:textId="5F7B23BB" w:rsidR="00501870" w:rsidRDefault="00501870" w:rsidP="00501870">
            <w:pPr>
              <w:ind w:right="-108"/>
              <w:rPr>
                <w:b/>
                <w:sz w:val="20"/>
                <w:szCs w:val="20"/>
                <w:lang w:eastAsia="sk-SK"/>
              </w:rPr>
            </w:pPr>
            <w:r>
              <w:rPr>
                <w:b/>
                <w:sz w:val="20"/>
                <w:szCs w:val="20"/>
                <w:lang w:eastAsia="sk-SK"/>
              </w:rPr>
              <w:t>Pozitívne</w:t>
            </w:r>
          </w:p>
        </w:tc>
        <w:sdt>
          <w:sdtPr>
            <w:rPr>
              <w:b/>
              <w:sz w:val="20"/>
              <w:szCs w:val="20"/>
              <w:lang w:eastAsia="sk-SK"/>
            </w:rPr>
            <w:id w:val="845207097"/>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0B19B39F" w14:textId="12169AF9" w:rsidR="00501870" w:rsidRDefault="00501870" w:rsidP="00501870">
                <w:pPr>
                  <w:jc w:val="center"/>
                  <w:rPr>
                    <w:b/>
                    <w:bCs/>
                    <w:sz w:val="20"/>
                    <w:szCs w:val="20"/>
                    <w:lang w:eastAsia="sk-SK"/>
                  </w:rPr>
                </w:pPr>
                <w:r>
                  <w:rPr>
                    <w:rFonts w:ascii="MS Gothic" w:eastAsia="MS Gothic" w:hAnsi="MS Gothic" w:hint="eastAsia"/>
                    <w:b/>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vAlign w:val="center"/>
          </w:tcPr>
          <w:p w14:paraId="740C7E6D" w14:textId="0843F45D" w:rsidR="00501870" w:rsidRDefault="00501870" w:rsidP="00501870">
            <w:pPr>
              <w:rPr>
                <w:b/>
                <w:sz w:val="20"/>
                <w:szCs w:val="20"/>
                <w:lang w:eastAsia="sk-SK"/>
              </w:rPr>
            </w:pPr>
            <w:r>
              <w:rPr>
                <w:b/>
                <w:sz w:val="20"/>
                <w:szCs w:val="20"/>
                <w:lang w:eastAsia="sk-SK"/>
              </w:rPr>
              <w:t>Žiadne</w:t>
            </w:r>
          </w:p>
        </w:tc>
        <w:sdt>
          <w:sdtPr>
            <w:rPr>
              <w:b/>
              <w:sz w:val="20"/>
              <w:szCs w:val="20"/>
              <w:lang w:eastAsia="sk-SK"/>
            </w:rPr>
            <w:id w:val="-1571190561"/>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tcPr>
              <w:p w14:paraId="1E5B071F" w14:textId="32024637" w:rsidR="00501870" w:rsidRDefault="00501870" w:rsidP="00501870">
                <w:pPr>
                  <w:jc w:val="center"/>
                  <w:rPr>
                    <w:b/>
                    <w:bCs/>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tcPr>
          <w:p w14:paraId="252CFCEA" w14:textId="1C4C68D3" w:rsidR="00501870" w:rsidRDefault="00501870" w:rsidP="00501870">
            <w:pPr>
              <w:ind w:left="54"/>
              <w:rPr>
                <w:b/>
                <w:sz w:val="20"/>
                <w:szCs w:val="20"/>
                <w:lang w:eastAsia="sk-SK"/>
              </w:rPr>
            </w:pPr>
            <w:r>
              <w:rPr>
                <w:b/>
                <w:sz w:val="20"/>
                <w:szCs w:val="20"/>
                <w:lang w:eastAsia="sk-SK"/>
              </w:rPr>
              <w:t>Negatívne</w:t>
            </w:r>
          </w:p>
        </w:tc>
      </w:tr>
      <w:tr w:rsidR="00501870" w14:paraId="490F0079" w14:textId="77777777" w:rsidTr="00AA5D7F">
        <w:tc>
          <w:tcPr>
            <w:tcW w:w="3681" w:type="dxa"/>
            <w:gridSpan w:val="3"/>
            <w:tcBorders>
              <w:top w:val="single" w:sz="4" w:space="0" w:color="auto"/>
              <w:left w:val="single" w:sz="4" w:space="0" w:color="auto"/>
              <w:bottom w:val="single" w:sz="4" w:space="0" w:color="auto"/>
              <w:right w:val="single" w:sz="4" w:space="0" w:color="auto"/>
            </w:tcBorders>
            <w:shd w:val="clear" w:color="auto" w:fill="E2E2E2"/>
          </w:tcPr>
          <w:p w14:paraId="28ACEF91" w14:textId="25AB8616" w:rsidR="00501870" w:rsidRDefault="00501870" w:rsidP="00501870">
            <w:pPr>
              <w:rPr>
                <w:b/>
                <w:sz w:val="20"/>
                <w:szCs w:val="20"/>
                <w:lang w:eastAsia="sk-SK"/>
              </w:rPr>
            </w:pPr>
            <w:r>
              <w:rPr>
                <w:b/>
                <w:sz w:val="20"/>
                <w:szCs w:val="20"/>
              </w:rPr>
              <w:t>Vplyvy na manželstvo, rodičovstvo a rodinu</w:t>
            </w:r>
          </w:p>
        </w:tc>
        <w:sdt>
          <w:sdtPr>
            <w:rPr>
              <w:b/>
              <w:sz w:val="20"/>
              <w:szCs w:val="20"/>
              <w:lang w:eastAsia="sk-SK"/>
            </w:rPr>
            <w:id w:val="-213863394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0D6F4820" w14:textId="09A47195" w:rsidR="00501870" w:rsidRDefault="00501870" w:rsidP="00501870">
                <w:pPr>
                  <w:jc w:val="center"/>
                  <w:rPr>
                    <w:b/>
                    <w:bCs/>
                    <w:sz w:val="20"/>
                    <w:szCs w:val="20"/>
                    <w:lang w:eastAsia="sk-SK"/>
                  </w:rPr>
                </w:pPr>
                <w:r>
                  <w:rPr>
                    <w:rFonts w:ascii="MS Gothic" w:eastAsia="MS Gothic" w:hAnsi="MS Gothic" w:hint="eastAsia"/>
                    <w:b/>
                    <w:sz w:val="20"/>
                    <w:szCs w:val="20"/>
                    <w:lang w:eastAsia="sk-SK"/>
                  </w:rPr>
                  <w:t>☐</w:t>
                </w:r>
              </w:p>
            </w:tc>
          </w:sdtContent>
        </w:sdt>
        <w:tc>
          <w:tcPr>
            <w:tcW w:w="1134" w:type="dxa"/>
            <w:tcBorders>
              <w:top w:val="single" w:sz="4" w:space="0" w:color="auto"/>
              <w:left w:val="single" w:sz="4" w:space="0" w:color="auto"/>
              <w:bottom w:val="single" w:sz="4" w:space="0" w:color="auto"/>
              <w:right w:val="single" w:sz="4" w:space="0" w:color="auto"/>
            </w:tcBorders>
            <w:vAlign w:val="center"/>
          </w:tcPr>
          <w:p w14:paraId="012E9AD1" w14:textId="04A61CA0" w:rsidR="00501870" w:rsidRDefault="00501870" w:rsidP="00501870">
            <w:pPr>
              <w:ind w:right="-108"/>
              <w:rPr>
                <w:b/>
                <w:sz w:val="20"/>
                <w:szCs w:val="20"/>
                <w:lang w:eastAsia="sk-SK"/>
              </w:rPr>
            </w:pPr>
            <w:r>
              <w:rPr>
                <w:b/>
                <w:sz w:val="20"/>
                <w:szCs w:val="20"/>
                <w:lang w:eastAsia="sk-SK"/>
              </w:rPr>
              <w:t>Pozitívne</w:t>
            </w:r>
          </w:p>
        </w:tc>
        <w:sdt>
          <w:sdtPr>
            <w:rPr>
              <w:b/>
              <w:sz w:val="20"/>
              <w:szCs w:val="20"/>
              <w:lang w:eastAsia="sk-SK"/>
            </w:rPr>
            <w:id w:val="-414699768"/>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73F5F753" w14:textId="049E5BA4" w:rsidR="00501870" w:rsidRDefault="00501870" w:rsidP="00501870">
                <w:pPr>
                  <w:jc w:val="center"/>
                  <w:rPr>
                    <w:b/>
                    <w:bCs/>
                    <w:sz w:val="20"/>
                    <w:szCs w:val="20"/>
                    <w:lang w:eastAsia="sk-SK"/>
                  </w:rPr>
                </w:pPr>
                <w:r>
                  <w:rPr>
                    <w:rFonts w:ascii="MS Gothic" w:eastAsia="MS Gothic" w:hAnsi="MS Gothic" w:hint="eastAsia"/>
                    <w:b/>
                    <w:sz w:val="20"/>
                    <w:szCs w:val="20"/>
                    <w:lang w:eastAsia="sk-SK"/>
                  </w:rPr>
                  <w:t>☒</w:t>
                </w:r>
              </w:p>
            </w:tc>
          </w:sdtContent>
        </w:sdt>
        <w:tc>
          <w:tcPr>
            <w:tcW w:w="1276" w:type="dxa"/>
            <w:tcBorders>
              <w:top w:val="single" w:sz="4" w:space="0" w:color="auto"/>
              <w:left w:val="single" w:sz="4" w:space="0" w:color="auto"/>
              <w:bottom w:val="single" w:sz="4" w:space="0" w:color="auto"/>
              <w:right w:val="single" w:sz="4" w:space="0" w:color="auto"/>
            </w:tcBorders>
            <w:vAlign w:val="center"/>
          </w:tcPr>
          <w:p w14:paraId="3E1E1C39" w14:textId="6C4F82B9" w:rsidR="00501870" w:rsidRDefault="00501870" w:rsidP="00501870">
            <w:pPr>
              <w:rPr>
                <w:b/>
                <w:sz w:val="20"/>
                <w:szCs w:val="20"/>
                <w:lang w:eastAsia="sk-SK"/>
              </w:rPr>
            </w:pPr>
            <w:r>
              <w:rPr>
                <w:b/>
                <w:sz w:val="20"/>
                <w:szCs w:val="20"/>
                <w:lang w:eastAsia="sk-SK"/>
              </w:rPr>
              <w:t>Žiadne</w:t>
            </w:r>
          </w:p>
        </w:tc>
        <w:sdt>
          <w:sdtPr>
            <w:rPr>
              <w:b/>
              <w:sz w:val="20"/>
              <w:szCs w:val="20"/>
              <w:lang w:eastAsia="sk-SK"/>
            </w:rPr>
            <w:id w:val="-2102561288"/>
            <w14:checkbox>
              <w14:checked w14:val="0"/>
              <w14:checkedState w14:val="2612" w14:font="MS Gothic"/>
              <w14:uncheckedState w14:val="2610" w14:font="MS Gothic"/>
            </w14:checkbox>
          </w:sdtPr>
          <w:sdtEndPr/>
          <w:sdtContent>
            <w:tc>
              <w:tcPr>
                <w:tcW w:w="425" w:type="dxa"/>
                <w:gridSpan w:val="2"/>
                <w:tcBorders>
                  <w:top w:val="single" w:sz="4" w:space="0" w:color="auto"/>
                  <w:left w:val="single" w:sz="4" w:space="0" w:color="auto"/>
                  <w:bottom w:val="single" w:sz="4" w:space="0" w:color="auto"/>
                  <w:right w:val="single" w:sz="4" w:space="0" w:color="auto"/>
                </w:tcBorders>
                <w:vAlign w:val="center"/>
              </w:tcPr>
              <w:p w14:paraId="242D7978" w14:textId="7BFBD9C3" w:rsidR="00501870" w:rsidRDefault="00501870" w:rsidP="00501870">
                <w:pPr>
                  <w:jc w:val="center"/>
                  <w:rPr>
                    <w:b/>
                    <w:bCs/>
                    <w:sz w:val="20"/>
                    <w:szCs w:val="20"/>
                    <w:lang w:eastAsia="sk-SK"/>
                  </w:rPr>
                </w:pPr>
                <w:r>
                  <w:rPr>
                    <w:rFonts w:ascii="MS Gothic" w:eastAsia="MS Gothic" w:hAnsi="MS Gothic" w:hint="eastAsia"/>
                    <w:b/>
                    <w:sz w:val="20"/>
                    <w:szCs w:val="20"/>
                    <w:lang w:eastAsia="sk-SK"/>
                  </w:rPr>
                  <w:t>☐</w:t>
                </w:r>
              </w:p>
            </w:tc>
          </w:sdtContent>
        </w:sdt>
        <w:tc>
          <w:tcPr>
            <w:tcW w:w="1701" w:type="dxa"/>
            <w:tcBorders>
              <w:top w:val="single" w:sz="4" w:space="0" w:color="auto"/>
              <w:left w:val="single" w:sz="4" w:space="0" w:color="auto"/>
              <w:bottom w:val="single" w:sz="4" w:space="0" w:color="auto"/>
              <w:right w:val="single" w:sz="4" w:space="0" w:color="auto"/>
            </w:tcBorders>
            <w:vAlign w:val="center"/>
          </w:tcPr>
          <w:p w14:paraId="7F99C45C" w14:textId="07DDF82B" w:rsidR="00501870" w:rsidRDefault="00501870" w:rsidP="00501870">
            <w:pPr>
              <w:ind w:left="54"/>
              <w:rPr>
                <w:b/>
                <w:sz w:val="20"/>
                <w:szCs w:val="20"/>
                <w:lang w:eastAsia="sk-SK"/>
              </w:rPr>
            </w:pPr>
            <w:r>
              <w:rPr>
                <w:b/>
                <w:sz w:val="20"/>
                <w:szCs w:val="20"/>
                <w:lang w:eastAsia="sk-SK"/>
              </w:rPr>
              <w:t>Negatívne</w:t>
            </w:r>
          </w:p>
        </w:tc>
      </w:tr>
    </w:tbl>
    <w:p w14:paraId="70DF9E56" w14:textId="77777777" w:rsidR="00B07B6B" w:rsidRDefault="00B07B6B" w:rsidP="00B07B6B">
      <w:pPr>
        <w:ind w:right="141"/>
        <w:rPr>
          <w:b/>
          <w:sz w:val="20"/>
          <w:szCs w:val="20"/>
          <w:lang w:eastAsia="sk-SK"/>
        </w:rPr>
      </w:pPr>
    </w:p>
    <w:tbl>
      <w:tblPr>
        <w:tblStyle w:val="Mriekatabuky1"/>
        <w:tblW w:w="9390" w:type="dxa"/>
        <w:tblInd w:w="0" w:type="dxa"/>
        <w:tblLayout w:type="fixed"/>
        <w:tblLook w:val="04A0" w:firstRow="1" w:lastRow="0" w:firstColumn="1" w:lastColumn="0" w:noHBand="0" w:noVBand="1"/>
      </w:tblPr>
      <w:tblGrid>
        <w:gridCol w:w="9390"/>
      </w:tblGrid>
      <w:tr w:rsidR="00B07B6B" w14:paraId="6DDCE740" w14:textId="77777777" w:rsidTr="2D765780">
        <w:tc>
          <w:tcPr>
            <w:tcW w:w="9390" w:type="dxa"/>
            <w:tcBorders>
              <w:top w:val="single" w:sz="4" w:space="0" w:color="auto"/>
              <w:left w:val="single" w:sz="4" w:space="0" w:color="auto"/>
              <w:bottom w:val="nil"/>
              <w:right w:val="single" w:sz="4" w:space="0" w:color="auto"/>
            </w:tcBorders>
            <w:shd w:val="clear" w:color="auto" w:fill="E2E2E2"/>
            <w:hideMark/>
          </w:tcPr>
          <w:p w14:paraId="4E838B36" w14:textId="77777777" w:rsidR="00B07B6B" w:rsidRDefault="00B07B6B" w:rsidP="00B07B6B">
            <w:pPr>
              <w:numPr>
                <w:ilvl w:val="0"/>
                <w:numId w:val="3"/>
              </w:numPr>
              <w:ind w:left="426"/>
              <w:contextualSpacing/>
              <w:rPr>
                <w:rFonts w:eastAsia="Calibri"/>
                <w:b/>
                <w:sz w:val="22"/>
                <w:szCs w:val="22"/>
                <w:lang w:eastAsia="en-US"/>
              </w:rPr>
            </w:pPr>
            <w:r>
              <w:rPr>
                <w:rFonts w:eastAsia="Calibri"/>
                <w:b/>
              </w:rPr>
              <w:lastRenderedPageBreak/>
              <w:t>Poznámky</w:t>
            </w:r>
          </w:p>
        </w:tc>
      </w:tr>
      <w:tr w:rsidR="00B07B6B" w14:paraId="619726F7" w14:textId="77777777" w:rsidTr="2D765780">
        <w:trPr>
          <w:trHeight w:val="713"/>
        </w:trPr>
        <w:tc>
          <w:tcPr>
            <w:tcW w:w="9390" w:type="dxa"/>
            <w:tcBorders>
              <w:top w:val="nil"/>
              <w:left w:val="single" w:sz="4" w:space="0" w:color="auto"/>
              <w:bottom w:val="single" w:sz="4" w:space="0" w:color="FFFFFF" w:themeColor="background1"/>
              <w:right w:val="single" w:sz="4" w:space="0" w:color="auto"/>
            </w:tcBorders>
          </w:tcPr>
          <w:p w14:paraId="53E4F90D" w14:textId="77777777" w:rsidR="00B07B6B" w:rsidRDefault="00B07B6B">
            <w:pPr>
              <w:jc w:val="both"/>
              <w:rPr>
                <w:i/>
                <w:sz w:val="20"/>
                <w:szCs w:val="20"/>
                <w:lang w:eastAsia="sk-SK"/>
              </w:rPr>
            </w:pPr>
            <w:r>
              <w:rPr>
                <w:i/>
                <w:sz w:val="20"/>
                <w:szCs w:val="20"/>
                <w:lang w:eastAsia="sk-SK"/>
              </w:rPr>
              <w:t xml:space="preserve">V prípade potreby uveďte doplňujúce informácie k identifikovaným vplyvom a ich analýzam. </w:t>
            </w:r>
          </w:p>
          <w:p w14:paraId="44E871BC" w14:textId="77777777" w:rsidR="00B07B6B" w:rsidRDefault="00B07B6B">
            <w:pPr>
              <w:jc w:val="both"/>
              <w:rPr>
                <w:i/>
                <w:sz w:val="20"/>
                <w:szCs w:val="20"/>
                <w:lang w:eastAsia="sk-SK"/>
              </w:rPr>
            </w:pPr>
          </w:p>
          <w:p w14:paraId="22B8555E" w14:textId="77777777" w:rsidR="00B07B6B" w:rsidRDefault="00B07B6B">
            <w:pPr>
              <w:jc w:val="both"/>
              <w:rPr>
                <w:i/>
                <w:sz w:val="20"/>
                <w:szCs w:val="20"/>
                <w:lang w:eastAsia="sk-SK"/>
              </w:rPr>
            </w:pPr>
            <w:r>
              <w:rPr>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144A5D23" w14:textId="77777777" w:rsidR="00B07B6B" w:rsidRDefault="00B07B6B">
            <w:pPr>
              <w:jc w:val="both"/>
              <w:rPr>
                <w:i/>
                <w:sz w:val="20"/>
                <w:szCs w:val="20"/>
                <w:lang w:eastAsia="sk-SK"/>
              </w:rPr>
            </w:pPr>
          </w:p>
          <w:p w14:paraId="50D6EDEE" w14:textId="77777777" w:rsidR="00B07B6B" w:rsidRDefault="00B07B6B">
            <w:pPr>
              <w:jc w:val="both"/>
              <w:rPr>
                <w:i/>
                <w:sz w:val="20"/>
                <w:szCs w:val="20"/>
                <w:lang w:eastAsia="sk-SK"/>
              </w:rPr>
            </w:pPr>
            <w:r>
              <w:rPr>
                <w:i/>
                <w:sz w:val="20"/>
                <w:szCs w:val="20"/>
                <w:lang w:eastAsia="sk-SK"/>
              </w:rPr>
              <w:t>Informácie v tejto časti slúžia na zhrnutie vplyvov alebo aj na vyjadrenie sa k marginálnym vplyvom a nie ako náhrada za vypracovanie príslušných analýz vybraných vplyvov.</w:t>
            </w:r>
          </w:p>
          <w:p w14:paraId="738610EB" w14:textId="77777777" w:rsidR="00B07B6B" w:rsidRDefault="00B07B6B">
            <w:pPr>
              <w:jc w:val="both"/>
              <w:rPr>
                <w:i/>
                <w:sz w:val="20"/>
                <w:szCs w:val="20"/>
                <w:lang w:eastAsia="sk-SK"/>
              </w:rPr>
            </w:pPr>
          </w:p>
          <w:p w14:paraId="33D02CA8" w14:textId="77777777" w:rsidR="00B07B6B" w:rsidRDefault="00B07B6B">
            <w:pPr>
              <w:jc w:val="both"/>
              <w:rPr>
                <w:i/>
                <w:sz w:val="20"/>
                <w:szCs w:val="20"/>
                <w:lang w:eastAsia="sk-SK"/>
              </w:rPr>
            </w:pPr>
            <w:r>
              <w:rPr>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637805D2" w14:textId="77777777" w:rsidR="00451244" w:rsidRDefault="00451244" w:rsidP="00451244">
            <w:pPr>
              <w:pStyle w:val="Default"/>
              <w:ind w:left="720"/>
              <w:jc w:val="both"/>
              <w:rPr>
                <w:sz w:val="22"/>
                <w:szCs w:val="22"/>
              </w:rPr>
            </w:pPr>
          </w:p>
          <w:p w14:paraId="6C194219" w14:textId="572C3A5A" w:rsidR="00B07B6B" w:rsidRDefault="00400335" w:rsidP="0088487B">
            <w:pPr>
              <w:jc w:val="both"/>
            </w:pPr>
            <w:r>
              <w:t>Všetky vplyvy predloženého návrhu vyhlášky sú zhodnotené v návrhu zákona, ktorým sa mení a dopĺňa zákon č. 448/2008 Z. z. o sociálnych službách a o zmene a doplnení zákona č. 455/1991 Zb. o živnostenskom podnikaní (živnostenský zákon) v znení neskorších predpisov v znení neskorších predpisov a ktorým sa menia a dopĺňajú niektoré zákony, ktorý bol predložený na rokovanie vlády Slovenskej republiky 6. mája 2026. Návrh vyhlášky nezakladá nové, dodatočné ani zmenené vplyvy na rozpočet verejnej správy, na limit verejných výdavkov, na podnikateľské prostredie, na sociálnu oblasť, na životné prostredie, na informatizáciu spoločnosti, na služby verejnej správy pre občana ani na manželstvo, rodičovstvo a rodinu nad rámec vplyvov vyplývajúcich z uvedeného návrhu zákona, preto sú vplyvy v bode 9 označené ako žiadne.</w:t>
            </w:r>
          </w:p>
        </w:tc>
      </w:tr>
      <w:tr w:rsidR="00B07B6B" w14:paraId="0D04297C" w14:textId="77777777" w:rsidTr="2D765780">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45C4D9BB" w14:textId="77777777" w:rsidR="00B07B6B" w:rsidRDefault="00B07B6B" w:rsidP="00B07B6B">
            <w:pPr>
              <w:numPr>
                <w:ilvl w:val="0"/>
                <w:numId w:val="3"/>
              </w:numPr>
              <w:ind w:left="426"/>
              <w:contextualSpacing/>
              <w:rPr>
                <w:rFonts w:eastAsia="Calibri"/>
                <w:b/>
              </w:rPr>
            </w:pPr>
            <w:r>
              <w:rPr>
                <w:rFonts w:eastAsia="Calibri"/>
                <w:b/>
              </w:rPr>
              <w:t>Kontakt na spracovateľa</w:t>
            </w:r>
          </w:p>
        </w:tc>
      </w:tr>
      <w:tr w:rsidR="00B07B6B" w14:paraId="4567F893" w14:textId="77777777" w:rsidTr="2D765780">
        <w:trPr>
          <w:trHeight w:val="586"/>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hideMark/>
          </w:tcPr>
          <w:p w14:paraId="0D2F1FF2" w14:textId="77777777" w:rsidR="00B07B6B" w:rsidRDefault="00B07B6B">
            <w:pPr>
              <w:rPr>
                <w:i/>
                <w:sz w:val="20"/>
                <w:szCs w:val="20"/>
                <w:lang w:eastAsia="sk-SK"/>
              </w:rPr>
            </w:pPr>
            <w:r>
              <w:rPr>
                <w:i/>
                <w:sz w:val="20"/>
                <w:szCs w:val="20"/>
                <w:lang w:eastAsia="sk-SK"/>
              </w:rPr>
              <w:t>Uveďte údaje na kontaktnú osobu, ktorú je možné kontaktovať v súvislosti s posúdením vybraných vplyvov.</w:t>
            </w:r>
          </w:p>
          <w:p w14:paraId="3A0FF5F2" w14:textId="77777777" w:rsidR="00415E00" w:rsidRDefault="00415E00">
            <w:pPr>
              <w:rPr>
                <w:i/>
                <w:sz w:val="20"/>
                <w:szCs w:val="20"/>
                <w:lang w:eastAsia="sk-SK"/>
              </w:rPr>
            </w:pPr>
          </w:p>
          <w:p w14:paraId="71C58DC4" w14:textId="77777777" w:rsidR="008100BA" w:rsidRDefault="008100BA" w:rsidP="008100BA">
            <w:pPr>
              <w:rPr>
                <w:lang w:eastAsia="sk-SK"/>
              </w:rPr>
            </w:pPr>
            <w:r>
              <w:rPr>
                <w:lang w:eastAsia="sk-SK"/>
              </w:rPr>
              <w:t>Mgr. Mária Machajdíková, riaditeľka odboru sociálnych služieb</w:t>
            </w:r>
          </w:p>
          <w:p w14:paraId="42DC7F14" w14:textId="77777777" w:rsidR="008100BA" w:rsidRDefault="00215DC5" w:rsidP="008100BA">
            <w:pPr>
              <w:rPr>
                <w:rStyle w:val="Hypertextovprepojenie"/>
                <w:lang w:eastAsia="sk-SK"/>
              </w:rPr>
            </w:pPr>
            <w:hyperlink r:id="rId7" w:history="1">
              <w:r w:rsidR="00EB5671">
                <w:rPr>
                  <w:rStyle w:val="Hypertextovprepojenie"/>
                  <w:lang w:eastAsia="sk-SK"/>
                </w:rPr>
                <w:t>maria.machajdikova@employment.gov.sk</w:t>
              </w:r>
            </w:hyperlink>
          </w:p>
          <w:p w14:paraId="5630AD66" w14:textId="005BE203" w:rsidR="000C5294" w:rsidRPr="00415E00" w:rsidRDefault="000C5294" w:rsidP="000C5294">
            <w:pPr>
              <w:rPr>
                <w:lang w:eastAsia="sk-SK"/>
              </w:rPr>
            </w:pPr>
          </w:p>
        </w:tc>
      </w:tr>
      <w:tr w:rsidR="00B07B6B" w14:paraId="080CABF9" w14:textId="77777777" w:rsidTr="2D765780">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70221BB6" w14:textId="77777777" w:rsidR="00B07B6B" w:rsidRDefault="00B07B6B" w:rsidP="00B07B6B">
            <w:pPr>
              <w:numPr>
                <w:ilvl w:val="0"/>
                <w:numId w:val="3"/>
              </w:numPr>
              <w:ind w:left="426"/>
              <w:contextualSpacing/>
              <w:rPr>
                <w:rFonts w:eastAsia="Calibri"/>
                <w:b/>
                <w:sz w:val="22"/>
                <w:szCs w:val="22"/>
                <w:lang w:eastAsia="en-US"/>
              </w:rPr>
            </w:pPr>
            <w:r>
              <w:rPr>
                <w:rFonts w:eastAsia="Calibri"/>
                <w:b/>
              </w:rPr>
              <w:t>Zdroje</w:t>
            </w:r>
          </w:p>
        </w:tc>
      </w:tr>
      <w:tr w:rsidR="00B07B6B" w14:paraId="69913D9B" w14:textId="77777777" w:rsidTr="2D765780">
        <w:trPr>
          <w:trHeight w:val="401"/>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988DA2F" w14:textId="77777777" w:rsidR="00B07B6B" w:rsidRDefault="00B07B6B">
            <w:pPr>
              <w:jc w:val="both"/>
              <w:rPr>
                <w:rFonts w:eastAsia="Calibri"/>
              </w:rPr>
            </w:pPr>
            <w:r>
              <w:rPr>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Pr>
                <w:rFonts w:eastAsia="Calibri"/>
              </w:rPr>
              <w:t xml:space="preserve"> </w:t>
            </w:r>
          </w:p>
          <w:p w14:paraId="2BA226A1" w14:textId="338576C0" w:rsidR="00A034BE" w:rsidRDefault="00415E00" w:rsidP="00170AB6">
            <w:pPr>
              <w:jc w:val="both"/>
              <w:rPr>
                <w:b/>
                <w:sz w:val="20"/>
                <w:szCs w:val="20"/>
                <w:lang w:eastAsia="sk-SK"/>
              </w:rPr>
            </w:pPr>
            <w:r>
              <w:rPr>
                <w:rFonts w:eastAsia="Calibri"/>
              </w:rPr>
              <w:t>Materiál vychádza z právnej úpravy § 61a zákona č. 448/2008 Z. z. o sociálnych službách a o zmene a doplnení zákona č. 455/1991 Zb. o živnostenskom podnikaní (živnostenský zákon) v znení neskorších predpisov v znení zákona č. 253/2026 Z. z., z rozhodnutia Komisie (EÚ) 2025/2630 zo 16. decembra 2025, zo swapových sadzieb zverejnených Európskou komisiou na obdobie od 1. júla 2026 do 31. decembra 2026 (desaťročná swapová sadzba v eurách 3,03 %) a z doložky vybraných vplyvov a analýz vplyvov k návrhu zákona uvedenému v bode 10.</w:t>
            </w:r>
          </w:p>
        </w:tc>
      </w:tr>
      <w:tr w:rsidR="00B07B6B" w14:paraId="684A8B78" w14:textId="77777777" w:rsidTr="2D765780">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6804D88D" w14:textId="77777777" w:rsidR="00B07B6B" w:rsidRDefault="00B07B6B" w:rsidP="00B07B6B">
            <w:pPr>
              <w:numPr>
                <w:ilvl w:val="0"/>
                <w:numId w:val="3"/>
              </w:numPr>
              <w:ind w:left="447" w:hanging="425"/>
              <w:contextualSpacing/>
              <w:rPr>
                <w:rFonts w:eastAsia="Calibri"/>
                <w:b/>
                <w:sz w:val="22"/>
                <w:szCs w:val="22"/>
                <w:lang w:eastAsia="en-US"/>
              </w:rPr>
            </w:pPr>
            <w:r>
              <w:rPr>
                <w:rFonts w:eastAsia="Calibri"/>
                <w:b/>
              </w:rPr>
              <w:t>Stanovisko Komisie na posudzovanie vybraných vplyvov z PPK č. ..........</w:t>
            </w:r>
            <w:r>
              <w:rPr>
                <w:rFonts w:ascii="Calibri" w:eastAsia="Calibri" w:hAnsi="Calibri"/>
              </w:rPr>
              <w:t xml:space="preserve"> </w:t>
            </w:r>
          </w:p>
          <w:p w14:paraId="7B1A4391" w14:textId="77777777" w:rsidR="00B07B6B" w:rsidRDefault="00B07B6B">
            <w:pPr>
              <w:ind w:left="502"/>
              <w:rPr>
                <w:b/>
                <w:sz w:val="20"/>
                <w:szCs w:val="20"/>
                <w:lang w:eastAsia="sk-SK"/>
              </w:rPr>
            </w:pPr>
            <w:r>
              <w:rPr>
                <w:rFonts w:eastAsia="Calibri"/>
              </w:rPr>
              <w:t>(v prípade, ak sa uskutočnilo v zmysle bodu 8.1 Jednotnej metodiky)</w:t>
            </w:r>
          </w:p>
        </w:tc>
      </w:tr>
      <w:tr w:rsidR="00B07B6B" w14:paraId="2BAD347B" w14:textId="77777777" w:rsidTr="2D765780">
        <w:trPr>
          <w:trHeight w:val="70"/>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7AD93B2" w14:textId="77777777" w:rsidR="00B07B6B" w:rsidRDefault="00B07B6B">
            <w:pPr>
              <w:rPr>
                <w:b/>
                <w:sz w:val="20"/>
                <w:szCs w:val="20"/>
                <w:lang w:eastAsia="sk-SK"/>
              </w:rPr>
            </w:pPr>
          </w:p>
          <w:tbl>
            <w:tblPr>
              <w:tblStyle w:val="Mriekatabuky1"/>
              <w:tblW w:w="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B07B6B" w14:paraId="5A052136" w14:textId="77777777">
              <w:trPr>
                <w:trHeight w:val="396"/>
              </w:trPr>
              <w:tc>
                <w:tcPr>
                  <w:tcW w:w="2552" w:type="dxa"/>
                  <w:hideMark/>
                </w:tcPr>
                <w:p w14:paraId="56B4D47A" w14:textId="77777777" w:rsidR="00B07B6B" w:rsidRDefault="00215DC5">
                  <w:pPr>
                    <w:rPr>
                      <w:b/>
                      <w:sz w:val="20"/>
                      <w:szCs w:val="20"/>
                      <w:lang w:eastAsia="sk-SK"/>
                    </w:rPr>
                  </w:pPr>
                  <w:sdt>
                    <w:sdtPr>
                      <w:rPr>
                        <w:b/>
                        <w:sz w:val="20"/>
                        <w:szCs w:val="20"/>
                        <w:lang w:eastAsia="sk-SK"/>
                      </w:rPr>
                      <w:id w:val="-1874910888"/>
                      <w14:checkbox>
                        <w14:checked w14:val="0"/>
                        <w14:checkedState w14:val="2612" w14:font="MS Gothic"/>
                        <w14:uncheckedState w14:val="2610" w14:font="MS Gothic"/>
                      </w14:checkbox>
                    </w:sdtPr>
                    <w:sdtEndPr/>
                    <w:sdtContent>
                      <w:r w:rsidR="00EB5671">
                        <w:rPr>
                          <w:rFonts w:ascii="MS Gothic" w:eastAsia="MS Gothic" w:hAnsi="MS Gothic" w:hint="eastAsia"/>
                          <w:b/>
                          <w:sz w:val="20"/>
                          <w:szCs w:val="20"/>
                          <w:lang w:eastAsia="sk-SK"/>
                        </w:rPr>
                        <w:t>☐</w:t>
                      </w:r>
                    </w:sdtContent>
                  </w:sdt>
                  <w:r w:rsidR="00EB5671">
                    <w:rPr>
                      <w:b/>
                      <w:sz w:val="20"/>
                      <w:szCs w:val="20"/>
                      <w:lang w:eastAsia="sk-SK"/>
                    </w:rPr>
                    <w:t xml:space="preserve">  Súhlasné </w:t>
                  </w:r>
                </w:p>
              </w:tc>
              <w:tc>
                <w:tcPr>
                  <w:tcW w:w="3827" w:type="dxa"/>
                  <w:hideMark/>
                </w:tcPr>
                <w:p w14:paraId="3DAE9AE0" w14:textId="77777777" w:rsidR="00B07B6B" w:rsidRDefault="00215DC5">
                  <w:pPr>
                    <w:rPr>
                      <w:b/>
                      <w:sz w:val="20"/>
                      <w:szCs w:val="20"/>
                      <w:lang w:eastAsia="sk-SK"/>
                    </w:rPr>
                  </w:pPr>
                  <w:sdt>
                    <w:sdtPr>
                      <w:rPr>
                        <w:b/>
                        <w:sz w:val="20"/>
                        <w:szCs w:val="20"/>
                        <w:lang w:eastAsia="sk-SK"/>
                      </w:rPr>
                      <w:id w:val="1697888127"/>
                      <w14:checkbox>
                        <w14:checked w14:val="0"/>
                        <w14:checkedState w14:val="2612" w14:font="MS Gothic"/>
                        <w14:uncheckedState w14:val="2610" w14:font="MS Gothic"/>
                      </w14:checkbox>
                    </w:sdtPr>
                    <w:sdtEndPr/>
                    <w:sdtContent>
                      <w:r w:rsidR="00EB5671">
                        <w:rPr>
                          <w:rFonts w:ascii="MS Gothic" w:eastAsia="MS Gothic" w:hAnsi="MS Gothic" w:hint="eastAsia"/>
                          <w:b/>
                          <w:sz w:val="20"/>
                          <w:szCs w:val="20"/>
                          <w:lang w:eastAsia="sk-SK"/>
                        </w:rPr>
                        <w:t>☐</w:t>
                      </w:r>
                    </w:sdtContent>
                  </w:sdt>
                  <w:r w:rsidR="00EB5671">
                    <w:rPr>
                      <w:b/>
                      <w:sz w:val="20"/>
                      <w:szCs w:val="20"/>
                      <w:lang w:eastAsia="sk-SK"/>
                    </w:rPr>
                    <w:t xml:space="preserve">  Súhlasné s návrhom na dopracovanie</w:t>
                  </w:r>
                </w:p>
              </w:tc>
              <w:tc>
                <w:tcPr>
                  <w:tcW w:w="2534" w:type="dxa"/>
                  <w:hideMark/>
                </w:tcPr>
                <w:p w14:paraId="6D57D2F3" w14:textId="77777777" w:rsidR="00B07B6B" w:rsidRDefault="00215DC5">
                  <w:pPr>
                    <w:ind w:right="459"/>
                    <w:rPr>
                      <w:b/>
                      <w:sz w:val="20"/>
                      <w:szCs w:val="20"/>
                      <w:lang w:eastAsia="sk-SK"/>
                    </w:rPr>
                  </w:pPr>
                  <w:sdt>
                    <w:sdtPr>
                      <w:rPr>
                        <w:b/>
                        <w:sz w:val="20"/>
                        <w:szCs w:val="20"/>
                        <w:lang w:eastAsia="sk-SK"/>
                      </w:rPr>
                      <w:id w:val="-647822913"/>
                      <w14:checkbox>
                        <w14:checked w14:val="0"/>
                        <w14:checkedState w14:val="2612" w14:font="MS Gothic"/>
                        <w14:uncheckedState w14:val="2610" w14:font="MS Gothic"/>
                      </w14:checkbox>
                    </w:sdtPr>
                    <w:sdtEndPr/>
                    <w:sdtContent>
                      <w:r w:rsidR="00EB5671">
                        <w:rPr>
                          <w:rFonts w:ascii="MS Gothic" w:eastAsia="MS Gothic" w:hAnsi="MS Gothic" w:hint="eastAsia"/>
                          <w:b/>
                          <w:sz w:val="20"/>
                          <w:szCs w:val="20"/>
                          <w:lang w:eastAsia="sk-SK"/>
                        </w:rPr>
                        <w:t>☐</w:t>
                      </w:r>
                    </w:sdtContent>
                  </w:sdt>
                  <w:r w:rsidR="00EB5671">
                    <w:rPr>
                      <w:b/>
                      <w:sz w:val="20"/>
                      <w:szCs w:val="20"/>
                      <w:lang w:eastAsia="sk-SK"/>
                    </w:rPr>
                    <w:t xml:space="preserve">  Nesúhlasné</w:t>
                  </w:r>
                </w:p>
              </w:tc>
            </w:tr>
          </w:tbl>
          <w:p w14:paraId="6B3804D6" w14:textId="77777777" w:rsidR="00003E3C" w:rsidRDefault="00B07B6B" w:rsidP="00A034BE">
            <w:pPr>
              <w:jc w:val="both"/>
            </w:pPr>
            <w:r>
              <w:rPr>
                <w:b/>
                <w:sz w:val="20"/>
                <w:szCs w:val="20"/>
                <w:lang w:eastAsia="sk-SK"/>
              </w:rPr>
              <w:t>Uveďte pripomienky zo stanoviska Komisie z časti II. spolu s Vaším vyhodnotením:</w:t>
            </w:r>
          </w:p>
          <w:p w14:paraId="0DE4B5B7" w14:textId="77777777" w:rsidR="00B07B6B" w:rsidRDefault="00B07B6B">
            <w:pPr>
              <w:rPr>
                <w:b/>
                <w:sz w:val="20"/>
                <w:szCs w:val="20"/>
                <w:lang w:eastAsia="sk-SK"/>
              </w:rPr>
            </w:pPr>
          </w:p>
        </w:tc>
      </w:tr>
      <w:tr w:rsidR="00B07B6B" w14:paraId="028C545B" w14:textId="77777777" w:rsidTr="2D765780">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hideMark/>
          </w:tcPr>
          <w:p w14:paraId="6C89CF24" w14:textId="77777777" w:rsidR="00B07B6B" w:rsidRDefault="00B07B6B" w:rsidP="00B07B6B">
            <w:pPr>
              <w:numPr>
                <w:ilvl w:val="0"/>
                <w:numId w:val="3"/>
              </w:numPr>
              <w:ind w:left="450" w:hanging="425"/>
              <w:contextualSpacing/>
              <w:jc w:val="both"/>
              <w:rPr>
                <w:rFonts w:eastAsia="Calibri"/>
                <w:b/>
                <w:sz w:val="22"/>
                <w:szCs w:val="22"/>
                <w:lang w:eastAsia="en-US"/>
              </w:rPr>
            </w:pPr>
            <w:r>
              <w:rPr>
                <w:rFonts w:eastAsia="Calibri"/>
                <w:b/>
              </w:rPr>
              <w:t>Stanovisko Komisie na posudzovanie vybraných vplyvov zo záverečného posúdenia č. ..........</w:t>
            </w:r>
            <w:r>
              <w:rPr>
                <w:rFonts w:eastAsia="Calibri"/>
              </w:rPr>
              <w:t xml:space="preserve"> (v prípade, ak sa uskutočnilo v zmysle bodu 9.1. Jednotnej metodiky) </w:t>
            </w:r>
          </w:p>
        </w:tc>
      </w:tr>
      <w:tr w:rsidR="00B07B6B" w14:paraId="081431EA" w14:textId="77777777" w:rsidTr="2D765780">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6204FF1" w14:textId="77777777" w:rsidR="00B07B6B" w:rsidRDefault="00B07B6B">
            <w:pPr>
              <w:rPr>
                <w:b/>
                <w:sz w:val="20"/>
                <w:szCs w:val="20"/>
                <w:lang w:eastAsia="sk-SK"/>
              </w:rPr>
            </w:pPr>
          </w:p>
          <w:tbl>
            <w:tblPr>
              <w:tblStyle w:val="Mriekatabuky1"/>
              <w:tblW w:w="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B07B6B" w14:paraId="3287256C" w14:textId="77777777">
              <w:trPr>
                <w:trHeight w:val="396"/>
              </w:trPr>
              <w:tc>
                <w:tcPr>
                  <w:tcW w:w="2552" w:type="dxa"/>
                  <w:hideMark/>
                </w:tcPr>
                <w:p w14:paraId="714312B2" w14:textId="77777777" w:rsidR="00B07B6B" w:rsidRDefault="00215DC5">
                  <w:pPr>
                    <w:rPr>
                      <w:b/>
                      <w:sz w:val="20"/>
                      <w:szCs w:val="20"/>
                      <w:lang w:eastAsia="sk-SK"/>
                    </w:rPr>
                  </w:pPr>
                  <w:sdt>
                    <w:sdtPr>
                      <w:rPr>
                        <w:b/>
                        <w:sz w:val="20"/>
                        <w:szCs w:val="20"/>
                        <w:lang w:eastAsia="sk-SK"/>
                      </w:rPr>
                      <w:id w:val="888232876"/>
                      <w14:checkbox>
                        <w14:checked w14:val="0"/>
                        <w14:checkedState w14:val="2612" w14:font="MS Gothic"/>
                        <w14:uncheckedState w14:val="2610" w14:font="MS Gothic"/>
                      </w14:checkbox>
                    </w:sdtPr>
                    <w:sdtEndPr/>
                    <w:sdtContent>
                      <w:r w:rsidR="00EB5671">
                        <w:rPr>
                          <w:rFonts w:ascii="MS Gothic" w:eastAsia="MS Gothic" w:hAnsi="MS Gothic" w:hint="eastAsia"/>
                          <w:b/>
                          <w:sz w:val="20"/>
                          <w:szCs w:val="20"/>
                          <w:lang w:eastAsia="sk-SK"/>
                        </w:rPr>
                        <w:t>☐</w:t>
                      </w:r>
                    </w:sdtContent>
                  </w:sdt>
                  <w:r w:rsidR="00EB5671">
                    <w:rPr>
                      <w:b/>
                      <w:sz w:val="20"/>
                      <w:szCs w:val="20"/>
                      <w:lang w:eastAsia="sk-SK"/>
                    </w:rPr>
                    <w:t xml:space="preserve">   Súhlasné </w:t>
                  </w:r>
                </w:p>
              </w:tc>
              <w:tc>
                <w:tcPr>
                  <w:tcW w:w="3827" w:type="dxa"/>
                  <w:hideMark/>
                </w:tcPr>
                <w:p w14:paraId="39BC087C" w14:textId="77777777" w:rsidR="00B07B6B" w:rsidRDefault="00215DC5">
                  <w:pPr>
                    <w:rPr>
                      <w:b/>
                      <w:sz w:val="20"/>
                      <w:szCs w:val="20"/>
                      <w:lang w:eastAsia="sk-SK"/>
                    </w:rPr>
                  </w:pPr>
                  <w:sdt>
                    <w:sdtPr>
                      <w:rPr>
                        <w:b/>
                        <w:sz w:val="20"/>
                        <w:szCs w:val="20"/>
                        <w:lang w:eastAsia="sk-SK"/>
                      </w:rPr>
                      <w:id w:val="953831761"/>
                      <w14:checkbox>
                        <w14:checked w14:val="0"/>
                        <w14:checkedState w14:val="2612" w14:font="MS Gothic"/>
                        <w14:uncheckedState w14:val="2610" w14:font="MS Gothic"/>
                      </w14:checkbox>
                    </w:sdtPr>
                    <w:sdtEndPr/>
                    <w:sdtContent>
                      <w:r w:rsidR="00EB5671">
                        <w:rPr>
                          <w:rFonts w:ascii="MS Gothic" w:eastAsia="MS Gothic" w:hAnsi="MS Gothic" w:hint="eastAsia"/>
                          <w:b/>
                          <w:sz w:val="20"/>
                          <w:szCs w:val="20"/>
                          <w:lang w:eastAsia="sk-SK"/>
                        </w:rPr>
                        <w:t>☐</w:t>
                      </w:r>
                    </w:sdtContent>
                  </w:sdt>
                  <w:r w:rsidR="00EB5671">
                    <w:rPr>
                      <w:b/>
                      <w:sz w:val="20"/>
                      <w:szCs w:val="20"/>
                      <w:lang w:eastAsia="sk-SK"/>
                    </w:rPr>
                    <w:t xml:space="preserve">  Súhlasné s  návrhom na dopracovanie</w:t>
                  </w:r>
                </w:p>
              </w:tc>
              <w:tc>
                <w:tcPr>
                  <w:tcW w:w="2534" w:type="dxa"/>
                  <w:hideMark/>
                </w:tcPr>
                <w:p w14:paraId="7870A3FC" w14:textId="77777777" w:rsidR="00B07B6B" w:rsidRDefault="00215DC5">
                  <w:pPr>
                    <w:ind w:right="459"/>
                    <w:rPr>
                      <w:b/>
                      <w:sz w:val="20"/>
                      <w:szCs w:val="20"/>
                      <w:lang w:eastAsia="sk-SK"/>
                    </w:rPr>
                  </w:pPr>
                  <w:sdt>
                    <w:sdtPr>
                      <w:rPr>
                        <w:b/>
                        <w:sz w:val="20"/>
                        <w:szCs w:val="20"/>
                        <w:lang w:eastAsia="sk-SK"/>
                      </w:rPr>
                      <w:id w:val="-361740452"/>
                      <w14:checkbox>
                        <w14:checked w14:val="0"/>
                        <w14:checkedState w14:val="2612" w14:font="MS Gothic"/>
                        <w14:uncheckedState w14:val="2610" w14:font="MS Gothic"/>
                      </w14:checkbox>
                    </w:sdtPr>
                    <w:sdtEndPr/>
                    <w:sdtContent>
                      <w:r w:rsidR="00EB5671">
                        <w:rPr>
                          <w:rFonts w:ascii="MS Gothic" w:eastAsia="MS Gothic" w:hAnsi="MS Gothic" w:hint="eastAsia"/>
                          <w:b/>
                          <w:sz w:val="20"/>
                          <w:szCs w:val="20"/>
                          <w:lang w:eastAsia="sk-SK"/>
                        </w:rPr>
                        <w:t>☐</w:t>
                      </w:r>
                    </w:sdtContent>
                  </w:sdt>
                  <w:r w:rsidR="00EB5671">
                    <w:rPr>
                      <w:b/>
                      <w:sz w:val="20"/>
                      <w:szCs w:val="20"/>
                      <w:lang w:eastAsia="sk-SK"/>
                    </w:rPr>
                    <w:t xml:space="preserve">  Nesúhlasné</w:t>
                  </w:r>
                </w:p>
              </w:tc>
            </w:tr>
          </w:tbl>
          <w:p w14:paraId="2C3BD6F5" w14:textId="77777777" w:rsidR="00B07B6B" w:rsidRDefault="00B07B6B" w:rsidP="00A034BE">
            <w:pPr>
              <w:jc w:val="both"/>
              <w:rPr>
                <w:b/>
                <w:sz w:val="20"/>
                <w:szCs w:val="20"/>
                <w:lang w:eastAsia="sk-SK"/>
              </w:rPr>
            </w:pPr>
            <w:r>
              <w:rPr>
                <w:b/>
                <w:sz w:val="20"/>
                <w:szCs w:val="20"/>
                <w:lang w:eastAsia="sk-SK"/>
              </w:rPr>
              <w:t>Uveďte pripomienky zo stanoviska Komisie z časti II. spolu s Vašim vyhodnotením:</w:t>
            </w:r>
          </w:p>
        </w:tc>
      </w:tr>
    </w:tbl>
    <w:p w14:paraId="2DBF0D7D" w14:textId="77777777" w:rsidR="004C6FB3" w:rsidRPr="00397232" w:rsidRDefault="004C6FB3" w:rsidP="00A034BE">
      <w:pPr>
        <w:rPr>
          <w:rFonts w:eastAsiaTheme="minorHAnsi"/>
        </w:rPr>
      </w:pPr>
    </w:p>
    <w:sectPr w:rsidR="004C6FB3" w:rsidRPr="00397232" w:rsidSect="00A034BE">
      <w:pgSz w:w="11906" w:h="16838"/>
      <w:pgMar w:top="1417" w:right="1417" w:bottom="1417" w:left="1417" w:header="737" w:footer="0" w:gutter="0"/>
      <w:cols w:space="708"/>
      <w:docGrid w:linePitch="326"/>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DD3DBAC" w16cex:dateUtc="2026-05-21T15:06:37.084Z"/>
  <w16cex:commentExtensible w16cex:durableId="16A1057D" w16cex:dateUtc="2026-05-22T08:59:44.63Z"/>
  <w16cex:commentExtensible w16cex:durableId="420531E5" w16cex:dateUtc="2026-05-22T09:27:06.84Z"/>
  <w16cex:commentExtensible w16cex:durableId="317DDF77" w16cex:dateUtc="2026-05-22T09:28:29.325Z"/>
  <w16cex:commentExtensible w16cex:durableId="4E1790B8" w16cex:dateUtc="2026-05-22T09:31:40.981Z"/>
</w16cex:commentsExtensible>
</file>

<file path=word/commentsIds.xml><?xml version="1.0" encoding="utf-8"?>
<w16cid:commentsIds xmlns:mc="http://schemas.openxmlformats.org/markup-compatibility/2006" xmlns:w16cid="http://schemas.microsoft.com/office/word/2016/wordml/cid" mc:Ignorable="w16cid">
  <w16cid:commentId w16cid:paraId="304FAAC6" w16cid:durableId="0DD3DBAC"/>
  <w16cid:commentId w16cid:paraId="069A95FA" w16cid:durableId="16A1057D"/>
  <w16cid:commentId w16cid:paraId="382D529B" w16cid:durableId="420531E5"/>
  <w16cid:commentId w16cid:paraId="6C3EDF3D" w16cid:durableId="317DDF77"/>
  <w16cid:commentId w16cid:paraId="56C7146B" w16cid:durableId="4E1790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13884" w14:textId="77777777" w:rsidR="00215DC5" w:rsidRDefault="00215DC5" w:rsidP="00B03338">
      <w:r>
        <w:separator/>
      </w:r>
    </w:p>
  </w:endnote>
  <w:endnote w:type="continuationSeparator" w:id="0">
    <w:p w14:paraId="631EA812" w14:textId="77777777" w:rsidR="00215DC5" w:rsidRDefault="00215DC5" w:rsidP="00B03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8D1987" w14:textId="77777777" w:rsidR="00215DC5" w:rsidRDefault="00215DC5" w:rsidP="00B03338">
      <w:r>
        <w:separator/>
      </w:r>
    </w:p>
  </w:footnote>
  <w:footnote w:type="continuationSeparator" w:id="0">
    <w:p w14:paraId="40632C0D" w14:textId="77777777" w:rsidR="00215DC5" w:rsidRDefault="00215DC5" w:rsidP="00B03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dpis4"/>
      <w:suff w:val="nothing"/>
      <w:lvlText w:val=""/>
      <w:lvlJc w:val="left"/>
      <w:pPr>
        <w:tabs>
          <w:tab w:val="num" w:pos="864"/>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EAB6015"/>
    <w:multiLevelType w:val="hybridMultilevel"/>
    <w:tmpl w:val="A3F46F2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10B51FAE"/>
    <w:multiLevelType w:val="hybridMultilevel"/>
    <w:tmpl w:val="FBD4AC8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F3569EF"/>
    <w:multiLevelType w:val="hybridMultilevel"/>
    <w:tmpl w:val="7058619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24922DF8"/>
    <w:multiLevelType w:val="hybridMultilevel"/>
    <w:tmpl w:val="7C6843D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7BDE54EF"/>
    <w:multiLevelType w:val="hybridMultilevel"/>
    <w:tmpl w:val="419C7968"/>
    <w:lvl w:ilvl="0" w:tplc="041B000F">
      <w:start w:val="1"/>
      <w:numFmt w:val="decimal"/>
      <w:lvlText w:val="%1."/>
      <w:lvlJc w:val="left"/>
      <w:pPr>
        <w:ind w:left="862" w:hanging="360"/>
      </w:pPr>
    </w:lvl>
    <w:lvl w:ilvl="1" w:tplc="041B0019">
      <w:start w:val="1"/>
      <w:numFmt w:val="lowerLetter"/>
      <w:lvlText w:val="%2."/>
      <w:lvlJc w:val="left"/>
      <w:pPr>
        <w:ind w:left="1582" w:hanging="360"/>
      </w:pPr>
    </w:lvl>
    <w:lvl w:ilvl="2" w:tplc="041B001B">
      <w:start w:val="1"/>
      <w:numFmt w:val="lowerRoman"/>
      <w:lvlText w:val="%3."/>
      <w:lvlJc w:val="right"/>
      <w:pPr>
        <w:ind w:left="2302" w:hanging="180"/>
      </w:pPr>
    </w:lvl>
    <w:lvl w:ilvl="3" w:tplc="041B000F">
      <w:start w:val="1"/>
      <w:numFmt w:val="decimal"/>
      <w:lvlText w:val="%4."/>
      <w:lvlJc w:val="left"/>
      <w:pPr>
        <w:ind w:left="3022" w:hanging="360"/>
      </w:pPr>
    </w:lvl>
    <w:lvl w:ilvl="4" w:tplc="041B0019">
      <w:start w:val="1"/>
      <w:numFmt w:val="lowerLetter"/>
      <w:lvlText w:val="%5."/>
      <w:lvlJc w:val="left"/>
      <w:pPr>
        <w:ind w:left="3742" w:hanging="360"/>
      </w:pPr>
    </w:lvl>
    <w:lvl w:ilvl="5" w:tplc="041B001B">
      <w:start w:val="1"/>
      <w:numFmt w:val="lowerRoman"/>
      <w:lvlText w:val="%6."/>
      <w:lvlJc w:val="right"/>
      <w:pPr>
        <w:ind w:left="4462" w:hanging="180"/>
      </w:pPr>
    </w:lvl>
    <w:lvl w:ilvl="6" w:tplc="041B000F">
      <w:start w:val="1"/>
      <w:numFmt w:val="decimal"/>
      <w:lvlText w:val="%7."/>
      <w:lvlJc w:val="left"/>
      <w:pPr>
        <w:ind w:left="5182" w:hanging="360"/>
      </w:pPr>
    </w:lvl>
    <w:lvl w:ilvl="7" w:tplc="041B0019">
      <w:start w:val="1"/>
      <w:numFmt w:val="lowerLetter"/>
      <w:lvlText w:val="%8."/>
      <w:lvlJc w:val="left"/>
      <w:pPr>
        <w:ind w:left="5902" w:hanging="360"/>
      </w:pPr>
    </w:lvl>
    <w:lvl w:ilvl="8" w:tplc="041B001B">
      <w:start w:val="1"/>
      <w:numFmt w:val="lowerRoman"/>
      <w:lvlText w:val="%9."/>
      <w:lvlJc w:val="right"/>
      <w:pPr>
        <w:ind w:left="6622"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D2F"/>
    <w:rsid w:val="00003E3C"/>
    <w:rsid w:val="00004FF6"/>
    <w:rsid w:val="000226AC"/>
    <w:rsid w:val="00080D81"/>
    <w:rsid w:val="000C5294"/>
    <w:rsid w:val="0010664F"/>
    <w:rsid w:val="0012477C"/>
    <w:rsid w:val="00160949"/>
    <w:rsid w:val="00170AB6"/>
    <w:rsid w:val="00183DC7"/>
    <w:rsid w:val="00197DE4"/>
    <w:rsid w:val="001B47D2"/>
    <w:rsid w:val="001B5122"/>
    <w:rsid w:val="001D362F"/>
    <w:rsid w:val="001E11BF"/>
    <w:rsid w:val="00202ABC"/>
    <w:rsid w:val="0020767F"/>
    <w:rsid w:val="00210552"/>
    <w:rsid w:val="0021428A"/>
    <w:rsid w:val="00215DC5"/>
    <w:rsid w:val="002320DE"/>
    <w:rsid w:val="00290CDC"/>
    <w:rsid w:val="0029689A"/>
    <w:rsid w:val="002C1A7E"/>
    <w:rsid w:val="002D7CE9"/>
    <w:rsid w:val="002E2D28"/>
    <w:rsid w:val="002E6933"/>
    <w:rsid w:val="002F453C"/>
    <w:rsid w:val="003167A1"/>
    <w:rsid w:val="00317279"/>
    <w:rsid w:val="00326EE1"/>
    <w:rsid w:val="00331134"/>
    <w:rsid w:val="00390447"/>
    <w:rsid w:val="00397232"/>
    <w:rsid w:val="003A0361"/>
    <w:rsid w:val="003E2A8C"/>
    <w:rsid w:val="003F6973"/>
    <w:rsid w:val="00400335"/>
    <w:rsid w:val="00414136"/>
    <w:rsid w:val="00415E00"/>
    <w:rsid w:val="004236AD"/>
    <w:rsid w:val="00447D2F"/>
    <w:rsid w:val="00451244"/>
    <w:rsid w:val="00451B4F"/>
    <w:rsid w:val="00464B1A"/>
    <w:rsid w:val="004B1F03"/>
    <w:rsid w:val="004C6FB3"/>
    <w:rsid w:val="004E32C8"/>
    <w:rsid w:val="004E556B"/>
    <w:rsid w:val="004F5544"/>
    <w:rsid w:val="00501870"/>
    <w:rsid w:val="00525064"/>
    <w:rsid w:val="0052769B"/>
    <w:rsid w:val="00544D5D"/>
    <w:rsid w:val="005501A6"/>
    <w:rsid w:val="005B24E5"/>
    <w:rsid w:val="005B43E0"/>
    <w:rsid w:val="005B4EFC"/>
    <w:rsid w:val="005C3545"/>
    <w:rsid w:val="005E25BD"/>
    <w:rsid w:val="00600E7A"/>
    <w:rsid w:val="00613A2D"/>
    <w:rsid w:val="00613D44"/>
    <w:rsid w:val="00626E4E"/>
    <w:rsid w:val="006272F6"/>
    <w:rsid w:val="00635933"/>
    <w:rsid w:val="00650834"/>
    <w:rsid w:val="00651D5F"/>
    <w:rsid w:val="0067187B"/>
    <w:rsid w:val="006956FC"/>
    <w:rsid w:val="006B1E7F"/>
    <w:rsid w:val="006B636F"/>
    <w:rsid w:val="006E43C9"/>
    <w:rsid w:val="006F4480"/>
    <w:rsid w:val="006F5927"/>
    <w:rsid w:val="00710C71"/>
    <w:rsid w:val="0075598A"/>
    <w:rsid w:val="00775EBF"/>
    <w:rsid w:val="007C53DF"/>
    <w:rsid w:val="007D2069"/>
    <w:rsid w:val="007D4603"/>
    <w:rsid w:val="007D4C5A"/>
    <w:rsid w:val="008100BA"/>
    <w:rsid w:val="0082379F"/>
    <w:rsid w:val="008263EB"/>
    <w:rsid w:val="00827CF8"/>
    <w:rsid w:val="00851D4C"/>
    <w:rsid w:val="00861A44"/>
    <w:rsid w:val="00866838"/>
    <w:rsid w:val="0088487B"/>
    <w:rsid w:val="008863FA"/>
    <w:rsid w:val="00887D25"/>
    <w:rsid w:val="0089420A"/>
    <w:rsid w:val="008A29BB"/>
    <w:rsid w:val="008B5D30"/>
    <w:rsid w:val="008C2E60"/>
    <w:rsid w:val="008C76A7"/>
    <w:rsid w:val="008D35FC"/>
    <w:rsid w:val="008D64F7"/>
    <w:rsid w:val="008E14B5"/>
    <w:rsid w:val="008F6609"/>
    <w:rsid w:val="0091683E"/>
    <w:rsid w:val="00922750"/>
    <w:rsid w:val="0093490C"/>
    <w:rsid w:val="00976238"/>
    <w:rsid w:val="009964F4"/>
    <w:rsid w:val="009A1851"/>
    <w:rsid w:val="009B32B3"/>
    <w:rsid w:val="009B5DD6"/>
    <w:rsid w:val="009F1A30"/>
    <w:rsid w:val="00A034BE"/>
    <w:rsid w:val="00A31AA2"/>
    <w:rsid w:val="00A35776"/>
    <w:rsid w:val="00A64F6C"/>
    <w:rsid w:val="00A77833"/>
    <w:rsid w:val="00AA5D7F"/>
    <w:rsid w:val="00AB6389"/>
    <w:rsid w:val="00AE294B"/>
    <w:rsid w:val="00AE66F8"/>
    <w:rsid w:val="00AF7EC8"/>
    <w:rsid w:val="00B03338"/>
    <w:rsid w:val="00B07A8D"/>
    <w:rsid w:val="00B07B6B"/>
    <w:rsid w:val="00B24AE4"/>
    <w:rsid w:val="00B562B8"/>
    <w:rsid w:val="00B734D7"/>
    <w:rsid w:val="00B90AF3"/>
    <w:rsid w:val="00BB3417"/>
    <w:rsid w:val="00BD731A"/>
    <w:rsid w:val="00BE3B79"/>
    <w:rsid w:val="00BE5DC6"/>
    <w:rsid w:val="00BE5E50"/>
    <w:rsid w:val="00BF4F4E"/>
    <w:rsid w:val="00C0726E"/>
    <w:rsid w:val="00C347C6"/>
    <w:rsid w:val="00C60CD7"/>
    <w:rsid w:val="00C75504"/>
    <w:rsid w:val="00C855A1"/>
    <w:rsid w:val="00CF4A4A"/>
    <w:rsid w:val="00D20BB9"/>
    <w:rsid w:val="00D66DA3"/>
    <w:rsid w:val="00DC3D0A"/>
    <w:rsid w:val="00DC7711"/>
    <w:rsid w:val="00DC7919"/>
    <w:rsid w:val="00DD4B29"/>
    <w:rsid w:val="00DE10AA"/>
    <w:rsid w:val="00DE5AEB"/>
    <w:rsid w:val="00DF70DB"/>
    <w:rsid w:val="00E02BB6"/>
    <w:rsid w:val="00E41C56"/>
    <w:rsid w:val="00E438A8"/>
    <w:rsid w:val="00E47E77"/>
    <w:rsid w:val="00E577B2"/>
    <w:rsid w:val="00E60089"/>
    <w:rsid w:val="00E63380"/>
    <w:rsid w:val="00E74B7E"/>
    <w:rsid w:val="00EA08E4"/>
    <w:rsid w:val="00EB35EE"/>
    <w:rsid w:val="00EB5671"/>
    <w:rsid w:val="00EF12C2"/>
    <w:rsid w:val="00F11F3B"/>
    <w:rsid w:val="00F14CEF"/>
    <w:rsid w:val="00F16822"/>
    <w:rsid w:val="00F5033A"/>
    <w:rsid w:val="00F910C0"/>
    <w:rsid w:val="00F96E2A"/>
    <w:rsid w:val="00FA2FD7"/>
    <w:rsid w:val="00FD4246"/>
    <w:rsid w:val="00FE3141"/>
    <w:rsid w:val="00FE317C"/>
    <w:rsid w:val="00FF71BA"/>
    <w:rsid w:val="010B8D3B"/>
    <w:rsid w:val="05F74868"/>
    <w:rsid w:val="0D666A01"/>
    <w:rsid w:val="0E8C8295"/>
    <w:rsid w:val="1294747B"/>
    <w:rsid w:val="1E6B16E2"/>
    <w:rsid w:val="20353D0B"/>
    <w:rsid w:val="205CBDEA"/>
    <w:rsid w:val="21DEBE45"/>
    <w:rsid w:val="2448100C"/>
    <w:rsid w:val="2730DF7D"/>
    <w:rsid w:val="282A918C"/>
    <w:rsid w:val="29B5A004"/>
    <w:rsid w:val="29B7AC2C"/>
    <w:rsid w:val="2A4AEF33"/>
    <w:rsid w:val="2C0293D8"/>
    <w:rsid w:val="2D648C0C"/>
    <w:rsid w:val="2D765780"/>
    <w:rsid w:val="328263CA"/>
    <w:rsid w:val="3B13DEE3"/>
    <w:rsid w:val="3B995C08"/>
    <w:rsid w:val="3D878251"/>
    <w:rsid w:val="3FCB61A9"/>
    <w:rsid w:val="4596DC22"/>
    <w:rsid w:val="46C67702"/>
    <w:rsid w:val="471ADAC9"/>
    <w:rsid w:val="485E0B59"/>
    <w:rsid w:val="4E3209EA"/>
    <w:rsid w:val="4FFFD4EC"/>
    <w:rsid w:val="50AF4E42"/>
    <w:rsid w:val="51C4EBB7"/>
    <w:rsid w:val="52E4ECC6"/>
    <w:rsid w:val="5427D782"/>
    <w:rsid w:val="552798C3"/>
    <w:rsid w:val="565E72AE"/>
    <w:rsid w:val="5B40FBEA"/>
    <w:rsid w:val="5EEA903C"/>
    <w:rsid w:val="6039EDC1"/>
    <w:rsid w:val="65A6E7E6"/>
    <w:rsid w:val="68058588"/>
    <w:rsid w:val="69D01C1E"/>
    <w:rsid w:val="6CD69AC2"/>
    <w:rsid w:val="6E7D65C7"/>
    <w:rsid w:val="742F91E1"/>
    <w:rsid w:val="7561450E"/>
    <w:rsid w:val="78D6F2C0"/>
    <w:rsid w:val="796C9309"/>
    <w:rsid w:val="7B86A284"/>
    <w:rsid w:val="7C151FA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9E7C"/>
  <w15:docId w15:val="{0B479597-D28B-4F8F-8E9E-CAA14433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D731A"/>
    <w:pPr>
      <w:spacing w:after="0" w:line="240" w:lineRule="auto"/>
    </w:pPr>
    <w:rPr>
      <w:rFonts w:ascii="Times New Roman" w:eastAsia="Times New Roman" w:hAnsi="Times New Roman" w:cs="Times New Roman"/>
      <w:sz w:val="24"/>
      <w:szCs w:val="24"/>
      <w:lang w:eastAsia="cs-CZ"/>
    </w:rPr>
  </w:style>
  <w:style w:type="paragraph" w:styleId="Nadpis4">
    <w:name w:val="heading 4"/>
    <w:basedOn w:val="Normlny"/>
    <w:next w:val="Zkladntext"/>
    <w:link w:val="Nadpis4Char"/>
    <w:semiHidden/>
    <w:unhideWhenUsed/>
    <w:qFormat/>
    <w:rsid w:val="00003E3C"/>
    <w:pPr>
      <w:keepNext/>
      <w:numPr>
        <w:ilvl w:val="3"/>
        <w:numId w:val="5"/>
      </w:numPr>
      <w:suppressAutoHyphens/>
      <w:spacing w:line="100" w:lineRule="atLeast"/>
      <w:ind w:right="-2"/>
      <w:jc w:val="center"/>
      <w:outlineLvl w:val="3"/>
    </w:pPr>
    <w:rPr>
      <w:b/>
      <w:smallCaps/>
      <w:sz w:val="26"/>
      <w:szCs w:val="20"/>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6F5927"/>
    <w:rPr>
      <w:color w:val="0000FF" w:themeColor="hyperlink"/>
      <w:u w:val="single"/>
    </w:rPr>
  </w:style>
  <w:style w:type="paragraph" w:customStyle="1" w:styleId="Textformulra">
    <w:name w:val="Text formulára"/>
    <w:basedOn w:val="Normlny"/>
    <w:uiPriority w:val="2"/>
    <w:qFormat/>
    <w:rsid w:val="003167A1"/>
    <w:pPr>
      <w:spacing w:after="120"/>
      <w:contextualSpacing/>
    </w:pPr>
    <w:rPr>
      <w:rFonts w:asciiTheme="minorHAnsi" w:eastAsiaTheme="minorHAnsi" w:hAnsiTheme="minorHAnsi" w:cstheme="minorBidi"/>
      <w:color w:val="404040" w:themeColor="text1" w:themeTint="BF"/>
      <w:kern w:val="2"/>
      <w:sz w:val="18"/>
      <w:szCs w:val="20"/>
      <w:lang w:val="en-US" w:eastAsia="ja-JP"/>
      <w14:ligatures w14:val="standard"/>
    </w:rPr>
  </w:style>
  <w:style w:type="paragraph" w:styleId="Textbubliny">
    <w:name w:val="Balloon Text"/>
    <w:basedOn w:val="Normlny"/>
    <w:link w:val="TextbublinyChar"/>
    <w:uiPriority w:val="99"/>
    <w:semiHidden/>
    <w:unhideWhenUsed/>
    <w:rsid w:val="001B47D2"/>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7D2"/>
    <w:rPr>
      <w:rFonts w:ascii="Segoe UI" w:eastAsia="Times New Roman" w:hAnsi="Segoe UI" w:cs="Segoe UI"/>
      <w:sz w:val="18"/>
      <w:szCs w:val="18"/>
      <w:lang w:eastAsia="cs-CZ"/>
    </w:rPr>
  </w:style>
  <w:style w:type="paragraph" w:customStyle="1" w:styleId="Default">
    <w:name w:val="Default"/>
    <w:rsid w:val="005B4EFC"/>
    <w:pPr>
      <w:autoSpaceDE w:val="0"/>
      <w:autoSpaceDN w:val="0"/>
      <w:adjustRightInd w:val="0"/>
      <w:spacing w:after="0" w:line="240" w:lineRule="auto"/>
    </w:pPr>
    <w:rPr>
      <w:rFonts w:ascii="Times New Roman" w:hAnsi="Times New Roman" w:cs="Times New Roman"/>
      <w:color w:val="000000"/>
      <w:sz w:val="24"/>
      <w:szCs w:val="24"/>
    </w:rPr>
  </w:style>
  <w:style w:type="table" w:styleId="Mriekatabuky">
    <w:name w:val="Table Grid"/>
    <w:basedOn w:val="Normlnatabuka"/>
    <w:uiPriority w:val="59"/>
    <w:rsid w:val="00E47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basedOn w:val="Normlny"/>
    <w:uiPriority w:val="34"/>
    <w:qFormat/>
    <w:rsid w:val="00DC7919"/>
    <w:pPr>
      <w:ind w:left="720"/>
      <w:contextualSpacing/>
    </w:pPr>
  </w:style>
  <w:style w:type="paragraph" w:customStyle="1" w:styleId="default0">
    <w:name w:val="default"/>
    <w:basedOn w:val="Normlny"/>
    <w:uiPriority w:val="99"/>
    <w:rsid w:val="0010664F"/>
    <w:rPr>
      <w:rFonts w:eastAsiaTheme="minorHAnsi"/>
      <w:lang w:eastAsia="sk-SK"/>
    </w:rPr>
  </w:style>
  <w:style w:type="table" w:customStyle="1" w:styleId="Mriekatabuky1">
    <w:name w:val="Mriežka tabuľky1"/>
    <w:basedOn w:val="Normlnatabuka"/>
    <w:uiPriority w:val="59"/>
    <w:rsid w:val="00B07B6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4Char">
    <w:name w:val="Nadpis 4 Char"/>
    <w:basedOn w:val="Predvolenpsmoodseku"/>
    <w:link w:val="Nadpis4"/>
    <w:semiHidden/>
    <w:rsid w:val="00003E3C"/>
    <w:rPr>
      <w:rFonts w:ascii="Times New Roman" w:eastAsia="Times New Roman" w:hAnsi="Times New Roman" w:cs="Times New Roman"/>
      <w:b/>
      <w:smallCaps/>
      <w:sz w:val="26"/>
      <w:szCs w:val="20"/>
      <w:lang w:eastAsia="ar-SA"/>
    </w:rPr>
  </w:style>
  <w:style w:type="paragraph" w:customStyle="1" w:styleId="xxmsonormal">
    <w:name w:val="x_xmsonormal"/>
    <w:basedOn w:val="Normlny"/>
    <w:rsid w:val="00003E3C"/>
    <w:rPr>
      <w:rFonts w:eastAsiaTheme="minorHAnsi"/>
      <w:lang w:eastAsia="sk-SK"/>
    </w:rPr>
  </w:style>
  <w:style w:type="character" w:styleId="Jemnodkaz">
    <w:name w:val="Subtle Reference"/>
    <w:basedOn w:val="Predvolenpsmoodseku"/>
    <w:uiPriority w:val="31"/>
    <w:qFormat/>
    <w:rsid w:val="00003E3C"/>
    <w:rPr>
      <w:smallCaps/>
      <w:color w:val="5A5A5A" w:themeColor="text1" w:themeTint="A5"/>
    </w:rPr>
  </w:style>
  <w:style w:type="paragraph" w:styleId="Zkladntext">
    <w:name w:val="Body Text"/>
    <w:basedOn w:val="Normlny"/>
    <w:link w:val="ZkladntextChar"/>
    <w:uiPriority w:val="99"/>
    <w:semiHidden/>
    <w:unhideWhenUsed/>
    <w:rsid w:val="00003E3C"/>
    <w:pPr>
      <w:spacing w:after="120"/>
    </w:pPr>
  </w:style>
  <w:style w:type="character" w:customStyle="1" w:styleId="ZkladntextChar">
    <w:name w:val="Základný text Char"/>
    <w:basedOn w:val="Predvolenpsmoodseku"/>
    <w:link w:val="Zkladntext"/>
    <w:uiPriority w:val="99"/>
    <w:semiHidden/>
    <w:rsid w:val="00003E3C"/>
    <w:rPr>
      <w:rFonts w:ascii="Times New Roman" w:eastAsia="Times New Roman" w:hAnsi="Times New Roman" w:cs="Times New Roman"/>
      <w:sz w:val="24"/>
      <w:szCs w:val="24"/>
      <w:lang w:eastAsia="cs-CZ"/>
    </w:rPr>
  </w:style>
  <w:style w:type="paragraph" w:styleId="Hlavika">
    <w:name w:val="header"/>
    <w:basedOn w:val="Normlny"/>
    <w:link w:val="HlavikaChar"/>
    <w:uiPriority w:val="99"/>
    <w:unhideWhenUsed/>
    <w:rsid w:val="00B03338"/>
    <w:pPr>
      <w:tabs>
        <w:tab w:val="center" w:pos="4536"/>
        <w:tab w:val="right" w:pos="9072"/>
      </w:tabs>
    </w:pPr>
  </w:style>
  <w:style w:type="character" w:customStyle="1" w:styleId="HlavikaChar">
    <w:name w:val="Hlavička Char"/>
    <w:basedOn w:val="Predvolenpsmoodseku"/>
    <w:link w:val="Hlavika"/>
    <w:uiPriority w:val="99"/>
    <w:rsid w:val="00B03338"/>
    <w:rPr>
      <w:rFonts w:ascii="Times New Roman" w:eastAsia="Times New Roman" w:hAnsi="Times New Roman" w:cs="Times New Roman"/>
      <w:sz w:val="24"/>
      <w:szCs w:val="24"/>
      <w:lang w:eastAsia="cs-CZ"/>
    </w:rPr>
  </w:style>
  <w:style w:type="paragraph" w:styleId="Pta">
    <w:name w:val="footer"/>
    <w:basedOn w:val="Normlny"/>
    <w:link w:val="PtaChar"/>
    <w:uiPriority w:val="99"/>
    <w:unhideWhenUsed/>
    <w:rsid w:val="00B03338"/>
    <w:pPr>
      <w:tabs>
        <w:tab w:val="center" w:pos="4536"/>
        <w:tab w:val="right" w:pos="9072"/>
      </w:tabs>
    </w:pPr>
  </w:style>
  <w:style w:type="character" w:customStyle="1" w:styleId="PtaChar">
    <w:name w:val="Päta Char"/>
    <w:basedOn w:val="Predvolenpsmoodseku"/>
    <w:link w:val="Pta"/>
    <w:uiPriority w:val="99"/>
    <w:rsid w:val="00B03338"/>
    <w:rPr>
      <w:rFonts w:ascii="Times New Roman" w:eastAsia="Times New Roman" w:hAnsi="Times New Roman" w:cs="Times New Roman"/>
      <w:sz w:val="24"/>
      <w:szCs w:val="24"/>
      <w:lang w:eastAsia="cs-CZ"/>
    </w:rPr>
  </w:style>
  <w:style w:type="paragraph" w:styleId="Textkomentra">
    <w:name w:val="annotation text"/>
    <w:basedOn w:val="Normlny"/>
    <w:link w:val="TextkomentraChar"/>
    <w:uiPriority w:val="99"/>
    <w:semiHidden/>
    <w:unhideWhenUsed/>
    <w:rPr>
      <w:sz w:val="20"/>
      <w:szCs w:val="20"/>
    </w:rPr>
  </w:style>
  <w:style w:type="character" w:customStyle="1" w:styleId="TextkomentraChar">
    <w:name w:val="Text komentára Char"/>
    <w:basedOn w:val="Predvolenpsmoodseku"/>
    <w:link w:val="Textkomentra"/>
    <w:uiPriority w:val="99"/>
    <w:semiHidden/>
    <w:rPr>
      <w:rFonts w:ascii="Times New Roman" w:eastAsia="Times New Roman" w:hAnsi="Times New Roman" w:cs="Times New Roman"/>
      <w:sz w:val="20"/>
      <w:szCs w:val="20"/>
      <w:lang w:eastAsia="cs-CZ"/>
    </w:rPr>
  </w:style>
  <w:style w:type="character" w:styleId="Odkaznakomentr">
    <w:name w:val="annotation reference"/>
    <w:basedOn w:val="Predvolenpsmoodseku"/>
    <w:uiPriority w:val="99"/>
    <w:semiHidden/>
    <w:unhideWhenUsed/>
    <w:rPr>
      <w:sz w:val="16"/>
      <w:szCs w:val="16"/>
    </w:rPr>
  </w:style>
  <w:style w:type="character" w:styleId="PouitHypertextovPrepojenie">
    <w:name w:val="FollowedHyperlink"/>
    <w:basedOn w:val="Predvolenpsmoodseku"/>
    <w:uiPriority w:val="99"/>
    <w:semiHidden/>
    <w:unhideWhenUsed/>
    <w:rsid w:val="008100B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8156">
      <w:bodyDiv w:val="1"/>
      <w:marLeft w:val="0"/>
      <w:marRight w:val="0"/>
      <w:marTop w:val="0"/>
      <w:marBottom w:val="0"/>
      <w:divBdr>
        <w:top w:val="none" w:sz="0" w:space="0" w:color="auto"/>
        <w:left w:val="none" w:sz="0" w:space="0" w:color="auto"/>
        <w:bottom w:val="none" w:sz="0" w:space="0" w:color="auto"/>
        <w:right w:val="none" w:sz="0" w:space="0" w:color="auto"/>
      </w:divBdr>
    </w:div>
    <w:div w:id="241377103">
      <w:bodyDiv w:val="1"/>
      <w:marLeft w:val="0"/>
      <w:marRight w:val="0"/>
      <w:marTop w:val="0"/>
      <w:marBottom w:val="0"/>
      <w:divBdr>
        <w:top w:val="none" w:sz="0" w:space="0" w:color="auto"/>
        <w:left w:val="none" w:sz="0" w:space="0" w:color="auto"/>
        <w:bottom w:val="none" w:sz="0" w:space="0" w:color="auto"/>
        <w:right w:val="none" w:sz="0" w:space="0" w:color="auto"/>
      </w:divBdr>
    </w:div>
    <w:div w:id="478690510">
      <w:bodyDiv w:val="1"/>
      <w:marLeft w:val="0"/>
      <w:marRight w:val="0"/>
      <w:marTop w:val="0"/>
      <w:marBottom w:val="0"/>
      <w:divBdr>
        <w:top w:val="none" w:sz="0" w:space="0" w:color="auto"/>
        <w:left w:val="none" w:sz="0" w:space="0" w:color="auto"/>
        <w:bottom w:val="none" w:sz="0" w:space="0" w:color="auto"/>
        <w:right w:val="none" w:sz="0" w:space="0" w:color="auto"/>
      </w:divBdr>
    </w:div>
    <w:div w:id="498891081">
      <w:bodyDiv w:val="1"/>
      <w:marLeft w:val="0"/>
      <w:marRight w:val="0"/>
      <w:marTop w:val="0"/>
      <w:marBottom w:val="0"/>
      <w:divBdr>
        <w:top w:val="none" w:sz="0" w:space="0" w:color="auto"/>
        <w:left w:val="none" w:sz="0" w:space="0" w:color="auto"/>
        <w:bottom w:val="none" w:sz="0" w:space="0" w:color="auto"/>
        <w:right w:val="none" w:sz="0" w:space="0" w:color="auto"/>
      </w:divBdr>
    </w:div>
    <w:div w:id="595596157">
      <w:bodyDiv w:val="1"/>
      <w:marLeft w:val="0"/>
      <w:marRight w:val="0"/>
      <w:marTop w:val="0"/>
      <w:marBottom w:val="0"/>
      <w:divBdr>
        <w:top w:val="none" w:sz="0" w:space="0" w:color="auto"/>
        <w:left w:val="none" w:sz="0" w:space="0" w:color="auto"/>
        <w:bottom w:val="none" w:sz="0" w:space="0" w:color="auto"/>
        <w:right w:val="none" w:sz="0" w:space="0" w:color="auto"/>
      </w:divBdr>
    </w:div>
    <w:div w:id="631710071">
      <w:bodyDiv w:val="1"/>
      <w:marLeft w:val="0"/>
      <w:marRight w:val="0"/>
      <w:marTop w:val="0"/>
      <w:marBottom w:val="0"/>
      <w:divBdr>
        <w:top w:val="none" w:sz="0" w:space="0" w:color="auto"/>
        <w:left w:val="none" w:sz="0" w:space="0" w:color="auto"/>
        <w:bottom w:val="none" w:sz="0" w:space="0" w:color="auto"/>
        <w:right w:val="none" w:sz="0" w:space="0" w:color="auto"/>
      </w:divBdr>
    </w:div>
    <w:div w:id="1038822489">
      <w:bodyDiv w:val="1"/>
      <w:marLeft w:val="0"/>
      <w:marRight w:val="0"/>
      <w:marTop w:val="0"/>
      <w:marBottom w:val="0"/>
      <w:divBdr>
        <w:top w:val="none" w:sz="0" w:space="0" w:color="auto"/>
        <w:left w:val="none" w:sz="0" w:space="0" w:color="auto"/>
        <w:bottom w:val="none" w:sz="0" w:space="0" w:color="auto"/>
        <w:right w:val="none" w:sz="0" w:space="0" w:color="auto"/>
      </w:divBdr>
    </w:div>
    <w:div w:id="1069228605">
      <w:bodyDiv w:val="1"/>
      <w:marLeft w:val="0"/>
      <w:marRight w:val="0"/>
      <w:marTop w:val="0"/>
      <w:marBottom w:val="0"/>
      <w:divBdr>
        <w:top w:val="none" w:sz="0" w:space="0" w:color="auto"/>
        <w:left w:val="none" w:sz="0" w:space="0" w:color="auto"/>
        <w:bottom w:val="none" w:sz="0" w:space="0" w:color="auto"/>
        <w:right w:val="none" w:sz="0" w:space="0" w:color="auto"/>
      </w:divBdr>
    </w:div>
    <w:div w:id="1266619348">
      <w:bodyDiv w:val="1"/>
      <w:marLeft w:val="0"/>
      <w:marRight w:val="0"/>
      <w:marTop w:val="0"/>
      <w:marBottom w:val="0"/>
      <w:divBdr>
        <w:top w:val="none" w:sz="0" w:space="0" w:color="auto"/>
        <w:left w:val="none" w:sz="0" w:space="0" w:color="auto"/>
        <w:bottom w:val="none" w:sz="0" w:space="0" w:color="auto"/>
        <w:right w:val="none" w:sz="0" w:space="0" w:color="auto"/>
      </w:divBdr>
    </w:div>
    <w:div w:id="1295674103">
      <w:bodyDiv w:val="1"/>
      <w:marLeft w:val="0"/>
      <w:marRight w:val="0"/>
      <w:marTop w:val="0"/>
      <w:marBottom w:val="0"/>
      <w:divBdr>
        <w:top w:val="none" w:sz="0" w:space="0" w:color="auto"/>
        <w:left w:val="none" w:sz="0" w:space="0" w:color="auto"/>
        <w:bottom w:val="none" w:sz="0" w:space="0" w:color="auto"/>
        <w:right w:val="none" w:sz="0" w:space="0" w:color="auto"/>
      </w:divBdr>
    </w:div>
    <w:div w:id="1437558526">
      <w:bodyDiv w:val="1"/>
      <w:marLeft w:val="0"/>
      <w:marRight w:val="0"/>
      <w:marTop w:val="0"/>
      <w:marBottom w:val="0"/>
      <w:divBdr>
        <w:top w:val="none" w:sz="0" w:space="0" w:color="auto"/>
        <w:left w:val="none" w:sz="0" w:space="0" w:color="auto"/>
        <w:bottom w:val="none" w:sz="0" w:space="0" w:color="auto"/>
        <w:right w:val="none" w:sz="0" w:space="0" w:color="auto"/>
      </w:divBdr>
    </w:div>
    <w:div w:id="1523127242">
      <w:bodyDiv w:val="1"/>
      <w:marLeft w:val="0"/>
      <w:marRight w:val="0"/>
      <w:marTop w:val="0"/>
      <w:marBottom w:val="0"/>
      <w:divBdr>
        <w:top w:val="none" w:sz="0" w:space="0" w:color="auto"/>
        <w:left w:val="none" w:sz="0" w:space="0" w:color="auto"/>
        <w:bottom w:val="none" w:sz="0" w:space="0" w:color="auto"/>
        <w:right w:val="none" w:sz="0" w:space="0" w:color="auto"/>
      </w:divBdr>
    </w:div>
    <w:div w:id="1660579601">
      <w:bodyDiv w:val="1"/>
      <w:marLeft w:val="0"/>
      <w:marRight w:val="0"/>
      <w:marTop w:val="0"/>
      <w:marBottom w:val="0"/>
      <w:divBdr>
        <w:top w:val="none" w:sz="0" w:space="0" w:color="auto"/>
        <w:left w:val="none" w:sz="0" w:space="0" w:color="auto"/>
        <w:bottom w:val="none" w:sz="0" w:space="0" w:color="auto"/>
        <w:right w:val="none" w:sz="0" w:space="0" w:color="auto"/>
      </w:divBdr>
    </w:div>
    <w:div w:id="1676608685">
      <w:bodyDiv w:val="1"/>
      <w:marLeft w:val="0"/>
      <w:marRight w:val="0"/>
      <w:marTop w:val="0"/>
      <w:marBottom w:val="0"/>
      <w:divBdr>
        <w:top w:val="none" w:sz="0" w:space="0" w:color="auto"/>
        <w:left w:val="none" w:sz="0" w:space="0" w:color="auto"/>
        <w:bottom w:val="none" w:sz="0" w:space="0" w:color="auto"/>
        <w:right w:val="none" w:sz="0" w:space="0" w:color="auto"/>
      </w:divBdr>
    </w:div>
    <w:div w:id="170840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ia.machajdikova@employment.gov.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cbb0ccc7bb774120" Type="http://schemas.microsoft.com/office/2016/09/relationships/commentsIds" Target="commentsIds.xml"/><Relationship Id="Refddf2a6c65c4716" Type="http://schemas.microsoft.com/office/2018/08/relationships/commentsExtensible" Target="commentsExtensi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1839</Words>
  <Characters>10484</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Filipova Viera</dc:creator>
  <cp:lastModifiedBy>Ležovič Mário</cp:lastModifiedBy>
  <cp:revision>2</cp:revision>
  <cp:lastPrinted>2026-09-16T13:16:00Z</cp:lastPrinted>
  <dcterms:created xsi:type="dcterms:W3CDTF">2026-11-06T07:23:00Z</dcterms:created>
  <dcterms:modified xsi:type="dcterms:W3CDTF">2026-11-06T07:23:00Z</dcterms:modified>
</cp:coreProperties>
</file>