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C0CAB1" w14:textId="77777777" w:rsidR="009B2814" w:rsidRPr="009B2814" w:rsidRDefault="009B2814" w:rsidP="009B28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9B2814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Doložka vybraných vplyvov</w:t>
      </w:r>
    </w:p>
    <w:p w14:paraId="672C95B5" w14:textId="77777777" w:rsidR="009B2814" w:rsidRPr="009B2814" w:rsidRDefault="009B2814" w:rsidP="009B28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34781D71" w14:textId="77777777" w:rsidR="009B2814" w:rsidRPr="009B2814" w:rsidRDefault="009B2814" w:rsidP="009B2814">
      <w:pPr>
        <w:spacing w:after="200" w:line="276" w:lineRule="auto"/>
        <w:ind w:left="426"/>
        <w:contextualSpacing/>
        <w:rPr>
          <w:rFonts w:ascii="Calibri" w:eastAsia="Times New Roman" w:hAnsi="Calibri" w:cs="Times New Roman"/>
          <w:b/>
          <w:sz w:val="16"/>
          <w:szCs w:val="16"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9B2814" w:rsidRPr="009B2814" w14:paraId="619F5E10" w14:textId="77777777" w:rsidTr="00FE497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7F0E45F9" w14:textId="77777777" w:rsidR="009B2814" w:rsidRPr="009B2814" w:rsidRDefault="009B2814" w:rsidP="009B2814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hAnsi="Times New Roman"/>
                <w:b/>
              </w:rPr>
            </w:pPr>
            <w:r w:rsidRPr="009B2814">
              <w:rPr>
                <w:rFonts w:ascii="Times New Roman" w:hAnsi="Times New Roman"/>
                <w:b/>
              </w:rPr>
              <w:t>Základné údaje</w:t>
            </w:r>
          </w:p>
        </w:tc>
      </w:tr>
      <w:tr w:rsidR="009B2814" w:rsidRPr="009B2814" w14:paraId="23F804B0" w14:textId="77777777" w:rsidTr="00FE497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39E8685A" w14:textId="77777777" w:rsidR="009B2814" w:rsidRPr="009B2814" w:rsidRDefault="009B2814" w:rsidP="009B2814">
            <w:pPr>
              <w:spacing w:after="200" w:line="276" w:lineRule="auto"/>
              <w:ind w:left="142"/>
              <w:contextualSpacing/>
              <w:rPr>
                <w:rFonts w:ascii="Times New Roman" w:hAnsi="Times New Roman"/>
                <w:b/>
              </w:rPr>
            </w:pPr>
            <w:r w:rsidRPr="009B2814">
              <w:rPr>
                <w:rFonts w:ascii="Times New Roman" w:hAnsi="Times New Roman"/>
                <w:b/>
              </w:rPr>
              <w:t>Názov materiálu</w:t>
            </w:r>
          </w:p>
        </w:tc>
      </w:tr>
      <w:tr w:rsidR="009B2814" w:rsidRPr="009B2814" w14:paraId="06F3C653" w14:textId="77777777" w:rsidTr="00FE497C">
        <w:tc>
          <w:tcPr>
            <w:tcW w:w="9180" w:type="dxa"/>
            <w:gridSpan w:val="11"/>
            <w:tcBorders>
              <w:top w:val="single" w:sz="4" w:space="0" w:color="FFFFFF"/>
            </w:tcBorders>
          </w:tcPr>
          <w:p w14:paraId="7CD88C0E" w14:textId="77777777" w:rsidR="009B2814" w:rsidRPr="009B2814" w:rsidRDefault="009B2814" w:rsidP="009B2814">
            <w:pPr>
              <w:jc w:val="both"/>
              <w:rPr>
                <w:rFonts w:ascii="Times New Roman" w:hAnsi="Times New Roman"/>
                <w:sz w:val="20"/>
                <w:szCs w:val="20"/>
                <w:lang w:eastAsia="sk-SK"/>
              </w:rPr>
            </w:pPr>
            <w:r w:rsidRPr="009B2814">
              <w:rPr>
                <w:rFonts w:ascii="Times New Roman" w:hAnsi="Times New Roman"/>
                <w:color w:val="000000"/>
                <w:sz w:val="20"/>
                <w:szCs w:val="20"/>
              </w:rPr>
              <w:t>Vyhláška Ministerstva zdravotníctva Slovenskej republiky</w:t>
            </w:r>
            <w:r w:rsidRPr="009B2814">
              <w:rPr>
                <w:rFonts w:ascii="Times New Roman" w:hAnsi="Times New Roman"/>
                <w:color w:val="494949"/>
                <w:sz w:val="20"/>
                <w:szCs w:val="20"/>
              </w:rPr>
              <w:t xml:space="preserve">, </w:t>
            </w:r>
            <w:r w:rsidRPr="009B2814">
              <w:rPr>
                <w:rFonts w:ascii="Times New Roman" w:hAnsi="Times New Roman"/>
                <w:bCs/>
                <w:sz w:val="20"/>
                <w:szCs w:val="20"/>
              </w:rPr>
              <w:t xml:space="preserve">ktorou sa ustanovujú podrobnosti </w:t>
            </w:r>
            <w:r w:rsidR="008C4158" w:rsidRPr="008C4158">
              <w:rPr>
                <w:rFonts w:ascii="Times New Roman" w:hAnsi="Times New Roman"/>
                <w:bCs/>
                <w:sz w:val="20"/>
                <w:szCs w:val="20"/>
              </w:rPr>
              <w:t xml:space="preserve">o </w:t>
            </w:r>
            <w:r w:rsidR="0094116C">
              <w:rPr>
                <w:rFonts w:ascii="Times New Roman" w:hAnsi="Times New Roman"/>
                <w:bCs/>
                <w:sz w:val="20"/>
                <w:szCs w:val="20"/>
              </w:rPr>
              <w:t>vykonávaní</w:t>
            </w:r>
            <w:r w:rsidR="008C4158" w:rsidRPr="008C4158">
              <w:rPr>
                <w:rFonts w:ascii="Times New Roman" w:hAnsi="Times New Roman"/>
                <w:bCs/>
                <w:sz w:val="20"/>
                <w:szCs w:val="20"/>
              </w:rPr>
              <w:t xml:space="preserve"> organizovaného skríningu onkologických chorôb </w:t>
            </w:r>
            <w:r w:rsidR="008C4158" w:rsidRPr="00063D65">
              <w:rPr>
                <w:rFonts w:ascii="Times New Roman" w:hAnsi="Times New Roman"/>
                <w:bCs/>
                <w:sz w:val="20"/>
                <w:szCs w:val="20"/>
              </w:rPr>
              <w:t>a včasnej detekcie rakoviny prsníka</w:t>
            </w:r>
          </w:p>
          <w:p w14:paraId="1A81F72A" w14:textId="77777777" w:rsidR="009B2814" w:rsidRPr="009B2814" w:rsidRDefault="009B2814" w:rsidP="009B2814">
            <w:pPr>
              <w:rPr>
                <w:rFonts w:ascii="Times New Roman" w:hAnsi="Times New Roman"/>
                <w:sz w:val="20"/>
                <w:szCs w:val="20"/>
                <w:lang w:eastAsia="sk-SK"/>
              </w:rPr>
            </w:pPr>
          </w:p>
        </w:tc>
      </w:tr>
      <w:tr w:rsidR="009B2814" w:rsidRPr="009B2814" w14:paraId="58CAAB1D" w14:textId="77777777" w:rsidTr="00FE497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510C1D3E" w14:textId="77777777" w:rsidR="009B2814" w:rsidRPr="009B2814" w:rsidRDefault="009B2814" w:rsidP="009B2814">
            <w:pPr>
              <w:spacing w:after="200" w:line="276" w:lineRule="auto"/>
              <w:ind w:left="142"/>
              <w:contextualSpacing/>
              <w:rPr>
                <w:rFonts w:ascii="Times New Roman" w:hAnsi="Times New Roman"/>
                <w:b/>
              </w:rPr>
            </w:pPr>
            <w:r w:rsidRPr="009B2814">
              <w:rPr>
                <w:rFonts w:ascii="Times New Roman" w:hAnsi="Times New Roman"/>
                <w:b/>
              </w:rPr>
              <w:t>Predkladateľ (a spolupredkladateľ)</w:t>
            </w:r>
          </w:p>
        </w:tc>
      </w:tr>
      <w:tr w:rsidR="009B2814" w:rsidRPr="009B2814" w14:paraId="4648E069" w14:textId="77777777" w:rsidTr="00FE497C">
        <w:tc>
          <w:tcPr>
            <w:tcW w:w="9180" w:type="dxa"/>
            <w:gridSpan w:val="11"/>
            <w:tcBorders>
              <w:top w:val="single" w:sz="4" w:space="0" w:color="FFFFFF"/>
            </w:tcBorders>
            <w:shd w:val="clear" w:color="auto" w:fill="FFFFFF"/>
          </w:tcPr>
          <w:p w14:paraId="72135E56" w14:textId="77777777" w:rsidR="009B2814" w:rsidRPr="009B2814" w:rsidRDefault="009B2814" w:rsidP="009B2814">
            <w:pPr>
              <w:rPr>
                <w:rFonts w:ascii="Times New Roman" w:hAnsi="Times New Roman"/>
                <w:sz w:val="20"/>
                <w:szCs w:val="20"/>
                <w:lang w:eastAsia="sk-SK"/>
              </w:rPr>
            </w:pPr>
            <w:r w:rsidRPr="009B2814">
              <w:rPr>
                <w:rFonts w:ascii="Times New Roman" w:hAnsi="Times New Roman"/>
                <w:sz w:val="20"/>
                <w:szCs w:val="20"/>
                <w:lang w:eastAsia="sk-SK"/>
              </w:rPr>
              <w:t>Ministerstvo zdravotníctva Slovenskej republiky</w:t>
            </w:r>
          </w:p>
          <w:p w14:paraId="6C16EB2C" w14:textId="77777777" w:rsidR="009B2814" w:rsidRPr="009B2814" w:rsidRDefault="009B2814" w:rsidP="009B2814">
            <w:pPr>
              <w:rPr>
                <w:rFonts w:ascii="Times New Roman" w:hAnsi="Times New Roman"/>
                <w:sz w:val="20"/>
                <w:szCs w:val="20"/>
                <w:lang w:eastAsia="sk-SK"/>
              </w:rPr>
            </w:pPr>
          </w:p>
        </w:tc>
      </w:tr>
      <w:tr w:rsidR="009B2814" w:rsidRPr="009B2814" w14:paraId="7FACBCA7" w14:textId="77777777" w:rsidTr="00FE497C">
        <w:tc>
          <w:tcPr>
            <w:tcW w:w="4212" w:type="dxa"/>
            <w:gridSpan w:val="2"/>
            <w:vMerge w:val="restart"/>
            <w:tcBorders>
              <w:bottom w:val="single" w:sz="4" w:space="0" w:color="FFFFFF"/>
            </w:tcBorders>
            <w:shd w:val="clear" w:color="auto" w:fill="E2E2E2"/>
            <w:vAlign w:val="center"/>
          </w:tcPr>
          <w:p w14:paraId="74D5E57F" w14:textId="77777777" w:rsidR="009B2814" w:rsidRPr="009B2814" w:rsidRDefault="009B2814" w:rsidP="009B2814">
            <w:pPr>
              <w:spacing w:after="200" w:line="276" w:lineRule="auto"/>
              <w:ind w:left="142"/>
              <w:contextualSpacing/>
              <w:rPr>
                <w:rFonts w:ascii="Times New Roman" w:hAnsi="Times New Roman"/>
                <w:b/>
              </w:rPr>
            </w:pPr>
            <w:r w:rsidRPr="009B2814">
              <w:rPr>
                <w:rFonts w:ascii="Times New Roman" w:hAnsi="Times New Roman"/>
                <w:b/>
              </w:rPr>
              <w:t>Charakter predkladaného materiálu</w:t>
            </w:r>
          </w:p>
        </w:tc>
        <w:tc>
          <w:tcPr>
            <w:tcW w:w="705" w:type="dxa"/>
            <w:gridSpan w:val="2"/>
            <w:tcBorders>
              <w:right w:val="nil"/>
            </w:tcBorders>
            <w:shd w:val="clear" w:color="auto" w:fill="FFFFFF"/>
          </w:tcPr>
          <w:p w14:paraId="4CD232AC" w14:textId="77777777" w:rsidR="009B2814" w:rsidRPr="009B2814" w:rsidRDefault="009B2814" w:rsidP="009B2814">
            <w:pPr>
              <w:jc w:val="center"/>
              <w:rPr>
                <w:rFonts w:ascii="Times New Roman" w:hAnsi="Times New Roman"/>
                <w:sz w:val="20"/>
                <w:szCs w:val="20"/>
                <w:lang w:eastAsia="sk-SK"/>
              </w:rPr>
            </w:pPr>
            <w:r w:rsidRPr="009B2814">
              <w:rPr>
                <w:rFonts w:ascii="MS Gothic" w:eastAsia="MS Gothic" w:hAnsi="MS Gothic" w:hint="eastAsia"/>
                <w:sz w:val="20"/>
                <w:szCs w:val="20"/>
                <w:lang w:eastAsia="sk-SK"/>
              </w:rPr>
              <w:t>☐</w:t>
            </w:r>
          </w:p>
        </w:tc>
        <w:tc>
          <w:tcPr>
            <w:tcW w:w="4263" w:type="dxa"/>
            <w:gridSpan w:val="7"/>
            <w:tcBorders>
              <w:left w:val="nil"/>
            </w:tcBorders>
            <w:shd w:val="clear" w:color="auto" w:fill="FFFFFF"/>
          </w:tcPr>
          <w:p w14:paraId="36EEBBF0" w14:textId="77777777" w:rsidR="009B2814" w:rsidRPr="009B2814" w:rsidRDefault="009B2814" w:rsidP="009B2814">
            <w:pPr>
              <w:rPr>
                <w:rFonts w:ascii="Times New Roman" w:hAnsi="Times New Roman"/>
                <w:sz w:val="20"/>
                <w:szCs w:val="20"/>
                <w:lang w:eastAsia="sk-SK"/>
              </w:rPr>
            </w:pPr>
            <w:r w:rsidRPr="009B2814">
              <w:rPr>
                <w:rFonts w:ascii="Times New Roman" w:hAnsi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9B2814" w:rsidRPr="009B2814" w14:paraId="4E0073B3" w14:textId="77777777" w:rsidTr="00FE497C">
        <w:tc>
          <w:tcPr>
            <w:tcW w:w="4212" w:type="dxa"/>
            <w:gridSpan w:val="2"/>
            <w:vMerge/>
            <w:tcBorders>
              <w:top w:val="nil"/>
              <w:bottom w:val="single" w:sz="4" w:space="0" w:color="FFFFFF"/>
            </w:tcBorders>
            <w:shd w:val="clear" w:color="auto" w:fill="E2E2E2"/>
          </w:tcPr>
          <w:p w14:paraId="20CE4409" w14:textId="77777777" w:rsidR="009B2814" w:rsidRPr="009B2814" w:rsidRDefault="009B2814" w:rsidP="009B2814">
            <w:pPr>
              <w:rPr>
                <w:rFonts w:ascii="Times New Roman" w:hAnsi="Times New Roman"/>
                <w:sz w:val="20"/>
                <w:szCs w:val="20"/>
                <w:lang w:eastAsia="sk-SK"/>
              </w:rPr>
            </w:pPr>
          </w:p>
        </w:tc>
        <w:tc>
          <w:tcPr>
            <w:tcW w:w="705" w:type="dxa"/>
            <w:gridSpan w:val="2"/>
            <w:tcBorders>
              <w:right w:val="nil"/>
            </w:tcBorders>
            <w:shd w:val="clear" w:color="auto" w:fill="FFFFFF"/>
          </w:tcPr>
          <w:p w14:paraId="2414E05E" w14:textId="77777777" w:rsidR="009B2814" w:rsidRPr="009B2814" w:rsidRDefault="009B2814" w:rsidP="009B2814">
            <w:pPr>
              <w:jc w:val="center"/>
              <w:rPr>
                <w:rFonts w:ascii="Times New Roman" w:hAnsi="Times New Roman"/>
                <w:sz w:val="20"/>
                <w:szCs w:val="20"/>
                <w:lang w:eastAsia="sk-SK"/>
              </w:rPr>
            </w:pPr>
            <w:r w:rsidRPr="009B2814">
              <w:rPr>
                <w:rFonts w:ascii="MS Gothic" w:eastAsia="MS Gothic" w:hAnsi="MS Gothic" w:hint="eastAsia"/>
                <w:sz w:val="20"/>
                <w:szCs w:val="20"/>
                <w:lang w:eastAsia="sk-SK"/>
              </w:rPr>
              <w:t>☒</w:t>
            </w:r>
          </w:p>
        </w:tc>
        <w:tc>
          <w:tcPr>
            <w:tcW w:w="4263" w:type="dxa"/>
            <w:gridSpan w:val="7"/>
            <w:tcBorders>
              <w:left w:val="nil"/>
            </w:tcBorders>
            <w:shd w:val="clear" w:color="auto" w:fill="FFFFFF"/>
          </w:tcPr>
          <w:p w14:paraId="4FF03A7B" w14:textId="77777777" w:rsidR="009B2814" w:rsidRPr="009B2814" w:rsidRDefault="009B2814" w:rsidP="009B2814">
            <w:pPr>
              <w:ind w:left="175" w:hanging="175"/>
              <w:rPr>
                <w:rFonts w:ascii="Times New Roman" w:hAnsi="Times New Roman"/>
                <w:sz w:val="20"/>
                <w:szCs w:val="20"/>
                <w:lang w:eastAsia="sk-SK"/>
              </w:rPr>
            </w:pPr>
            <w:r w:rsidRPr="009B2814">
              <w:rPr>
                <w:rFonts w:ascii="Times New Roman" w:hAnsi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9B2814" w:rsidRPr="009B2814" w14:paraId="49E4E315" w14:textId="77777777" w:rsidTr="00FE497C">
        <w:tc>
          <w:tcPr>
            <w:tcW w:w="4212" w:type="dxa"/>
            <w:gridSpan w:val="2"/>
            <w:vMerge/>
            <w:tcBorders>
              <w:top w:val="nil"/>
            </w:tcBorders>
            <w:shd w:val="clear" w:color="auto" w:fill="E2E2E2"/>
          </w:tcPr>
          <w:p w14:paraId="02636CE7" w14:textId="77777777" w:rsidR="009B2814" w:rsidRPr="009B2814" w:rsidRDefault="009B2814" w:rsidP="009B2814">
            <w:pPr>
              <w:rPr>
                <w:rFonts w:ascii="Times New Roman" w:hAnsi="Times New Roman"/>
                <w:sz w:val="20"/>
                <w:szCs w:val="20"/>
                <w:lang w:eastAsia="sk-SK"/>
              </w:rPr>
            </w:pPr>
          </w:p>
        </w:tc>
        <w:tc>
          <w:tcPr>
            <w:tcW w:w="705" w:type="dxa"/>
            <w:gridSpan w:val="2"/>
            <w:tcBorders>
              <w:right w:val="nil"/>
            </w:tcBorders>
            <w:shd w:val="clear" w:color="auto" w:fill="FFFFFF"/>
          </w:tcPr>
          <w:p w14:paraId="3B558959" w14:textId="77777777" w:rsidR="009B2814" w:rsidRPr="009B2814" w:rsidRDefault="009B2814" w:rsidP="009B2814">
            <w:pPr>
              <w:jc w:val="center"/>
              <w:rPr>
                <w:rFonts w:ascii="Times New Roman" w:hAnsi="Times New Roman"/>
                <w:sz w:val="20"/>
                <w:szCs w:val="20"/>
                <w:lang w:eastAsia="sk-SK"/>
              </w:rPr>
            </w:pPr>
            <w:r w:rsidRPr="009B2814">
              <w:rPr>
                <w:rFonts w:ascii="MS Gothic" w:eastAsia="MS Gothic" w:hAnsi="MS Gothic" w:hint="eastAsia"/>
                <w:sz w:val="20"/>
                <w:szCs w:val="20"/>
                <w:lang w:eastAsia="sk-SK"/>
              </w:rPr>
              <w:t>☐</w:t>
            </w:r>
          </w:p>
        </w:tc>
        <w:tc>
          <w:tcPr>
            <w:tcW w:w="4263" w:type="dxa"/>
            <w:gridSpan w:val="7"/>
            <w:tcBorders>
              <w:left w:val="nil"/>
            </w:tcBorders>
            <w:shd w:val="clear" w:color="auto" w:fill="FFFFFF"/>
          </w:tcPr>
          <w:p w14:paraId="5B82F459" w14:textId="77777777" w:rsidR="009B2814" w:rsidRPr="009B2814" w:rsidRDefault="009B2814" w:rsidP="009B2814">
            <w:pPr>
              <w:rPr>
                <w:rFonts w:ascii="Times New Roman" w:hAnsi="Times New Roman"/>
                <w:sz w:val="20"/>
                <w:szCs w:val="20"/>
                <w:lang w:eastAsia="sk-SK"/>
              </w:rPr>
            </w:pPr>
            <w:r w:rsidRPr="009B2814">
              <w:rPr>
                <w:rFonts w:ascii="Times New Roman" w:hAnsi="Times New Roman"/>
                <w:sz w:val="20"/>
                <w:szCs w:val="20"/>
                <w:lang w:eastAsia="sk-SK"/>
              </w:rPr>
              <w:t>Transpozícia/ implementácia práva EÚ</w:t>
            </w:r>
          </w:p>
        </w:tc>
      </w:tr>
      <w:tr w:rsidR="009B2814" w:rsidRPr="009B2814" w14:paraId="0DFE18D0" w14:textId="77777777" w:rsidTr="00FE497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FFFFFF"/>
          </w:tcPr>
          <w:p w14:paraId="6CE873EB" w14:textId="77777777" w:rsidR="009B2814" w:rsidRPr="009B2814" w:rsidRDefault="009B2814" w:rsidP="009B2814">
            <w:pPr>
              <w:rPr>
                <w:rFonts w:ascii="Times New Roman" w:hAnsi="Times New Roman"/>
                <w:i/>
                <w:sz w:val="20"/>
                <w:szCs w:val="20"/>
                <w:lang w:eastAsia="sk-SK"/>
              </w:rPr>
            </w:pPr>
            <w:r w:rsidRPr="009B2814">
              <w:rPr>
                <w:rFonts w:ascii="Times New Roman" w:hAnsi="Times New Roman"/>
                <w:i/>
                <w:sz w:val="20"/>
                <w:szCs w:val="20"/>
                <w:lang w:eastAsia="sk-SK"/>
              </w:rPr>
              <w:t>V prípade transpozície/implementácie uveďte zoznam transponovaných/implementovaných predpisov:</w:t>
            </w:r>
          </w:p>
          <w:p w14:paraId="2CB3EFAA" w14:textId="77777777" w:rsidR="009B2814" w:rsidRPr="009B2814" w:rsidRDefault="009B2814" w:rsidP="009B2814">
            <w:pPr>
              <w:rPr>
                <w:rFonts w:ascii="Times New Roman" w:hAnsi="Times New Roman"/>
                <w:sz w:val="20"/>
                <w:szCs w:val="20"/>
                <w:lang w:eastAsia="sk-SK"/>
              </w:rPr>
            </w:pPr>
          </w:p>
        </w:tc>
      </w:tr>
      <w:tr w:rsidR="009B2814" w:rsidRPr="009B2814" w14:paraId="478CDF47" w14:textId="77777777" w:rsidTr="00FE497C">
        <w:tc>
          <w:tcPr>
            <w:tcW w:w="5949" w:type="dxa"/>
            <w:gridSpan w:val="6"/>
            <w:tcBorders>
              <w:top w:val="single" w:sz="4" w:space="0" w:color="000000"/>
              <w:bottom w:val="single" w:sz="4" w:space="0" w:color="FFFFFF"/>
            </w:tcBorders>
            <w:shd w:val="clear" w:color="auto" w:fill="E2E2E2"/>
          </w:tcPr>
          <w:p w14:paraId="680AA50C" w14:textId="77777777" w:rsidR="009B2814" w:rsidRPr="009B2814" w:rsidRDefault="009B2814" w:rsidP="009B2814">
            <w:pPr>
              <w:spacing w:after="200" w:line="276" w:lineRule="auto"/>
              <w:ind w:left="142"/>
              <w:contextualSpacing/>
              <w:rPr>
                <w:rFonts w:ascii="Times New Roman" w:hAnsi="Times New Roman"/>
                <w:b/>
              </w:rPr>
            </w:pPr>
            <w:r w:rsidRPr="009B2814">
              <w:rPr>
                <w:rFonts w:ascii="Times New Roman" w:hAnsi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</w:tcBorders>
          </w:tcPr>
          <w:p w14:paraId="7B6AB41E" w14:textId="0039702C" w:rsidR="009B2814" w:rsidRPr="009B2814" w:rsidRDefault="00A56AC5" w:rsidP="008C4158">
            <w:pPr>
              <w:rPr>
                <w:rFonts w:ascii="Times New Roman" w:hAnsi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/>
                <w:i/>
                <w:sz w:val="20"/>
                <w:szCs w:val="20"/>
                <w:lang w:eastAsia="sk-SK"/>
              </w:rPr>
              <w:t>október</w:t>
            </w:r>
            <w:r w:rsidR="008C4158">
              <w:rPr>
                <w:rFonts w:ascii="Times New Roman" w:hAnsi="Times New Roman"/>
                <w:i/>
                <w:sz w:val="20"/>
                <w:szCs w:val="20"/>
                <w:lang w:eastAsia="sk-SK"/>
              </w:rPr>
              <w:t xml:space="preserve"> 2026</w:t>
            </w:r>
          </w:p>
        </w:tc>
      </w:tr>
      <w:tr w:rsidR="009B2814" w:rsidRPr="009B2814" w14:paraId="47EE5C1A" w14:textId="77777777" w:rsidTr="00FE497C">
        <w:tc>
          <w:tcPr>
            <w:tcW w:w="5949" w:type="dxa"/>
            <w:gridSpan w:val="6"/>
            <w:tcBorders>
              <w:bottom w:val="single" w:sz="4" w:space="0" w:color="FFFFFF"/>
            </w:tcBorders>
            <w:shd w:val="clear" w:color="auto" w:fill="E2E2E2"/>
          </w:tcPr>
          <w:p w14:paraId="025E94B8" w14:textId="77777777" w:rsidR="009B2814" w:rsidRPr="009B2814" w:rsidRDefault="009B2814" w:rsidP="009B2814">
            <w:pPr>
              <w:spacing w:after="200" w:line="276" w:lineRule="auto"/>
              <w:ind w:left="142"/>
              <w:contextualSpacing/>
              <w:rPr>
                <w:rFonts w:ascii="Times New Roman" w:hAnsi="Times New Roman"/>
                <w:b/>
              </w:rPr>
            </w:pPr>
            <w:r w:rsidRPr="009B2814">
              <w:rPr>
                <w:rFonts w:ascii="Times New Roman" w:hAnsi="Times New Roman"/>
                <w:b/>
              </w:rPr>
              <w:t>Predpokladaný termín predloženia na pripomienkové konanie</w:t>
            </w:r>
          </w:p>
        </w:tc>
        <w:tc>
          <w:tcPr>
            <w:tcW w:w="3231" w:type="dxa"/>
            <w:gridSpan w:val="5"/>
          </w:tcPr>
          <w:p w14:paraId="017BF5DE" w14:textId="77777777" w:rsidR="009B2814" w:rsidRPr="009B2814" w:rsidRDefault="009B2814" w:rsidP="009B2814">
            <w:pPr>
              <w:rPr>
                <w:rFonts w:ascii="Times New Roman" w:hAnsi="Times New Roman"/>
                <w:i/>
                <w:sz w:val="20"/>
                <w:szCs w:val="20"/>
                <w:lang w:eastAsia="sk-SK"/>
              </w:rPr>
            </w:pPr>
          </w:p>
          <w:p w14:paraId="0B9400C6" w14:textId="77777777" w:rsidR="009B2814" w:rsidRPr="009B2814" w:rsidRDefault="008C4158" w:rsidP="008C4158">
            <w:pPr>
              <w:rPr>
                <w:rFonts w:ascii="Times New Roman" w:hAnsi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/>
                <w:i/>
                <w:sz w:val="20"/>
                <w:szCs w:val="20"/>
                <w:lang w:eastAsia="sk-SK"/>
              </w:rPr>
              <w:t>október</w:t>
            </w:r>
            <w:r w:rsidR="009B2814" w:rsidRPr="009B2814">
              <w:rPr>
                <w:rFonts w:ascii="Times New Roman" w:hAnsi="Times New Roman"/>
                <w:i/>
                <w:sz w:val="20"/>
                <w:szCs w:val="20"/>
                <w:lang w:eastAsia="sk-SK"/>
              </w:rPr>
              <w:t xml:space="preserve"> 202</w:t>
            </w:r>
            <w:r>
              <w:rPr>
                <w:rFonts w:ascii="Times New Roman" w:hAnsi="Times New Roman"/>
                <w:i/>
                <w:sz w:val="20"/>
                <w:szCs w:val="20"/>
                <w:lang w:eastAsia="sk-SK"/>
              </w:rPr>
              <w:t>6</w:t>
            </w:r>
          </w:p>
        </w:tc>
      </w:tr>
      <w:tr w:rsidR="009B2814" w:rsidRPr="009B2814" w14:paraId="69706B10" w14:textId="77777777" w:rsidTr="00FE497C">
        <w:trPr>
          <w:trHeight w:val="320"/>
        </w:trPr>
        <w:tc>
          <w:tcPr>
            <w:tcW w:w="5949" w:type="dxa"/>
            <w:gridSpan w:val="6"/>
            <w:tcBorders>
              <w:bottom w:val="single" w:sz="4" w:space="0" w:color="FFFFFF"/>
            </w:tcBorders>
            <w:shd w:val="clear" w:color="auto" w:fill="E2E2E2"/>
          </w:tcPr>
          <w:p w14:paraId="1E5036A8" w14:textId="77777777" w:rsidR="009B2814" w:rsidRPr="009B2814" w:rsidRDefault="009B2814" w:rsidP="009B2814">
            <w:pPr>
              <w:spacing w:line="276" w:lineRule="auto"/>
              <w:ind w:left="142"/>
              <w:contextualSpacing/>
              <w:rPr>
                <w:rFonts w:ascii="Calibri" w:hAnsi="Calibri"/>
                <w:b/>
              </w:rPr>
            </w:pPr>
            <w:r w:rsidRPr="009B2814">
              <w:rPr>
                <w:rFonts w:ascii="Times New Roman" w:hAnsi="Times New Roman"/>
                <w:b/>
              </w:rPr>
              <w:t>Predpokladaný termín začiatku a ukončenia ZP**</w:t>
            </w:r>
            <w:r w:rsidRPr="009B2814">
              <w:rPr>
                <w:rFonts w:ascii="Calibri" w:hAnsi="Calibri"/>
                <w:b/>
              </w:rPr>
              <w:t xml:space="preserve"> </w:t>
            </w:r>
          </w:p>
        </w:tc>
        <w:tc>
          <w:tcPr>
            <w:tcW w:w="3231" w:type="dxa"/>
            <w:gridSpan w:val="5"/>
          </w:tcPr>
          <w:p w14:paraId="064D9597" w14:textId="77777777" w:rsidR="009B2814" w:rsidRPr="009B2814" w:rsidRDefault="009B2814" w:rsidP="009B2814">
            <w:pPr>
              <w:rPr>
                <w:rFonts w:ascii="Times New Roman" w:hAnsi="Times New Roman"/>
                <w:i/>
                <w:sz w:val="20"/>
                <w:szCs w:val="20"/>
                <w:lang w:eastAsia="sk-SK"/>
              </w:rPr>
            </w:pPr>
          </w:p>
        </w:tc>
      </w:tr>
      <w:tr w:rsidR="009B2814" w:rsidRPr="009B2814" w14:paraId="2E42027C" w14:textId="77777777" w:rsidTr="00FE497C">
        <w:tc>
          <w:tcPr>
            <w:tcW w:w="5949" w:type="dxa"/>
            <w:gridSpan w:val="6"/>
            <w:tcBorders>
              <w:bottom w:val="single" w:sz="4" w:space="0" w:color="FFFFFF"/>
            </w:tcBorders>
            <w:shd w:val="clear" w:color="auto" w:fill="E2E2E2"/>
          </w:tcPr>
          <w:p w14:paraId="18C84145" w14:textId="77777777" w:rsidR="009B2814" w:rsidRPr="009B2814" w:rsidRDefault="009B2814" w:rsidP="009B2814">
            <w:pPr>
              <w:spacing w:after="200" w:line="276" w:lineRule="auto"/>
              <w:ind w:left="142"/>
              <w:contextualSpacing/>
              <w:jc w:val="both"/>
              <w:rPr>
                <w:rFonts w:ascii="Times New Roman" w:hAnsi="Times New Roman"/>
                <w:b/>
              </w:rPr>
            </w:pPr>
            <w:r w:rsidRPr="009B2814">
              <w:rPr>
                <w:rFonts w:ascii="Times New Roman" w:hAnsi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</w:tcPr>
          <w:p w14:paraId="557CC297" w14:textId="77777777" w:rsidR="009B2814" w:rsidRPr="009B2814" w:rsidRDefault="009B2814" w:rsidP="009B2814">
            <w:pPr>
              <w:rPr>
                <w:rFonts w:ascii="Times New Roman" w:hAnsi="Times New Roman"/>
                <w:i/>
                <w:sz w:val="20"/>
                <w:szCs w:val="20"/>
                <w:lang w:eastAsia="sk-SK"/>
              </w:rPr>
            </w:pPr>
          </w:p>
        </w:tc>
      </w:tr>
      <w:tr w:rsidR="009B2814" w:rsidRPr="009B2814" w14:paraId="26AF3284" w14:textId="77777777" w:rsidTr="00FE497C">
        <w:tc>
          <w:tcPr>
            <w:tcW w:w="9180" w:type="dxa"/>
            <w:gridSpan w:val="11"/>
            <w:tcBorders>
              <w:left w:val="nil"/>
              <w:right w:val="nil"/>
            </w:tcBorders>
            <w:shd w:val="clear" w:color="auto" w:fill="FFFFFF"/>
          </w:tcPr>
          <w:p w14:paraId="35660A8A" w14:textId="77777777" w:rsidR="009B2814" w:rsidRPr="009B2814" w:rsidRDefault="009B2814" w:rsidP="009B2814">
            <w:pPr>
              <w:rPr>
                <w:rFonts w:ascii="Times New Roman" w:hAnsi="Times New Roman"/>
                <w:sz w:val="20"/>
                <w:szCs w:val="20"/>
                <w:lang w:eastAsia="sk-SK"/>
              </w:rPr>
            </w:pPr>
          </w:p>
        </w:tc>
      </w:tr>
      <w:tr w:rsidR="009B2814" w:rsidRPr="009B2814" w14:paraId="507B7DEA" w14:textId="77777777" w:rsidTr="00FE497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2A31B863" w14:textId="77777777" w:rsidR="009B2814" w:rsidRPr="009B2814" w:rsidRDefault="009B2814" w:rsidP="009B2814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hAnsi="Times New Roman"/>
                <w:b/>
              </w:rPr>
            </w:pPr>
            <w:r w:rsidRPr="009B2814">
              <w:rPr>
                <w:rFonts w:ascii="Times New Roman" w:hAnsi="Times New Roman"/>
                <w:b/>
              </w:rPr>
              <w:t>Definovanie problému</w:t>
            </w:r>
          </w:p>
        </w:tc>
      </w:tr>
      <w:tr w:rsidR="009B2814" w:rsidRPr="009B2814" w14:paraId="5F087FAA" w14:textId="77777777" w:rsidTr="00FE497C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</w:tcBorders>
            <w:shd w:val="clear" w:color="auto" w:fill="FFFFFF"/>
          </w:tcPr>
          <w:p w14:paraId="2C9A4C95" w14:textId="77777777" w:rsidR="008C4158" w:rsidRPr="008C4158" w:rsidRDefault="008C4158" w:rsidP="008C4158">
            <w:pPr>
              <w:suppressAutoHyphens/>
              <w:autoSpaceDN w:val="0"/>
              <w:spacing w:after="120"/>
              <w:jc w:val="both"/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</w:pPr>
            <w:r w:rsidRPr="008C4158"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  <w:t>Slovenská republika dlhodobo čelí nepriaznivej situácii v oblasti onkologických ochorení. Podľa údajov Národného onkologického inštitútu a medzinárodných porovnaní patrí SR na popredné priečky v Európskej únii v incidencii a mortalite na karcinóm hrubého čreva a konečníka, karcinóm krčka maternice, karcinóm prsníka a karcinóm pľúc.</w:t>
            </w:r>
          </w:p>
          <w:p w14:paraId="3678AA0D" w14:textId="77777777" w:rsidR="008C4158" w:rsidRPr="008C4158" w:rsidRDefault="008C4158" w:rsidP="008C4158">
            <w:pPr>
              <w:suppressAutoHyphens/>
              <w:autoSpaceDN w:val="0"/>
              <w:spacing w:after="120"/>
              <w:jc w:val="both"/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</w:pPr>
            <w:r w:rsidRPr="008C4158"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  <w:t>Hlavnou príčinou vysokej úmrtnosti a s tým spojených vysokých finančných nákladov na liečbu je skutočnosť, že veľká časť onkologických chorôb je na Slovensku diagnostikovaná až v pokročilých štádiách (štádium III a IV), kedy sú už liečebné možnosti obmedzené a prognóza pacientov je nepriaznivá.</w:t>
            </w:r>
          </w:p>
          <w:p w14:paraId="4E2077DC" w14:textId="77777777" w:rsidR="008C4158" w:rsidRPr="008C4158" w:rsidRDefault="008C4158" w:rsidP="008C4158">
            <w:pPr>
              <w:suppressAutoHyphens/>
              <w:autoSpaceDN w:val="0"/>
              <w:spacing w:after="120"/>
              <w:jc w:val="both"/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</w:pPr>
            <w:r w:rsidRPr="008C4158"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  <w:t xml:space="preserve">Súčasný stav v aplikačnej praxi vykazuje tieto zásadné problémy v oblasti organizácie </w:t>
            </w:r>
            <w:r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  <w:t>organizovaného skríningu onkologických chorôb</w:t>
            </w:r>
            <w:r w:rsidRPr="008C4158"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  <w:t>:</w:t>
            </w:r>
          </w:p>
          <w:p w14:paraId="4EA3032B" w14:textId="77777777" w:rsidR="008C4158" w:rsidRPr="008C4158" w:rsidRDefault="008C4158" w:rsidP="008C4158">
            <w:pPr>
              <w:suppressAutoHyphens/>
              <w:autoSpaceDN w:val="0"/>
              <w:spacing w:after="120"/>
              <w:jc w:val="both"/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</w:pPr>
            <w:r w:rsidRPr="008C4158"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  <w:t>• Absencia plošného organizovaného pozývania obyvateľstva: Prevencia v mnohých oblastiach (najmä pri karcinóme pľúc a prostaty) doteraz prebiehala iba formou tzv. príležitostného skríningu. Vyšetrenie absolvovali len poistenci, ktorí sami prejavili záujem, kým riziková a majoritná časť populácie zostávala neoslovená. Chýbala jasná a legislatívne záväzná metodika pre adresné pozývanie zdravotnými poisťovňami, vrátane urgenčných postupov, ak poistenec na výzvu nereaguje.</w:t>
            </w:r>
          </w:p>
          <w:p w14:paraId="5EBD7710" w14:textId="77777777" w:rsidR="008C4158" w:rsidRPr="008C4158" w:rsidRDefault="008C4158" w:rsidP="008C4158">
            <w:pPr>
              <w:suppressAutoHyphens/>
              <w:autoSpaceDN w:val="0"/>
              <w:spacing w:after="120"/>
              <w:jc w:val="both"/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</w:pPr>
            <w:r w:rsidRPr="008C4158"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  <w:t>• Neujasnen</w:t>
            </w:r>
            <w:r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  <w:t>ý postup</w:t>
            </w:r>
            <w:r w:rsidRPr="008C4158"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  <w:t xml:space="preserve"> a organizácia manažmentu pacienta: Doteraz neboli v jednom predpise jasne zadefinované podrobnosti o postupe pri zistení negatívneho, pozitívneho alebo neurčitého výsledku primárneho testu</w:t>
            </w:r>
            <w:r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  <w:t>/vyšetrenia</w:t>
            </w:r>
            <w:r w:rsidRPr="008C4158"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  <w:t xml:space="preserve">. V praxi to viedlo k tomu, že poistenci s podozrivým nálezom (napríklad s pozitívnym testom na okultné krvácanie </w:t>
            </w:r>
            <w:r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  <w:t xml:space="preserve">do </w:t>
            </w:r>
            <w:r w:rsidRPr="008C4158"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  <w:t>stolice alebo zvýšenou hladinou PSA) často blúdili v systéme a nadväzujúca diagnostika (skríningová kolonoskopia, magnetická rezonancia či cielená biopsia) sa vykonávala s výrazným časovým oneskorením.</w:t>
            </w:r>
          </w:p>
          <w:p w14:paraId="258D96FA" w14:textId="77777777" w:rsidR="008C4158" w:rsidRPr="008C4158" w:rsidRDefault="008C4158" w:rsidP="008C4158">
            <w:pPr>
              <w:suppressAutoHyphens/>
              <w:autoSpaceDN w:val="0"/>
              <w:spacing w:after="120"/>
              <w:jc w:val="both"/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</w:pPr>
            <w:r w:rsidRPr="008C4158"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  <w:t>• Chýbajúca legislatívna väzba na moderné vyšetrovacie postupy: Absentovalo presné legislatívne určenie druhu vyšetrení, periodicity a oprávnených medicínskych odborov, ktoré majú jednotlivé fázy skríningového manažmentu zastrešovať (napríklad reflexné testovanie z tekutého média pri krčku maternice bez nutnosti nové</w:t>
            </w:r>
            <w:r w:rsidR="008D41C7"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  <w:t>ho odberu</w:t>
            </w:r>
            <w:r w:rsidRPr="008C4158"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  <w:t>).</w:t>
            </w:r>
          </w:p>
          <w:p w14:paraId="43E5B974" w14:textId="77777777" w:rsidR="009B2814" w:rsidRPr="009B2814" w:rsidRDefault="008C4158" w:rsidP="009B2814">
            <w:pPr>
              <w:suppressAutoHyphens/>
              <w:autoSpaceDN w:val="0"/>
              <w:spacing w:after="12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8C4158"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  <w:t xml:space="preserve">V dôsledku absentujúcich jasných pravidiel pre jednotnú organizáciu, obsah a rozsah </w:t>
            </w:r>
            <w:r w:rsidR="008D41C7"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  <w:t xml:space="preserve">skríningových </w:t>
            </w:r>
            <w:r w:rsidRPr="008C4158"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  <w:t>programov dochádza k časovým stratám pri manažmente poistenca</w:t>
            </w:r>
            <w:r w:rsidR="008D41C7"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  <w:t>.</w:t>
            </w:r>
            <w:r w:rsidRPr="008C4158"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  <w:t xml:space="preserve"> </w:t>
            </w:r>
            <w:r w:rsidR="009B2814" w:rsidRPr="009B2814"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  <w:t xml:space="preserve"> </w:t>
            </w:r>
          </w:p>
        </w:tc>
      </w:tr>
      <w:tr w:rsidR="009B2814" w:rsidRPr="009B2814" w14:paraId="4F0CA384" w14:textId="77777777" w:rsidTr="00FE497C">
        <w:tc>
          <w:tcPr>
            <w:tcW w:w="9180" w:type="dxa"/>
            <w:gridSpan w:val="11"/>
            <w:tcBorders>
              <w:bottom w:val="nil"/>
            </w:tcBorders>
            <w:shd w:val="clear" w:color="auto" w:fill="E2E2E2"/>
          </w:tcPr>
          <w:p w14:paraId="64168581" w14:textId="77777777" w:rsidR="009B2814" w:rsidRPr="009B2814" w:rsidRDefault="009B2814" w:rsidP="009B2814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hAnsi="Times New Roman"/>
                <w:b/>
              </w:rPr>
            </w:pPr>
            <w:r w:rsidRPr="009B2814">
              <w:rPr>
                <w:rFonts w:ascii="Times New Roman" w:hAnsi="Times New Roman"/>
                <w:b/>
              </w:rPr>
              <w:t>Ciele a výsledný stav</w:t>
            </w:r>
          </w:p>
        </w:tc>
      </w:tr>
      <w:tr w:rsidR="009B2814" w:rsidRPr="009B2814" w14:paraId="7F0A1B09" w14:textId="77777777" w:rsidTr="00FE497C">
        <w:trPr>
          <w:trHeight w:val="741"/>
        </w:trPr>
        <w:tc>
          <w:tcPr>
            <w:tcW w:w="9180" w:type="dxa"/>
            <w:gridSpan w:val="11"/>
            <w:tcBorders>
              <w:top w:val="nil"/>
            </w:tcBorders>
            <w:shd w:val="clear" w:color="auto" w:fill="FFFFFF"/>
          </w:tcPr>
          <w:p w14:paraId="32E9F03F" w14:textId="77777777" w:rsidR="009B2814" w:rsidRPr="00063D65" w:rsidRDefault="009B2814" w:rsidP="009B2814">
            <w:pPr>
              <w:spacing w:after="120"/>
              <w:jc w:val="both"/>
              <w:rPr>
                <w:rFonts w:ascii="Times New Roman" w:hAnsi="Times New Roman"/>
                <w:bCs/>
                <w:sz w:val="20"/>
                <w:szCs w:val="20"/>
                <w:shd w:val="clear" w:color="auto" w:fill="FFFFFF"/>
              </w:rPr>
            </w:pPr>
            <w:r w:rsidRPr="009B2814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Cieľom návrhu vyhlášky je na základe </w:t>
            </w:r>
            <w:r w:rsidRPr="009B2814">
              <w:rPr>
                <w:rFonts w:ascii="Times New Roman" w:hAnsi="Times New Roman"/>
                <w:i/>
                <w:sz w:val="20"/>
                <w:szCs w:val="20"/>
              </w:rPr>
              <w:t xml:space="preserve">odporúčania Rady </w:t>
            </w:r>
            <w:r w:rsidRPr="009B2814">
              <w:rPr>
                <w:rFonts w:ascii="Times New Roman" w:hAnsi="Times New Roman"/>
                <w:bCs/>
                <w:i/>
                <w:color w:val="000000"/>
                <w:sz w:val="20"/>
                <w:szCs w:val="20"/>
                <w:shd w:val="clear" w:color="auto" w:fill="FFFFFF"/>
              </w:rPr>
              <w:t>z 9. decembra 2022 o posilnení prevencie prostredníctvom včasnej detekcie: Nový prístup EÚ ku skríningu rakoviny, ktorým sa nahrádza odporúčanie Rady 2003/878/ES (2022/C 473/01)</w:t>
            </w:r>
            <w:r w:rsidRPr="009B2814">
              <w:rPr>
                <w:rFonts w:ascii="Times New Roman" w:hAnsi="Times New Roman"/>
                <w:bCs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="008D41C7" w:rsidRPr="008D41C7">
              <w:rPr>
                <w:rFonts w:ascii="Times New Roman" w:hAnsi="Times New Roman"/>
                <w:sz w:val="20"/>
                <w:szCs w:val="20"/>
              </w:rPr>
              <w:t xml:space="preserve">komplexné a systematické ukotvenie vykonávania organizovaného skríningu </w:t>
            </w:r>
            <w:r w:rsidR="008D41C7" w:rsidRPr="00063D65">
              <w:rPr>
                <w:rFonts w:ascii="Times New Roman" w:hAnsi="Times New Roman"/>
                <w:sz w:val="20"/>
                <w:szCs w:val="20"/>
              </w:rPr>
              <w:t>rakoviny hrubého čreva a konečníka, rakoviny krčka maternice, rakoviny pľúc, rakoviny prostaty a rakoviny prsníka a včasnej detekcie rakoviny prsníka</w:t>
            </w:r>
            <w:r w:rsidRPr="00063D65">
              <w:rPr>
                <w:rFonts w:ascii="Times New Roman" w:hAnsi="Times New Roman"/>
                <w:bCs/>
                <w:sz w:val="20"/>
                <w:szCs w:val="20"/>
                <w:shd w:val="clear" w:color="auto" w:fill="FFFFFF"/>
              </w:rPr>
              <w:t xml:space="preserve">. </w:t>
            </w:r>
          </w:p>
          <w:p w14:paraId="53B26CF0" w14:textId="77777777" w:rsidR="009B2814" w:rsidRPr="009B2814" w:rsidRDefault="008D41C7" w:rsidP="009B2814">
            <w:pPr>
              <w:spacing w:after="120"/>
              <w:jc w:val="both"/>
              <w:rPr>
                <w:rFonts w:ascii="Times New Roman" w:hAnsi="Times New Roman"/>
                <w:sz w:val="20"/>
                <w:szCs w:val="20"/>
                <w:lang w:eastAsia="sk-SK"/>
              </w:rPr>
            </w:pPr>
            <w:r w:rsidRPr="00063D65">
              <w:rPr>
                <w:rFonts w:ascii="Times New Roman" w:hAnsi="Times New Roman"/>
                <w:bCs/>
                <w:sz w:val="20"/>
                <w:szCs w:val="20"/>
                <w:shd w:val="clear" w:color="auto" w:fill="FFFFFF"/>
              </w:rPr>
              <w:t>Návrhom vyhlášky sa upravujú podrobnosti o organizácii, obsahu a rozsahu organizovaného skríningu onkologických chorôb a včasnej detekcie rakoviny prsníka, a to kritériá na zaradenie poistenca do cieľovej populácie, druhy testov, zdravotných výkonov, vyšetrení  a periodicitu ich vykonávania, postup pri organizovanom skríningu onkologických chorôb a včasnej detekcii rakoviny prsníka vrátane určenia príslušnej špecializácie lekára a druhu pracoviska, na ktorom sa vykonáva organizovaný skríning onkologických chorôb a včasná detekcia rakoviny prsníka. Návrh vyhlášky upravuje aj  metodiku pozývania zo strany zdravotných poisťovní a rozsah zdravotných výkonov a diagnóz pre poskytovateľa zdravotnej starostlivosti. V neposlednom rade návrh vyhlášky určuje indikátory hodnotenia organizovaného skríningu onkologických chorôb a indikátory hodnotenia včasnej detekcie rakoviny prsníka, za účelom sledovania kvality a efektivity skríningových programov.</w:t>
            </w:r>
          </w:p>
        </w:tc>
      </w:tr>
      <w:tr w:rsidR="009B2814" w:rsidRPr="009B2814" w14:paraId="68FF4BFF" w14:textId="77777777" w:rsidTr="00FE497C">
        <w:tc>
          <w:tcPr>
            <w:tcW w:w="9180" w:type="dxa"/>
            <w:gridSpan w:val="11"/>
            <w:tcBorders>
              <w:bottom w:val="nil"/>
            </w:tcBorders>
            <w:shd w:val="clear" w:color="auto" w:fill="E2E2E2"/>
          </w:tcPr>
          <w:p w14:paraId="41BC1F08" w14:textId="77777777" w:rsidR="009B2814" w:rsidRPr="009B2814" w:rsidRDefault="009B2814" w:rsidP="009B2814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hAnsi="Times New Roman"/>
                <w:b/>
              </w:rPr>
            </w:pPr>
            <w:r w:rsidRPr="009B2814">
              <w:rPr>
                <w:rFonts w:ascii="Times New Roman" w:hAnsi="Times New Roman"/>
                <w:b/>
              </w:rPr>
              <w:t>Dotknuté subjekty</w:t>
            </w:r>
          </w:p>
        </w:tc>
      </w:tr>
      <w:tr w:rsidR="009B2814" w:rsidRPr="009B2814" w14:paraId="62FC5831" w14:textId="77777777" w:rsidTr="00FE497C">
        <w:tc>
          <w:tcPr>
            <w:tcW w:w="9180" w:type="dxa"/>
            <w:gridSpan w:val="11"/>
            <w:tcBorders>
              <w:top w:val="nil"/>
            </w:tcBorders>
            <w:shd w:val="clear" w:color="auto" w:fill="FFFFFF"/>
          </w:tcPr>
          <w:p w14:paraId="25136A87" w14:textId="77777777" w:rsidR="009B2814" w:rsidRPr="009B2814" w:rsidRDefault="009B2814" w:rsidP="009B2814">
            <w:pPr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9B2814">
              <w:rPr>
                <w:rFonts w:ascii="Times New Roman" w:hAnsi="Times New Roman"/>
                <w:sz w:val="20"/>
                <w:szCs w:val="20"/>
                <w:lang w:eastAsia="sk-SK"/>
              </w:rPr>
              <w:t>Poskytovatelia zdravotnej starostlivosti, zdravotné poisťovne</w:t>
            </w:r>
            <w:r w:rsidR="008D41C7">
              <w:rPr>
                <w:rFonts w:ascii="Times New Roman" w:hAnsi="Times New Roman"/>
                <w:sz w:val="20"/>
                <w:szCs w:val="20"/>
                <w:lang w:eastAsia="sk-SK"/>
              </w:rPr>
              <w:t>, poistenci</w:t>
            </w:r>
            <w:r w:rsidRPr="009B2814">
              <w:rPr>
                <w:rFonts w:ascii="Times New Roman" w:hAnsi="Times New Roman"/>
                <w:sz w:val="20"/>
                <w:szCs w:val="20"/>
                <w:lang w:eastAsia="sk-SK"/>
              </w:rPr>
              <w:t>.</w:t>
            </w:r>
          </w:p>
          <w:p w14:paraId="74EA7E4D" w14:textId="77777777" w:rsidR="009B2814" w:rsidRPr="009B2814" w:rsidRDefault="009B2814" w:rsidP="009B2814">
            <w:pPr>
              <w:rPr>
                <w:rFonts w:ascii="Times New Roman" w:hAnsi="Times New Roman"/>
                <w:i/>
                <w:sz w:val="20"/>
                <w:szCs w:val="20"/>
                <w:lang w:eastAsia="sk-SK"/>
              </w:rPr>
            </w:pPr>
          </w:p>
        </w:tc>
      </w:tr>
      <w:tr w:rsidR="009B2814" w:rsidRPr="009B2814" w14:paraId="1F27BB40" w14:textId="77777777" w:rsidTr="00FE497C">
        <w:tc>
          <w:tcPr>
            <w:tcW w:w="9180" w:type="dxa"/>
            <w:gridSpan w:val="11"/>
            <w:tcBorders>
              <w:bottom w:val="nil"/>
            </w:tcBorders>
            <w:shd w:val="clear" w:color="auto" w:fill="E2E2E2"/>
          </w:tcPr>
          <w:p w14:paraId="05D03256" w14:textId="77777777" w:rsidR="009B2814" w:rsidRPr="009B2814" w:rsidRDefault="009B2814" w:rsidP="009B2814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hAnsi="Times New Roman"/>
                <w:b/>
              </w:rPr>
            </w:pPr>
            <w:r w:rsidRPr="009B2814">
              <w:rPr>
                <w:rFonts w:ascii="Times New Roman" w:hAnsi="Times New Roman"/>
                <w:b/>
              </w:rPr>
              <w:t>Alternatívne riešenia</w:t>
            </w:r>
          </w:p>
        </w:tc>
      </w:tr>
      <w:tr w:rsidR="009B2814" w:rsidRPr="009B2814" w14:paraId="0F2F5FD1" w14:textId="77777777" w:rsidTr="00FE497C">
        <w:trPr>
          <w:trHeight w:val="1524"/>
        </w:trPr>
        <w:tc>
          <w:tcPr>
            <w:tcW w:w="9180" w:type="dxa"/>
            <w:gridSpan w:val="11"/>
            <w:tcBorders>
              <w:top w:val="nil"/>
            </w:tcBorders>
            <w:shd w:val="clear" w:color="auto" w:fill="FFFFFF"/>
          </w:tcPr>
          <w:p w14:paraId="52474DF5" w14:textId="77777777" w:rsidR="009B2814" w:rsidRPr="009B2814" w:rsidRDefault="009B2814" w:rsidP="009B2814">
            <w:pPr>
              <w:suppressAutoHyphens/>
              <w:autoSpaceDN w:val="0"/>
              <w:spacing w:after="120"/>
              <w:jc w:val="both"/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</w:pPr>
            <w:r w:rsidRPr="009B2814"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  <w:t xml:space="preserve">Podľa aktuálnych právnych predpisov </w:t>
            </w:r>
            <w:r w:rsidR="008D41C7"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  <w:t xml:space="preserve">sú podmienky </w:t>
            </w:r>
            <w:r w:rsidRPr="009B2814"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  <w:t xml:space="preserve">na vykonávanie </w:t>
            </w:r>
            <w:r w:rsidR="008D41C7"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  <w:t xml:space="preserve">organizovaného skríningu </w:t>
            </w:r>
            <w:r w:rsidRPr="009B2814"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  <w:t>a oportúnneho skríningu onkologických chorôb</w:t>
            </w:r>
            <w:r w:rsidR="008D41C7" w:rsidRPr="009B2814"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  <w:t xml:space="preserve"> ustanovené </w:t>
            </w:r>
            <w:r w:rsidR="008D41C7"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  <w:t>nedostatočne</w:t>
            </w:r>
            <w:r w:rsidRPr="009B2814"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  <w:t xml:space="preserve">. Dáta z uvedených skríningov sú len čiastočne dostupné. </w:t>
            </w:r>
          </w:p>
          <w:p w14:paraId="14868354" w14:textId="77777777" w:rsidR="009B2814" w:rsidRPr="009B2814" w:rsidRDefault="009B2814" w:rsidP="009B2814">
            <w:pPr>
              <w:suppressAutoHyphens/>
              <w:autoSpaceDN w:val="0"/>
              <w:spacing w:after="120"/>
              <w:jc w:val="both"/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</w:pPr>
            <w:r w:rsidRPr="009B2814"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  <w:t xml:space="preserve">Zároveň podľa zákona č. 153/2013 Z. z. o národnom zdravotníckom informačnom systéme a o zmene a doplnení niektorých zákonov je ustanovený národný skríningový register, ktorý sa má plniť z údajovej základne. Údajová základňa zahŕňa dáta od poskytovateľov zdravotnej starostlivosti a iné zdroje dátových základní. </w:t>
            </w:r>
          </w:p>
          <w:p w14:paraId="0768E065" w14:textId="77777777" w:rsidR="009B2814" w:rsidRPr="009B2814" w:rsidRDefault="009B2814" w:rsidP="009B2814">
            <w:pPr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</w:pPr>
            <w:r w:rsidRPr="009B2814"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  <w:t xml:space="preserve">Zároveň nie je jednoznačne definovaný manažment osoby alebo pacienta, ktorý sa zúčastní skríningového vyšetrenia, ak je výsledok vyšetrenia neurčitý alebo pozitívny. </w:t>
            </w:r>
          </w:p>
          <w:p w14:paraId="5D7542FA" w14:textId="77777777" w:rsidR="009B2814" w:rsidRPr="009B2814" w:rsidRDefault="009B2814" w:rsidP="009B2814">
            <w:pPr>
              <w:rPr>
                <w:rFonts w:ascii="Times New Roman" w:hAnsi="Times New Roman"/>
                <w:i/>
                <w:sz w:val="20"/>
                <w:szCs w:val="20"/>
                <w:lang w:eastAsia="sk-SK"/>
              </w:rPr>
            </w:pPr>
          </w:p>
          <w:p w14:paraId="76976B2D" w14:textId="4AF24C11" w:rsidR="009B2814" w:rsidRPr="009B2814" w:rsidRDefault="009B2814" w:rsidP="009B2814">
            <w:pPr>
              <w:jc w:val="both"/>
              <w:rPr>
                <w:rFonts w:ascii="Times New Roman" w:hAnsi="Times New Roman"/>
                <w:sz w:val="20"/>
                <w:szCs w:val="20"/>
                <w:lang w:eastAsia="sk-SK"/>
              </w:rPr>
            </w:pPr>
            <w:r w:rsidRPr="009B2814">
              <w:rPr>
                <w:rFonts w:ascii="Times New Roman" w:hAnsi="Times New Roman"/>
                <w:sz w:val="20"/>
                <w:szCs w:val="20"/>
                <w:lang w:eastAsia="sk-SK"/>
              </w:rPr>
              <w:t>Nulový variant – bude pretrvávať problém s dátami a následne s nastavovaním skríningových programov</w:t>
            </w:r>
            <w:r w:rsidR="00063D65">
              <w:rPr>
                <w:rFonts w:ascii="Times New Roman" w:hAnsi="Times New Roman"/>
                <w:sz w:val="20"/>
                <w:szCs w:val="20"/>
                <w:lang w:eastAsia="sk-SK"/>
              </w:rPr>
              <w:t xml:space="preserve"> a </w:t>
            </w:r>
            <w:r w:rsidR="00063D65" w:rsidRPr="009B2814">
              <w:rPr>
                <w:rFonts w:ascii="Times New Roman" w:hAnsi="Times New Roman"/>
                <w:sz w:val="20"/>
                <w:szCs w:val="20"/>
                <w:lang w:eastAsia="sk-SK"/>
              </w:rPr>
              <w:t>nezvýši sa</w:t>
            </w:r>
            <w:r w:rsidR="00063D65">
              <w:rPr>
                <w:rFonts w:ascii="Times New Roman" w:hAnsi="Times New Roman"/>
                <w:sz w:val="20"/>
                <w:szCs w:val="20"/>
                <w:lang w:eastAsia="sk-SK"/>
              </w:rPr>
              <w:t xml:space="preserve"> účasť a</w:t>
            </w:r>
            <w:r w:rsidRPr="009B2814">
              <w:rPr>
                <w:rFonts w:ascii="Times New Roman" w:hAnsi="Times New Roman"/>
                <w:sz w:val="20"/>
                <w:szCs w:val="20"/>
                <w:lang w:eastAsia="sk-SK"/>
              </w:rPr>
              <w:t xml:space="preserve"> kvalita poskytovania zdravotnej starostlivosti.</w:t>
            </w:r>
          </w:p>
          <w:p w14:paraId="29F78EF1" w14:textId="77777777" w:rsidR="009B2814" w:rsidRPr="009B2814" w:rsidRDefault="009B2814" w:rsidP="009B2814">
            <w:pPr>
              <w:jc w:val="both"/>
              <w:rPr>
                <w:rFonts w:ascii="Times New Roman" w:hAnsi="Times New Roman"/>
                <w:sz w:val="20"/>
                <w:szCs w:val="20"/>
                <w:lang w:eastAsia="sk-SK"/>
              </w:rPr>
            </w:pPr>
          </w:p>
          <w:p w14:paraId="1933751E" w14:textId="77777777" w:rsidR="009B2814" w:rsidRPr="009B2814" w:rsidRDefault="009B2814" w:rsidP="009B2814">
            <w:pPr>
              <w:jc w:val="both"/>
              <w:rPr>
                <w:rFonts w:ascii="Times New Roman" w:hAnsi="Times New Roman"/>
                <w:sz w:val="20"/>
                <w:szCs w:val="20"/>
                <w:lang w:eastAsia="sk-SK"/>
              </w:rPr>
            </w:pPr>
            <w:r w:rsidRPr="009B2814">
              <w:rPr>
                <w:rFonts w:ascii="Times New Roman" w:hAnsi="Times New Roman"/>
                <w:sz w:val="20"/>
                <w:szCs w:val="20"/>
                <w:lang w:eastAsia="sk-SK"/>
              </w:rPr>
              <w:t>Optimálny variant je zavedenie organizovaného skríningu, ktorý zabezpečí organizovanie a prístup ku kvalitnému skríningu. Zároveň sa zvýši účasť na skríningu a zlepší sa poskytovanie zdravotnej starostlivosti.</w:t>
            </w:r>
          </w:p>
          <w:p w14:paraId="6620B0E6" w14:textId="77777777" w:rsidR="009B2814" w:rsidRPr="009B2814" w:rsidRDefault="009B2814" w:rsidP="009B2814">
            <w:pPr>
              <w:jc w:val="both"/>
              <w:rPr>
                <w:rFonts w:ascii="Times New Roman" w:hAnsi="Times New Roman"/>
                <w:i/>
                <w:sz w:val="20"/>
                <w:szCs w:val="20"/>
                <w:lang w:eastAsia="sk-SK"/>
              </w:rPr>
            </w:pPr>
          </w:p>
        </w:tc>
      </w:tr>
      <w:tr w:rsidR="009B2814" w:rsidRPr="009B2814" w14:paraId="4C3D65C9" w14:textId="77777777" w:rsidTr="00FE497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277B9CDC" w14:textId="77777777" w:rsidR="009B2814" w:rsidRPr="009B2814" w:rsidRDefault="009B2814" w:rsidP="009B2814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hAnsi="Times New Roman"/>
                <w:b/>
              </w:rPr>
            </w:pPr>
            <w:r w:rsidRPr="009B2814">
              <w:rPr>
                <w:rFonts w:ascii="Times New Roman" w:hAnsi="Times New Roman"/>
                <w:b/>
              </w:rPr>
              <w:t>Vykonávacie predpisy</w:t>
            </w:r>
          </w:p>
        </w:tc>
      </w:tr>
      <w:tr w:rsidR="009B2814" w:rsidRPr="009B2814" w14:paraId="34F439D2" w14:textId="77777777" w:rsidTr="00FE497C">
        <w:tc>
          <w:tcPr>
            <w:tcW w:w="6203" w:type="dxa"/>
            <w:gridSpan w:val="7"/>
            <w:tcBorders>
              <w:top w:val="single" w:sz="4" w:space="0" w:color="FFFFFF"/>
              <w:bottom w:val="nil"/>
              <w:right w:val="nil"/>
            </w:tcBorders>
            <w:shd w:val="clear" w:color="auto" w:fill="FFFFFF"/>
          </w:tcPr>
          <w:p w14:paraId="6A769CE5" w14:textId="77777777" w:rsidR="009B2814" w:rsidRPr="009B2814" w:rsidRDefault="009B2814" w:rsidP="009B2814">
            <w:pPr>
              <w:rPr>
                <w:rFonts w:ascii="Times New Roman" w:hAnsi="Times New Roman"/>
                <w:i/>
                <w:sz w:val="20"/>
                <w:szCs w:val="20"/>
                <w:lang w:eastAsia="sk-SK"/>
              </w:rPr>
            </w:pPr>
            <w:r w:rsidRPr="009B2814">
              <w:rPr>
                <w:rFonts w:ascii="Times New Roman" w:hAnsi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636DE4F7" w14:textId="77777777" w:rsidR="009B2814" w:rsidRPr="009B2814" w:rsidRDefault="009B2814" w:rsidP="009B2814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9B2814">
              <w:rPr>
                <w:rFonts w:ascii="MS Gothic" w:eastAsia="MS Gothic" w:hAnsi="MS Gothic" w:hint="eastAsia"/>
                <w:b/>
                <w:sz w:val="20"/>
                <w:szCs w:val="20"/>
                <w:lang w:eastAsia="sk-SK"/>
              </w:rPr>
              <w:t>☐</w:t>
            </w:r>
            <w:r w:rsidRPr="009B2814">
              <w:rPr>
                <w:rFonts w:ascii="Times New Roman" w:hAnsi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</w:tcBorders>
            <w:shd w:val="clear" w:color="auto" w:fill="FFFFFF"/>
          </w:tcPr>
          <w:p w14:paraId="09F5C787" w14:textId="77777777" w:rsidR="009B2814" w:rsidRPr="009B2814" w:rsidRDefault="009B2814" w:rsidP="009B2814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9B2814">
              <w:rPr>
                <w:rFonts w:ascii="MS Gothic" w:eastAsia="MS Gothic" w:hAnsi="MS Gothic" w:hint="eastAsia"/>
                <w:b/>
                <w:sz w:val="20"/>
                <w:szCs w:val="20"/>
                <w:lang w:eastAsia="sk-SK"/>
              </w:rPr>
              <w:t>☒</w:t>
            </w:r>
            <w:r w:rsidRPr="009B2814">
              <w:rPr>
                <w:rFonts w:ascii="Times New Roman" w:hAnsi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9B2814" w:rsidRPr="009B2814" w14:paraId="5DB28402" w14:textId="77777777" w:rsidTr="00FE497C">
        <w:tc>
          <w:tcPr>
            <w:tcW w:w="9180" w:type="dxa"/>
            <w:gridSpan w:val="11"/>
            <w:tcBorders>
              <w:top w:val="nil"/>
            </w:tcBorders>
            <w:shd w:val="clear" w:color="auto" w:fill="FFFFFF"/>
          </w:tcPr>
          <w:p w14:paraId="185AF479" w14:textId="77777777" w:rsidR="009B2814" w:rsidRPr="009B2814" w:rsidRDefault="009B2814" w:rsidP="009B2814">
            <w:pPr>
              <w:rPr>
                <w:rFonts w:ascii="Times New Roman" w:hAnsi="Times New Roman"/>
                <w:i/>
                <w:sz w:val="20"/>
                <w:szCs w:val="20"/>
                <w:lang w:eastAsia="sk-SK"/>
              </w:rPr>
            </w:pPr>
            <w:r w:rsidRPr="009B2814">
              <w:rPr>
                <w:rFonts w:ascii="Times New Roman" w:hAnsi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  <w:p w14:paraId="74618EDC" w14:textId="77777777" w:rsidR="009B2814" w:rsidRPr="009B2814" w:rsidRDefault="009B2814" w:rsidP="009B2814">
            <w:pPr>
              <w:rPr>
                <w:rFonts w:ascii="Times New Roman" w:hAnsi="Times New Roman"/>
                <w:sz w:val="20"/>
                <w:szCs w:val="20"/>
                <w:lang w:eastAsia="sk-SK"/>
              </w:rPr>
            </w:pPr>
          </w:p>
        </w:tc>
      </w:tr>
      <w:tr w:rsidR="009B2814" w:rsidRPr="009B2814" w14:paraId="3CB1ECC3" w14:textId="77777777" w:rsidTr="00FE497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247F24C2" w14:textId="77777777" w:rsidR="009B2814" w:rsidRPr="009B2814" w:rsidRDefault="009B2814" w:rsidP="009B2814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hAnsi="Times New Roman"/>
                <w:b/>
              </w:rPr>
            </w:pPr>
            <w:r w:rsidRPr="009B2814">
              <w:rPr>
                <w:rFonts w:ascii="Times New Roman" w:hAnsi="Times New Roman"/>
                <w:b/>
              </w:rPr>
              <w:t xml:space="preserve">Transpozícia/implementácia práva EÚ </w:t>
            </w:r>
          </w:p>
        </w:tc>
      </w:tr>
      <w:tr w:rsidR="009B2814" w:rsidRPr="009B2814" w14:paraId="45F6FA59" w14:textId="77777777" w:rsidTr="00FE497C">
        <w:trPr>
          <w:trHeight w:val="1206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</w:tcBorders>
            <w:shd w:val="clear" w:color="auto" w:fill="FFFFFF"/>
          </w:tcPr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8748"/>
            </w:tblGrid>
            <w:tr w:rsidR="009B2814" w:rsidRPr="009B2814" w14:paraId="4B77A402" w14:textId="77777777" w:rsidTr="00FE497C">
              <w:trPr>
                <w:trHeight w:val="57"/>
              </w:trPr>
              <w:tc>
                <w:tcPr>
                  <w:tcW w:w="874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0D4B6DB" w14:textId="77777777" w:rsidR="009B2814" w:rsidRPr="009B2814" w:rsidRDefault="009B2814" w:rsidP="009B281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9B2814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</w:rPr>
                    <w:t xml:space="preserve">Uveďte, či v predkladanom návrhu právneho predpisu dochádza ku goldplatingu podľa tabuľky zhody, resp. či ku goldplatingu dochádza pri implementácii práva EÚ. </w:t>
                  </w:r>
                </w:p>
              </w:tc>
            </w:tr>
            <w:tr w:rsidR="009B2814" w:rsidRPr="009B2814" w14:paraId="7363F7D7" w14:textId="77777777" w:rsidTr="00FE497C">
              <w:trPr>
                <w:trHeight w:val="188"/>
              </w:trPr>
              <w:tc>
                <w:tcPr>
                  <w:tcW w:w="874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7DBC043" w14:textId="77777777" w:rsidR="009B2814" w:rsidRPr="009B2814" w:rsidRDefault="009B2814" w:rsidP="009B281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iCs/>
                      <w:sz w:val="20"/>
                      <w:szCs w:val="20"/>
                    </w:rPr>
                  </w:pPr>
                  <w:r w:rsidRPr="009B2814">
                    <w:rPr>
                      <w:rFonts w:ascii="Times New Roman" w:eastAsia="Times New Roman" w:hAnsi="Times New Roman" w:cs="Times New Roman"/>
                      <w:b/>
                      <w:iCs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r w:rsidRPr="009B2814">
                    <w:rPr>
                      <w:rFonts w:ascii="MS Gothic" w:eastAsia="MS Gothic" w:hAnsi="MS Gothic" w:cs="Times New Roman" w:hint="eastAsia"/>
                      <w:b/>
                      <w:iCs/>
                      <w:sz w:val="20"/>
                      <w:szCs w:val="20"/>
                    </w:rPr>
                    <w:t>☐</w:t>
                  </w:r>
                  <w:r w:rsidRPr="009B2814">
                    <w:rPr>
                      <w:rFonts w:ascii="Times New Roman" w:eastAsia="Times New Roman" w:hAnsi="Times New Roman" w:cs="Times New Roman"/>
                      <w:b/>
                      <w:iCs/>
                      <w:sz w:val="20"/>
                      <w:szCs w:val="20"/>
                    </w:rPr>
                    <w:t xml:space="preserve"> Áno                  </w:t>
                  </w:r>
                  <w:r w:rsidRPr="009B2814">
                    <w:rPr>
                      <w:rFonts w:ascii="MS Gothic" w:eastAsia="MS Gothic" w:hAnsi="MS Gothic" w:cs="Times New Roman" w:hint="eastAsia"/>
                      <w:b/>
                      <w:iCs/>
                      <w:sz w:val="20"/>
                      <w:szCs w:val="20"/>
                    </w:rPr>
                    <w:t>☒</w:t>
                  </w:r>
                  <w:r w:rsidRPr="009B2814">
                    <w:rPr>
                      <w:rFonts w:ascii="Times New Roman" w:eastAsia="Times New Roman" w:hAnsi="Times New Roman" w:cs="Times New Roman"/>
                      <w:b/>
                      <w:iCs/>
                      <w:sz w:val="20"/>
                      <w:szCs w:val="20"/>
                    </w:rPr>
                    <w:t xml:space="preserve"> Nie</w:t>
                  </w:r>
                </w:p>
                <w:p w14:paraId="546B9485" w14:textId="77777777" w:rsidR="009B2814" w:rsidRPr="009B2814" w:rsidRDefault="009B2814" w:rsidP="009B281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</w:rPr>
                  </w:pPr>
                </w:p>
                <w:p w14:paraId="3E2D856A" w14:textId="77777777" w:rsidR="009B2814" w:rsidRPr="009B2814" w:rsidRDefault="009B2814" w:rsidP="009B281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9B2814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</w:rPr>
                    <w:t>Ak áno, uveďte, ktorých vplyvov podľa bodu 9 sa goldplating týka:</w:t>
                  </w:r>
                </w:p>
              </w:tc>
            </w:tr>
            <w:tr w:rsidR="009B2814" w:rsidRPr="009B2814" w14:paraId="5EB40635" w14:textId="77777777" w:rsidTr="00FE497C">
              <w:trPr>
                <w:trHeight w:val="188"/>
              </w:trPr>
              <w:tc>
                <w:tcPr>
                  <w:tcW w:w="874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D27E61E" w14:textId="77777777" w:rsidR="009B2814" w:rsidRPr="009B2814" w:rsidRDefault="009B2814" w:rsidP="009B281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 Symbol" w:eastAsia="Times New Roman" w:hAnsi="Segoe UI Symbol" w:cs="Segoe UI Symbol"/>
                      <w:sz w:val="20"/>
                      <w:szCs w:val="20"/>
                    </w:rPr>
                  </w:pPr>
                </w:p>
              </w:tc>
            </w:tr>
          </w:tbl>
          <w:p w14:paraId="3B5EFC04" w14:textId="77777777" w:rsidR="009B2814" w:rsidRPr="009B2814" w:rsidRDefault="009B2814" w:rsidP="009B2814">
            <w:pPr>
              <w:jc w:val="both"/>
              <w:rPr>
                <w:rFonts w:ascii="Times New Roman" w:hAnsi="Times New Roman"/>
                <w:i/>
                <w:sz w:val="20"/>
                <w:szCs w:val="20"/>
                <w:lang w:eastAsia="sk-SK"/>
              </w:rPr>
            </w:pPr>
          </w:p>
        </w:tc>
      </w:tr>
      <w:tr w:rsidR="009B2814" w:rsidRPr="009B2814" w14:paraId="210B10FB" w14:textId="77777777" w:rsidTr="00FE497C">
        <w:trPr>
          <w:trHeight w:val="80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EEFA74" w14:textId="77777777" w:rsidR="009B2814" w:rsidRPr="009B2814" w:rsidRDefault="009B2814" w:rsidP="009B2814">
            <w:pPr>
              <w:rPr>
                <w:rFonts w:ascii="Times New Roman" w:hAnsi="Times New Roman"/>
                <w:sz w:val="20"/>
                <w:szCs w:val="20"/>
                <w:lang w:eastAsia="sk-SK"/>
              </w:rPr>
            </w:pPr>
          </w:p>
        </w:tc>
      </w:tr>
      <w:tr w:rsidR="009B2814" w:rsidRPr="009B2814" w14:paraId="011A6194" w14:textId="77777777" w:rsidTr="00FE497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409722AF" w14:textId="77777777" w:rsidR="009B2814" w:rsidRPr="009B2814" w:rsidRDefault="009B2814" w:rsidP="009B2814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hAnsi="Times New Roman"/>
                <w:b/>
              </w:rPr>
            </w:pPr>
            <w:r w:rsidRPr="009B2814">
              <w:rPr>
                <w:rFonts w:ascii="Times New Roman" w:hAnsi="Times New Roman"/>
                <w:b/>
              </w:rPr>
              <w:t>Preskúmanie účelnosti</w:t>
            </w:r>
          </w:p>
        </w:tc>
      </w:tr>
      <w:tr w:rsidR="009B2814" w:rsidRPr="009B2814" w14:paraId="1E70BA40" w14:textId="77777777" w:rsidTr="00FE497C">
        <w:tc>
          <w:tcPr>
            <w:tcW w:w="9180" w:type="dxa"/>
            <w:gridSpan w:val="11"/>
            <w:tcBorders>
              <w:top w:val="single" w:sz="4" w:space="0" w:color="FFFFFF"/>
            </w:tcBorders>
            <w:shd w:val="clear" w:color="auto" w:fill="FFFFFF"/>
          </w:tcPr>
          <w:p w14:paraId="6C1E219C" w14:textId="77777777" w:rsidR="009B2814" w:rsidRPr="008D41C7" w:rsidRDefault="009B2814" w:rsidP="009B2814">
            <w:pPr>
              <w:rPr>
                <w:rFonts w:ascii="Times New Roman" w:hAnsi="Times New Roman"/>
                <w:sz w:val="20"/>
                <w:szCs w:val="20"/>
                <w:lang w:eastAsia="sk-SK"/>
              </w:rPr>
            </w:pPr>
            <w:r w:rsidRPr="008D41C7">
              <w:rPr>
                <w:rFonts w:ascii="Times New Roman" w:hAnsi="Times New Roman"/>
                <w:sz w:val="20"/>
                <w:szCs w:val="20"/>
                <w:lang w:eastAsia="sk-SK"/>
              </w:rPr>
              <w:t>Vyhodnotenie skríningových programov sa vykonáva priebežne a minimálne jedenkrát za rok sa uverejňuje správ</w:t>
            </w:r>
            <w:r w:rsidR="008D41C7" w:rsidRPr="008D41C7">
              <w:rPr>
                <w:rFonts w:ascii="Times New Roman" w:hAnsi="Times New Roman"/>
                <w:sz w:val="20"/>
                <w:szCs w:val="20"/>
                <w:lang w:eastAsia="sk-SK"/>
              </w:rPr>
              <w:t>a</w:t>
            </w:r>
            <w:r w:rsidRPr="008D41C7">
              <w:rPr>
                <w:rFonts w:ascii="Times New Roman" w:hAnsi="Times New Roman"/>
                <w:sz w:val="20"/>
                <w:szCs w:val="20"/>
                <w:lang w:eastAsia="sk-SK"/>
              </w:rPr>
              <w:t xml:space="preserve"> o stave skríningu onkologických chorôb v Slovenskej republike.</w:t>
            </w:r>
          </w:p>
          <w:p w14:paraId="5AFC5C60" w14:textId="77777777" w:rsidR="009B2814" w:rsidRPr="009B2814" w:rsidRDefault="009B2814" w:rsidP="009B2814">
            <w:pPr>
              <w:rPr>
                <w:rFonts w:ascii="Times New Roman" w:hAnsi="Times New Roman"/>
                <w:i/>
                <w:sz w:val="20"/>
                <w:szCs w:val="20"/>
                <w:lang w:eastAsia="sk-SK"/>
              </w:rPr>
            </w:pPr>
          </w:p>
        </w:tc>
      </w:tr>
      <w:tr w:rsidR="009B2814" w:rsidRPr="009B2814" w14:paraId="29F2D643" w14:textId="77777777" w:rsidTr="00FE497C">
        <w:tc>
          <w:tcPr>
            <w:tcW w:w="9180" w:type="dxa"/>
            <w:gridSpan w:val="11"/>
            <w:tcBorders>
              <w:top w:val="nil"/>
              <w:left w:val="nil"/>
              <w:right w:val="nil"/>
            </w:tcBorders>
            <w:shd w:val="clear" w:color="auto" w:fill="FFFFFF"/>
          </w:tcPr>
          <w:p w14:paraId="65A5E7E3" w14:textId="77777777" w:rsidR="009B2814" w:rsidRPr="009B2814" w:rsidRDefault="009B2814" w:rsidP="009B2814">
            <w:pPr>
              <w:jc w:val="both"/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</w:p>
          <w:p w14:paraId="28BDE9F9" w14:textId="77777777" w:rsidR="009B2814" w:rsidRPr="009B2814" w:rsidRDefault="009B2814" w:rsidP="009B2814">
            <w:pPr>
              <w:ind w:left="142" w:hanging="142"/>
              <w:jc w:val="both"/>
              <w:rPr>
                <w:rFonts w:ascii="Times New Roman" w:hAnsi="Times New Roman"/>
                <w:sz w:val="20"/>
                <w:szCs w:val="20"/>
                <w:lang w:eastAsia="sk-SK"/>
              </w:rPr>
            </w:pPr>
            <w:r w:rsidRPr="009B2814">
              <w:rPr>
                <w:rFonts w:ascii="Times New Roman" w:hAnsi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18C5CEA0" w14:textId="77777777" w:rsidR="009B2814" w:rsidRPr="009B2814" w:rsidRDefault="009B2814" w:rsidP="009B2814">
            <w:pPr>
              <w:jc w:val="both"/>
              <w:rPr>
                <w:rFonts w:ascii="Times New Roman" w:hAnsi="Times New Roman"/>
                <w:sz w:val="20"/>
                <w:szCs w:val="20"/>
                <w:lang w:eastAsia="sk-SK"/>
              </w:rPr>
            </w:pPr>
            <w:r w:rsidRPr="009B2814">
              <w:rPr>
                <w:rFonts w:ascii="Times New Roman" w:hAnsi="Times New Roman"/>
                <w:sz w:val="20"/>
                <w:szCs w:val="20"/>
                <w:lang w:eastAsia="sk-SK"/>
              </w:rPr>
              <w:t>** vyplniť iba v prípade, ak sa záverečné posúdenie vybraných vplyvov uskutočnilo v zmysle bodu 9.1. jednotnej metodiky.</w:t>
            </w:r>
          </w:p>
          <w:p w14:paraId="77948971" w14:textId="77777777" w:rsidR="009B2814" w:rsidRPr="009B2814" w:rsidRDefault="009B2814" w:rsidP="009B2814">
            <w:pPr>
              <w:jc w:val="both"/>
              <w:rPr>
                <w:rFonts w:ascii="Times New Roman" w:hAnsi="Times New Roman"/>
                <w:sz w:val="20"/>
                <w:szCs w:val="20"/>
                <w:lang w:eastAsia="sk-SK"/>
              </w:rPr>
            </w:pPr>
            <w:r w:rsidRPr="009B2814">
              <w:rPr>
                <w:rFonts w:ascii="Times New Roman" w:hAnsi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1869B288" w14:textId="77777777" w:rsidR="009B2814" w:rsidRPr="009B2814" w:rsidRDefault="009B2814" w:rsidP="009B2814">
            <w:pPr>
              <w:jc w:val="both"/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</w:p>
        </w:tc>
      </w:tr>
      <w:tr w:rsidR="009B2814" w:rsidRPr="009B2814" w14:paraId="36C85435" w14:textId="77777777" w:rsidTr="00FE497C">
        <w:trPr>
          <w:trHeight w:val="283"/>
        </w:trPr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  <w:vAlign w:val="center"/>
          </w:tcPr>
          <w:p w14:paraId="64128D6C" w14:textId="77777777" w:rsidR="009B2814" w:rsidRPr="009B2814" w:rsidRDefault="009B2814" w:rsidP="009B2814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hAnsi="Times New Roman"/>
                <w:b/>
              </w:rPr>
            </w:pPr>
            <w:r w:rsidRPr="009B2814">
              <w:rPr>
                <w:rFonts w:ascii="Times New Roman" w:hAnsi="Times New Roman"/>
                <w:b/>
              </w:rPr>
              <w:lastRenderedPageBreak/>
              <w:t>Vybrané vplyvy  materiálu</w:t>
            </w:r>
          </w:p>
        </w:tc>
      </w:tr>
      <w:tr w:rsidR="009B2814" w:rsidRPr="009B2814" w14:paraId="27289573" w14:textId="77777777" w:rsidTr="00FE497C">
        <w:tc>
          <w:tcPr>
            <w:tcW w:w="3812" w:type="dxa"/>
            <w:tcBorders>
              <w:bottom w:val="nil"/>
            </w:tcBorders>
            <w:shd w:val="clear" w:color="auto" w:fill="E2E2E2"/>
          </w:tcPr>
          <w:p w14:paraId="3E534547" w14:textId="77777777" w:rsidR="009B2814" w:rsidRPr="009B2814" w:rsidRDefault="009B2814" w:rsidP="009B2814">
            <w:pPr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9B2814">
              <w:rPr>
                <w:rFonts w:ascii="Times New Roman" w:hAnsi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tc>
          <w:tcPr>
            <w:tcW w:w="541" w:type="dxa"/>
            <w:gridSpan w:val="2"/>
            <w:tcBorders>
              <w:bottom w:val="dotted" w:sz="4" w:space="0" w:color="auto"/>
              <w:right w:val="nil"/>
            </w:tcBorders>
          </w:tcPr>
          <w:p w14:paraId="1B958E56" w14:textId="338C6D39" w:rsidR="009B2814" w:rsidRPr="009B2814" w:rsidRDefault="0048537C" w:rsidP="009B2814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9B2814">
              <w:rPr>
                <w:rFonts w:ascii="MS Gothic" w:eastAsia="MS Gothic" w:hAnsi="MS Gothic" w:hint="eastAsia"/>
                <w:b/>
                <w:sz w:val="20"/>
                <w:szCs w:val="20"/>
                <w:lang w:eastAsia="sk-SK"/>
              </w:rPr>
              <w:t>☒</w:t>
            </w:r>
          </w:p>
        </w:tc>
        <w:tc>
          <w:tcPr>
            <w:tcW w:w="1312" w:type="dxa"/>
            <w:gridSpan w:val="2"/>
            <w:tcBorders>
              <w:left w:val="nil"/>
              <w:bottom w:val="dotted" w:sz="4" w:space="0" w:color="auto"/>
              <w:right w:val="nil"/>
            </w:tcBorders>
          </w:tcPr>
          <w:p w14:paraId="53822F0A" w14:textId="77777777" w:rsidR="009B2814" w:rsidRPr="009B2814" w:rsidRDefault="009B2814" w:rsidP="009B2814">
            <w:pPr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9B2814">
              <w:rPr>
                <w:rFonts w:ascii="Times New Roman" w:hAnsi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tc>
          <w:tcPr>
            <w:tcW w:w="538" w:type="dxa"/>
            <w:gridSpan w:val="2"/>
            <w:tcBorders>
              <w:left w:val="nil"/>
              <w:bottom w:val="dotted" w:sz="4" w:space="0" w:color="auto"/>
              <w:right w:val="nil"/>
            </w:tcBorders>
          </w:tcPr>
          <w:p w14:paraId="44537C82" w14:textId="2D46E319" w:rsidR="009B2814" w:rsidRPr="009B2814" w:rsidRDefault="0048537C" w:rsidP="009B2814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9B2814">
              <w:rPr>
                <w:rFonts w:ascii="MS Gothic" w:eastAsia="MS Gothic" w:hAnsi="MS Gothic" w:hint="eastAsia"/>
                <w:b/>
                <w:sz w:val="20"/>
                <w:szCs w:val="20"/>
                <w:lang w:eastAsia="sk-SK"/>
              </w:rPr>
              <w:t>☐</w:t>
            </w:r>
          </w:p>
        </w:tc>
        <w:tc>
          <w:tcPr>
            <w:tcW w:w="1133" w:type="dxa"/>
            <w:tcBorders>
              <w:left w:val="nil"/>
              <w:bottom w:val="dotted" w:sz="4" w:space="0" w:color="auto"/>
              <w:right w:val="nil"/>
            </w:tcBorders>
          </w:tcPr>
          <w:p w14:paraId="51DC53F4" w14:textId="77777777" w:rsidR="009B2814" w:rsidRPr="009B2814" w:rsidRDefault="009B2814" w:rsidP="009B2814">
            <w:pPr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9B2814">
              <w:rPr>
                <w:rFonts w:ascii="Times New Roman" w:hAnsi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tc>
          <w:tcPr>
            <w:tcW w:w="547" w:type="dxa"/>
            <w:gridSpan w:val="2"/>
            <w:tcBorders>
              <w:left w:val="nil"/>
              <w:bottom w:val="dotted" w:sz="4" w:space="0" w:color="auto"/>
              <w:right w:val="nil"/>
            </w:tcBorders>
          </w:tcPr>
          <w:p w14:paraId="0C8D917C" w14:textId="13830330" w:rsidR="009B2814" w:rsidRPr="009B2814" w:rsidRDefault="0048537C" w:rsidP="009B2814">
            <w:pPr>
              <w:ind w:left="-107" w:right="-108"/>
              <w:jc w:val="center"/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9B2814">
              <w:rPr>
                <w:rFonts w:ascii="MS Gothic" w:eastAsia="MS Gothic" w:hAnsi="MS Gothic" w:hint="eastAsia"/>
                <w:b/>
                <w:sz w:val="20"/>
                <w:szCs w:val="20"/>
                <w:lang w:eastAsia="sk-SK"/>
              </w:rPr>
              <w:t>☒</w:t>
            </w:r>
          </w:p>
        </w:tc>
        <w:tc>
          <w:tcPr>
            <w:tcW w:w="1297" w:type="dxa"/>
            <w:tcBorders>
              <w:left w:val="nil"/>
              <w:bottom w:val="dotted" w:sz="4" w:space="0" w:color="auto"/>
            </w:tcBorders>
          </w:tcPr>
          <w:p w14:paraId="2E12ED5B" w14:textId="77777777" w:rsidR="009B2814" w:rsidRPr="009B2814" w:rsidRDefault="009B2814" w:rsidP="009B2814">
            <w:pPr>
              <w:ind w:left="34"/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9B2814">
              <w:rPr>
                <w:rFonts w:ascii="Times New Roman" w:hAnsi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9B2814" w:rsidRPr="009B2814" w14:paraId="305EFE92" w14:textId="77777777" w:rsidTr="00FE497C">
        <w:tc>
          <w:tcPr>
            <w:tcW w:w="3812" w:type="dxa"/>
            <w:tcBorders>
              <w:top w:val="nil"/>
              <w:bottom w:val="nil"/>
            </w:tcBorders>
            <w:shd w:val="clear" w:color="auto" w:fill="E2E2E2"/>
          </w:tcPr>
          <w:p w14:paraId="5AFA2B00" w14:textId="77777777" w:rsidR="009B2814" w:rsidRPr="009B2814" w:rsidRDefault="009B2814" w:rsidP="009B2814">
            <w:pPr>
              <w:rPr>
                <w:rFonts w:ascii="Times New Roman" w:hAnsi="Times New Roman"/>
                <w:sz w:val="20"/>
                <w:szCs w:val="20"/>
                <w:lang w:eastAsia="sk-SK"/>
              </w:rPr>
            </w:pPr>
            <w:r w:rsidRPr="009B2814">
              <w:rPr>
                <w:rFonts w:ascii="Times New Roman" w:hAnsi="Times New Roman"/>
                <w:sz w:val="20"/>
                <w:szCs w:val="20"/>
                <w:lang w:eastAsia="sk-SK"/>
              </w:rPr>
              <w:t xml:space="preserve">    z toho rozpočtovo zabezpečené vplyvy,         </w:t>
            </w:r>
          </w:p>
          <w:p w14:paraId="4A50911E" w14:textId="77777777" w:rsidR="009B2814" w:rsidRPr="009B2814" w:rsidRDefault="009B2814" w:rsidP="009B2814">
            <w:pPr>
              <w:rPr>
                <w:rFonts w:ascii="Times New Roman" w:hAnsi="Times New Roman"/>
                <w:sz w:val="20"/>
                <w:szCs w:val="20"/>
                <w:lang w:eastAsia="sk-SK"/>
              </w:rPr>
            </w:pPr>
            <w:r w:rsidRPr="009B2814">
              <w:rPr>
                <w:rFonts w:ascii="Times New Roman" w:hAnsi="Times New Roman"/>
                <w:sz w:val="20"/>
                <w:szCs w:val="20"/>
                <w:lang w:eastAsia="sk-SK"/>
              </w:rPr>
              <w:t xml:space="preserve">    v prípade identifikovaného negatívneho </w:t>
            </w:r>
          </w:p>
          <w:p w14:paraId="0FDBF7E1" w14:textId="77777777" w:rsidR="009B2814" w:rsidRPr="009B2814" w:rsidRDefault="009B2814" w:rsidP="009B2814">
            <w:pPr>
              <w:rPr>
                <w:rFonts w:ascii="Times New Roman" w:hAnsi="Times New Roman"/>
                <w:sz w:val="20"/>
                <w:szCs w:val="20"/>
                <w:lang w:eastAsia="sk-SK"/>
              </w:rPr>
            </w:pPr>
            <w:r w:rsidRPr="009B2814">
              <w:rPr>
                <w:rFonts w:ascii="Times New Roman" w:hAnsi="Times New Roman"/>
                <w:sz w:val="20"/>
                <w:szCs w:val="20"/>
                <w:lang w:eastAsia="sk-SK"/>
              </w:rPr>
              <w:t xml:space="preserve">    vplyvu</w:t>
            </w:r>
          </w:p>
        </w:tc>
        <w:tc>
          <w:tcPr>
            <w:tcW w:w="541" w:type="dxa"/>
            <w:gridSpan w:val="2"/>
            <w:tcBorders>
              <w:top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04C12D43" w14:textId="2E851DBA" w:rsidR="009B2814" w:rsidRPr="009B2814" w:rsidRDefault="007441FA" w:rsidP="009B2814">
            <w:pPr>
              <w:jc w:val="center"/>
              <w:rPr>
                <w:rFonts w:ascii="Times New Roman" w:hAnsi="Times New Roman"/>
                <w:sz w:val="20"/>
                <w:szCs w:val="20"/>
                <w:lang w:eastAsia="sk-SK"/>
              </w:rPr>
            </w:pPr>
            <w:r w:rsidRPr="009B2814">
              <w:rPr>
                <w:rFonts w:ascii="MS Gothic" w:eastAsia="MS Gothic" w:hAnsi="MS Gothic" w:hint="eastAsia"/>
                <w:b/>
                <w:sz w:val="20"/>
                <w:szCs w:val="20"/>
                <w:lang w:eastAsia="sk-SK"/>
              </w:rPr>
              <w:t>☒</w:t>
            </w:r>
          </w:p>
        </w:tc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1F21180" w14:textId="77777777" w:rsidR="009B2814" w:rsidRPr="009B2814" w:rsidRDefault="009B2814" w:rsidP="009B2814">
            <w:pPr>
              <w:rPr>
                <w:rFonts w:ascii="Times New Roman" w:hAnsi="Times New Roman"/>
                <w:sz w:val="20"/>
                <w:szCs w:val="20"/>
                <w:lang w:eastAsia="sk-SK"/>
              </w:rPr>
            </w:pPr>
            <w:r w:rsidRPr="009B2814">
              <w:rPr>
                <w:rFonts w:ascii="Times New Roman" w:hAnsi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E960AC8" w14:textId="77777777" w:rsidR="009B2814" w:rsidRPr="009B2814" w:rsidRDefault="009B2814" w:rsidP="009B2814">
            <w:pPr>
              <w:jc w:val="center"/>
              <w:rPr>
                <w:rFonts w:ascii="Times New Roman" w:hAnsi="Times New Roman"/>
                <w:sz w:val="20"/>
                <w:szCs w:val="20"/>
                <w:lang w:eastAsia="sk-SK"/>
              </w:rPr>
            </w:pPr>
            <w:r w:rsidRPr="009B2814">
              <w:rPr>
                <w:rFonts w:ascii="MS Gothic" w:eastAsia="MS Gothic" w:hAnsi="MS Gothic" w:hint="eastAsia"/>
                <w:sz w:val="20"/>
                <w:szCs w:val="20"/>
                <w:lang w:eastAsia="sk-SK"/>
              </w:rPr>
              <w:t>☐</w:t>
            </w: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D2865BD" w14:textId="77777777" w:rsidR="009B2814" w:rsidRPr="009B2814" w:rsidRDefault="009B2814" w:rsidP="009B2814">
            <w:pPr>
              <w:rPr>
                <w:rFonts w:ascii="Times New Roman" w:hAnsi="Times New Roman"/>
                <w:sz w:val="20"/>
                <w:szCs w:val="20"/>
                <w:lang w:eastAsia="sk-SK"/>
              </w:rPr>
            </w:pPr>
            <w:r w:rsidRPr="009B2814">
              <w:rPr>
                <w:rFonts w:ascii="Times New Roman" w:hAnsi="Times New Roman"/>
                <w:sz w:val="20"/>
                <w:szCs w:val="20"/>
                <w:lang w:eastAsia="sk-SK"/>
              </w:rPr>
              <w:t>Nie</w:t>
            </w:r>
          </w:p>
        </w:tc>
        <w:tc>
          <w:tcPr>
            <w:tcW w:w="54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1D3CE4A" w14:textId="77777777" w:rsidR="009B2814" w:rsidRPr="009B2814" w:rsidRDefault="009B2814" w:rsidP="009B2814">
            <w:pPr>
              <w:ind w:left="-107" w:right="-108"/>
              <w:jc w:val="center"/>
              <w:rPr>
                <w:rFonts w:ascii="Times New Roman" w:hAnsi="Times New Roman"/>
                <w:sz w:val="20"/>
                <w:szCs w:val="20"/>
                <w:lang w:eastAsia="sk-SK"/>
              </w:rPr>
            </w:pPr>
            <w:r w:rsidRPr="009B2814">
              <w:rPr>
                <w:rFonts w:ascii="MS Gothic" w:eastAsia="MS Gothic" w:hAnsi="MS Gothic" w:hint="eastAsia"/>
                <w:sz w:val="20"/>
                <w:szCs w:val="20"/>
                <w:lang w:eastAsia="sk-SK"/>
              </w:rPr>
              <w:t>☐</w:t>
            </w:r>
          </w:p>
        </w:tc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</w:tcBorders>
            <w:vAlign w:val="center"/>
          </w:tcPr>
          <w:p w14:paraId="259DC36D" w14:textId="77777777" w:rsidR="009B2814" w:rsidRPr="009B2814" w:rsidRDefault="009B2814" w:rsidP="009B2814">
            <w:pPr>
              <w:ind w:left="34"/>
              <w:rPr>
                <w:rFonts w:ascii="Times New Roman" w:hAnsi="Times New Roman"/>
                <w:sz w:val="20"/>
                <w:szCs w:val="20"/>
                <w:lang w:eastAsia="sk-SK"/>
              </w:rPr>
            </w:pPr>
            <w:r w:rsidRPr="009B2814">
              <w:rPr>
                <w:rFonts w:ascii="Times New Roman" w:hAnsi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9B2814" w:rsidRPr="009B2814" w14:paraId="56121017" w14:textId="77777777" w:rsidTr="00FE497C">
        <w:tc>
          <w:tcPr>
            <w:tcW w:w="3812" w:type="dxa"/>
            <w:tcBorders>
              <w:top w:val="nil"/>
              <w:bottom w:val="nil"/>
            </w:tcBorders>
            <w:shd w:val="clear" w:color="auto" w:fill="E2E2E2"/>
          </w:tcPr>
          <w:p w14:paraId="4758F5F0" w14:textId="77777777" w:rsidR="009B2814" w:rsidRPr="009B2814" w:rsidRDefault="009B2814" w:rsidP="009B2814">
            <w:pPr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9B2814">
              <w:rPr>
                <w:rFonts w:ascii="Times New Roman" w:hAnsi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tc>
          <w:tcPr>
            <w:tcW w:w="541" w:type="dxa"/>
            <w:gridSpan w:val="2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14:paraId="3ADFDC4B" w14:textId="77777777" w:rsidR="009B2814" w:rsidRPr="009B2814" w:rsidRDefault="009B2814" w:rsidP="009B2814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9B2814">
              <w:rPr>
                <w:rFonts w:ascii="MS Gothic" w:eastAsia="MS Gothic" w:hAnsi="MS Gothic" w:hint="eastAsia"/>
                <w:b/>
                <w:sz w:val="20"/>
                <w:szCs w:val="20"/>
                <w:lang w:eastAsia="sk-SK"/>
              </w:rPr>
              <w:t>☐</w:t>
            </w:r>
          </w:p>
        </w:tc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3912F67F" w14:textId="77777777" w:rsidR="009B2814" w:rsidRPr="009B2814" w:rsidRDefault="009B2814" w:rsidP="009B2814">
            <w:pPr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9B2814">
              <w:rPr>
                <w:rFonts w:ascii="Times New Roman" w:hAnsi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tc>
          <w:tcPr>
            <w:tcW w:w="538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27874A65" w14:textId="77777777" w:rsidR="009B2814" w:rsidRPr="009B2814" w:rsidRDefault="009B2814" w:rsidP="009B2814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9B2814">
              <w:rPr>
                <w:rFonts w:ascii="MS Gothic" w:eastAsia="MS Gothic" w:hAnsi="MS Gothic" w:hint="eastAsia"/>
                <w:b/>
                <w:sz w:val="20"/>
                <w:szCs w:val="20"/>
                <w:lang w:eastAsia="sk-SK"/>
              </w:rPr>
              <w:t>☒</w:t>
            </w: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0C3DB985" w14:textId="77777777" w:rsidR="009B2814" w:rsidRPr="009B2814" w:rsidRDefault="009B2814" w:rsidP="009B2814">
            <w:pPr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9B2814">
              <w:rPr>
                <w:rFonts w:ascii="Times New Roman" w:hAnsi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tc>
          <w:tcPr>
            <w:tcW w:w="54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3702D8F7" w14:textId="77777777" w:rsidR="009B2814" w:rsidRPr="009B2814" w:rsidRDefault="009B2814" w:rsidP="009B2814">
            <w:pPr>
              <w:ind w:left="-107" w:right="-108"/>
              <w:jc w:val="center"/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9B2814">
              <w:rPr>
                <w:rFonts w:ascii="MS Gothic" w:eastAsia="MS Gothic" w:hAnsi="MS Gothic" w:hint="eastAsia"/>
                <w:b/>
                <w:sz w:val="20"/>
                <w:szCs w:val="20"/>
                <w:lang w:eastAsia="sk-SK"/>
              </w:rPr>
              <w:t>☐</w:t>
            </w:r>
          </w:p>
        </w:tc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14:paraId="034A57AC" w14:textId="77777777" w:rsidR="009B2814" w:rsidRPr="009B2814" w:rsidRDefault="009B2814" w:rsidP="009B2814">
            <w:pPr>
              <w:ind w:left="34"/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9B2814">
              <w:rPr>
                <w:rFonts w:ascii="Times New Roman" w:hAnsi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9B2814" w:rsidRPr="009B2814" w14:paraId="3F741549" w14:textId="77777777" w:rsidTr="00FE497C">
        <w:tc>
          <w:tcPr>
            <w:tcW w:w="3812" w:type="dxa"/>
            <w:tcBorders>
              <w:top w:val="nil"/>
            </w:tcBorders>
            <w:shd w:val="clear" w:color="auto" w:fill="E2E2E2"/>
          </w:tcPr>
          <w:p w14:paraId="0E001B73" w14:textId="77777777" w:rsidR="009B2814" w:rsidRPr="009B2814" w:rsidRDefault="009B2814" w:rsidP="009B2814">
            <w:pPr>
              <w:ind w:left="171"/>
              <w:rPr>
                <w:rFonts w:ascii="Times New Roman" w:hAnsi="Times New Roman"/>
                <w:sz w:val="20"/>
                <w:szCs w:val="20"/>
                <w:lang w:eastAsia="sk-SK"/>
              </w:rPr>
            </w:pPr>
            <w:r w:rsidRPr="009B2814">
              <w:rPr>
                <w:rFonts w:ascii="Times New Roman" w:hAnsi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3529D422" w14:textId="77777777" w:rsidR="009B2814" w:rsidRPr="009B2814" w:rsidRDefault="009B2814" w:rsidP="009B2814">
            <w:pPr>
              <w:ind w:left="171"/>
              <w:rPr>
                <w:rFonts w:ascii="Times New Roman" w:hAnsi="Times New Roman"/>
                <w:sz w:val="20"/>
                <w:szCs w:val="20"/>
                <w:lang w:eastAsia="sk-SK"/>
              </w:rPr>
            </w:pPr>
            <w:r w:rsidRPr="009B2814">
              <w:rPr>
                <w:rFonts w:ascii="Times New Roman" w:hAnsi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tc>
          <w:tcPr>
            <w:tcW w:w="541" w:type="dxa"/>
            <w:gridSpan w:val="2"/>
            <w:tcBorders>
              <w:top w:val="dotted" w:sz="4" w:space="0" w:color="auto"/>
              <w:right w:val="nil"/>
            </w:tcBorders>
            <w:vAlign w:val="center"/>
          </w:tcPr>
          <w:p w14:paraId="20BBEF86" w14:textId="77777777" w:rsidR="009B2814" w:rsidRPr="009B2814" w:rsidRDefault="009B2814" w:rsidP="009B2814">
            <w:pPr>
              <w:jc w:val="center"/>
              <w:rPr>
                <w:rFonts w:ascii="Times New Roman" w:hAnsi="Times New Roman"/>
                <w:sz w:val="20"/>
                <w:szCs w:val="20"/>
                <w:lang w:eastAsia="sk-SK"/>
              </w:rPr>
            </w:pPr>
            <w:r w:rsidRPr="009B2814">
              <w:rPr>
                <w:rFonts w:ascii="MS Gothic" w:eastAsia="MS Gothic" w:hAnsi="MS Gothic" w:hint="eastAsia"/>
                <w:sz w:val="20"/>
                <w:szCs w:val="20"/>
                <w:lang w:eastAsia="sk-SK"/>
              </w:rPr>
              <w:t>☐</w:t>
            </w:r>
          </w:p>
        </w:tc>
        <w:tc>
          <w:tcPr>
            <w:tcW w:w="1312" w:type="dxa"/>
            <w:gridSpan w:val="2"/>
            <w:tcBorders>
              <w:top w:val="dotted" w:sz="4" w:space="0" w:color="auto"/>
              <w:left w:val="nil"/>
              <w:right w:val="nil"/>
            </w:tcBorders>
            <w:vAlign w:val="center"/>
          </w:tcPr>
          <w:p w14:paraId="64E0B2FB" w14:textId="77777777" w:rsidR="009B2814" w:rsidRPr="009B2814" w:rsidRDefault="009B2814" w:rsidP="009B2814">
            <w:pPr>
              <w:rPr>
                <w:rFonts w:ascii="Times New Roman" w:hAnsi="Times New Roman"/>
                <w:sz w:val="20"/>
                <w:szCs w:val="20"/>
                <w:lang w:eastAsia="sk-SK"/>
              </w:rPr>
            </w:pPr>
            <w:r w:rsidRPr="009B2814">
              <w:rPr>
                <w:rFonts w:ascii="Times New Roman" w:hAnsi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dotted" w:sz="4" w:space="0" w:color="auto"/>
              <w:left w:val="nil"/>
              <w:right w:val="nil"/>
            </w:tcBorders>
            <w:vAlign w:val="center"/>
          </w:tcPr>
          <w:p w14:paraId="1B3F3614" w14:textId="77777777" w:rsidR="009B2814" w:rsidRPr="009B2814" w:rsidRDefault="009B2814" w:rsidP="009B2814">
            <w:pPr>
              <w:jc w:val="center"/>
              <w:rPr>
                <w:rFonts w:ascii="Times New Roman" w:hAnsi="Times New Roman"/>
                <w:sz w:val="20"/>
                <w:szCs w:val="20"/>
                <w:lang w:eastAsia="sk-SK"/>
              </w:rPr>
            </w:pPr>
            <w:r w:rsidRPr="009B2814">
              <w:rPr>
                <w:rFonts w:ascii="MS Gothic" w:eastAsia="MS Gothic" w:hAnsi="MS Gothic" w:hint="eastAsia"/>
                <w:sz w:val="20"/>
                <w:szCs w:val="20"/>
                <w:lang w:eastAsia="sk-SK"/>
              </w:rPr>
              <w:t>☐</w:t>
            </w:r>
          </w:p>
        </w:tc>
        <w:tc>
          <w:tcPr>
            <w:tcW w:w="1133" w:type="dxa"/>
            <w:tcBorders>
              <w:top w:val="dotted" w:sz="4" w:space="0" w:color="auto"/>
              <w:left w:val="nil"/>
              <w:right w:val="nil"/>
            </w:tcBorders>
            <w:vAlign w:val="center"/>
          </w:tcPr>
          <w:p w14:paraId="630A7082" w14:textId="77777777" w:rsidR="009B2814" w:rsidRPr="009B2814" w:rsidRDefault="009B2814" w:rsidP="009B2814">
            <w:pPr>
              <w:rPr>
                <w:rFonts w:ascii="Times New Roman" w:hAnsi="Times New Roman"/>
                <w:sz w:val="20"/>
                <w:szCs w:val="20"/>
                <w:lang w:eastAsia="sk-SK"/>
              </w:rPr>
            </w:pPr>
            <w:r w:rsidRPr="009B2814">
              <w:rPr>
                <w:rFonts w:ascii="Times New Roman" w:hAnsi="Times New Roman"/>
                <w:sz w:val="20"/>
                <w:szCs w:val="20"/>
                <w:lang w:eastAsia="sk-SK"/>
              </w:rPr>
              <w:t>Nie</w:t>
            </w:r>
          </w:p>
        </w:tc>
        <w:tc>
          <w:tcPr>
            <w:tcW w:w="547" w:type="dxa"/>
            <w:gridSpan w:val="2"/>
            <w:tcBorders>
              <w:top w:val="dotted" w:sz="4" w:space="0" w:color="auto"/>
              <w:left w:val="nil"/>
              <w:right w:val="nil"/>
            </w:tcBorders>
            <w:vAlign w:val="center"/>
          </w:tcPr>
          <w:p w14:paraId="228B23DD" w14:textId="77777777" w:rsidR="009B2814" w:rsidRPr="009B2814" w:rsidRDefault="009B2814" w:rsidP="009B2814">
            <w:pPr>
              <w:ind w:left="-107" w:right="-108"/>
              <w:jc w:val="center"/>
              <w:rPr>
                <w:rFonts w:ascii="Times New Roman" w:hAnsi="Times New Roman"/>
                <w:sz w:val="20"/>
                <w:szCs w:val="20"/>
                <w:lang w:eastAsia="sk-SK"/>
              </w:rPr>
            </w:pPr>
            <w:r w:rsidRPr="009B2814">
              <w:rPr>
                <w:rFonts w:ascii="MS Gothic" w:eastAsia="MS Gothic" w:hAnsi="MS Gothic" w:hint="eastAsia"/>
                <w:sz w:val="20"/>
                <w:szCs w:val="20"/>
                <w:lang w:eastAsia="sk-SK"/>
              </w:rPr>
              <w:t>☐</w:t>
            </w:r>
          </w:p>
        </w:tc>
        <w:tc>
          <w:tcPr>
            <w:tcW w:w="1297" w:type="dxa"/>
            <w:tcBorders>
              <w:top w:val="dotted" w:sz="4" w:space="0" w:color="auto"/>
              <w:left w:val="nil"/>
            </w:tcBorders>
            <w:vAlign w:val="center"/>
          </w:tcPr>
          <w:p w14:paraId="4EEB99B2" w14:textId="77777777" w:rsidR="009B2814" w:rsidRPr="009B2814" w:rsidRDefault="009B2814" w:rsidP="009B2814">
            <w:pPr>
              <w:ind w:left="34"/>
              <w:rPr>
                <w:rFonts w:ascii="Times New Roman" w:hAnsi="Times New Roman"/>
                <w:sz w:val="20"/>
                <w:szCs w:val="20"/>
                <w:lang w:eastAsia="sk-SK"/>
              </w:rPr>
            </w:pPr>
            <w:r w:rsidRPr="009B2814">
              <w:rPr>
                <w:rFonts w:ascii="Times New Roman" w:hAnsi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9B2814" w:rsidRPr="009B2814" w14:paraId="15FF6756" w14:textId="77777777" w:rsidTr="00FE497C">
        <w:tc>
          <w:tcPr>
            <w:tcW w:w="3812" w:type="dxa"/>
            <w:shd w:val="clear" w:color="auto" w:fill="E2E2E2"/>
          </w:tcPr>
          <w:p w14:paraId="63616044" w14:textId="77777777" w:rsidR="009B2814" w:rsidRPr="009B2814" w:rsidRDefault="009B2814" w:rsidP="009B2814">
            <w:pPr>
              <w:ind w:left="171"/>
              <w:rPr>
                <w:rFonts w:ascii="Times New Roman" w:hAnsi="Times New Roman"/>
                <w:sz w:val="20"/>
                <w:szCs w:val="20"/>
                <w:lang w:eastAsia="sk-SK"/>
              </w:rPr>
            </w:pPr>
            <w:r w:rsidRPr="009B2814">
              <w:rPr>
                <w:rFonts w:ascii="Times New Roman" w:hAnsi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tc>
          <w:tcPr>
            <w:tcW w:w="541" w:type="dxa"/>
            <w:gridSpan w:val="2"/>
            <w:tcBorders>
              <w:right w:val="nil"/>
            </w:tcBorders>
            <w:vAlign w:val="center"/>
          </w:tcPr>
          <w:p w14:paraId="29B70D3C" w14:textId="77777777" w:rsidR="009B2814" w:rsidRPr="009B2814" w:rsidRDefault="009B2814" w:rsidP="009B2814">
            <w:pPr>
              <w:jc w:val="center"/>
              <w:rPr>
                <w:rFonts w:ascii="Times New Roman" w:hAnsi="Times New Roman"/>
                <w:sz w:val="20"/>
                <w:szCs w:val="20"/>
                <w:lang w:eastAsia="sk-SK"/>
              </w:rPr>
            </w:pPr>
            <w:r w:rsidRPr="009B2814">
              <w:rPr>
                <w:rFonts w:ascii="MS Gothic" w:eastAsia="MS Gothic" w:hAnsi="MS Gothic" w:hint="eastAsia"/>
                <w:sz w:val="20"/>
                <w:szCs w:val="20"/>
                <w:lang w:eastAsia="sk-SK"/>
              </w:rPr>
              <w:t>☐</w:t>
            </w:r>
          </w:p>
        </w:tc>
        <w:tc>
          <w:tcPr>
            <w:tcW w:w="1312" w:type="dxa"/>
            <w:gridSpan w:val="2"/>
            <w:tcBorders>
              <w:left w:val="nil"/>
              <w:right w:val="nil"/>
            </w:tcBorders>
            <w:vAlign w:val="center"/>
          </w:tcPr>
          <w:p w14:paraId="6E838C4A" w14:textId="77777777" w:rsidR="009B2814" w:rsidRPr="009B2814" w:rsidRDefault="009B2814" w:rsidP="009B2814">
            <w:pPr>
              <w:rPr>
                <w:rFonts w:ascii="Times New Roman" w:hAnsi="Times New Roman"/>
                <w:sz w:val="20"/>
                <w:szCs w:val="20"/>
                <w:lang w:eastAsia="sk-SK"/>
              </w:rPr>
            </w:pPr>
            <w:r w:rsidRPr="009B2814">
              <w:rPr>
                <w:rFonts w:ascii="Times New Roman" w:hAnsi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left w:val="nil"/>
              <w:right w:val="nil"/>
            </w:tcBorders>
            <w:vAlign w:val="center"/>
          </w:tcPr>
          <w:p w14:paraId="47A9D663" w14:textId="77777777" w:rsidR="009B2814" w:rsidRPr="009B2814" w:rsidRDefault="009B2814" w:rsidP="009B2814">
            <w:pPr>
              <w:jc w:val="center"/>
              <w:rPr>
                <w:rFonts w:ascii="Times New Roman" w:hAnsi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left w:val="nil"/>
              <w:right w:val="nil"/>
            </w:tcBorders>
            <w:vAlign w:val="center"/>
          </w:tcPr>
          <w:p w14:paraId="59927632" w14:textId="77777777" w:rsidR="009B2814" w:rsidRPr="009B2814" w:rsidRDefault="009B2814" w:rsidP="009B2814">
            <w:pPr>
              <w:rPr>
                <w:rFonts w:ascii="Times New Roman" w:hAnsi="Times New Roman"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gridSpan w:val="2"/>
            <w:tcBorders>
              <w:left w:val="nil"/>
              <w:right w:val="nil"/>
            </w:tcBorders>
            <w:vAlign w:val="center"/>
          </w:tcPr>
          <w:p w14:paraId="62CD3B05" w14:textId="77777777" w:rsidR="009B2814" w:rsidRPr="009B2814" w:rsidRDefault="009B2814" w:rsidP="009B2814">
            <w:pPr>
              <w:ind w:left="-107" w:right="-108"/>
              <w:jc w:val="center"/>
              <w:rPr>
                <w:rFonts w:ascii="Times New Roman" w:hAnsi="Times New Roman"/>
                <w:sz w:val="20"/>
                <w:szCs w:val="20"/>
                <w:lang w:eastAsia="sk-SK"/>
              </w:rPr>
            </w:pPr>
            <w:r w:rsidRPr="009B2814">
              <w:rPr>
                <w:rFonts w:ascii="MS Gothic" w:eastAsia="MS Gothic" w:hAnsi="MS Gothic" w:hint="eastAsia"/>
                <w:sz w:val="20"/>
                <w:szCs w:val="20"/>
                <w:lang w:eastAsia="sk-SK"/>
              </w:rPr>
              <w:t>☒</w:t>
            </w:r>
          </w:p>
        </w:tc>
        <w:tc>
          <w:tcPr>
            <w:tcW w:w="1297" w:type="dxa"/>
            <w:tcBorders>
              <w:left w:val="nil"/>
            </w:tcBorders>
            <w:vAlign w:val="center"/>
          </w:tcPr>
          <w:p w14:paraId="765E2D5E" w14:textId="77777777" w:rsidR="009B2814" w:rsidRPr="009B2814" w:rsidRDefault="009B2814" w:rsidP="009B2814">
            <w:pPr>
              <w:ind w:left="34"/>
              <w:rPr>
                <w:rFonts w:ascii="Times New Roman" w:hAnsi="Times New Roman"/>
                <w:sz w:val="20"/>
                <w:szCs w:val="20"/>
                <w:lang w:eastAsia="sk-SK"/>
              </w:rPr>
            </w:pPr>
            <w:r w:rsidRPr="009B2814">
              <w:rPr>
                <w:rFonts w:ascii="Times New Roman" w:hAnsi="Times New Roman"/>
                <w:sz w:val="20"/>
                <w:szCs w:val="20"/>
                <w:lang w:eastAsia="sk-SK"/>
              </w:rPr>
              <w:t>Nie</w:t>
            </w:r>
          </w:p>
        </w:tc>
      </w:tr>
      <w:tr w:rsidR="009B2814" w:rsidRPr="009B2814" w14:paraId="2D484625" w14:textId="77777777" w:rsidTr="00FE497C">
        <w:tc>
          <w:tcPr>
            <w:tcW w:w="3812" w:type="dxa"/>
            <w:shd w:val="clear" w:color="auto" w:fill="E2E2E2"/>
          </w:tcPr>
          <w:p w14:paraId="022C0F36" w14:textId="77777777" w:rsidR="009B2814" w:rsidRPr="009B2814" w:rsidRDefault="009B2814" w:rsidP="009B2814">
            <w:pPr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9B2814">
              <w:rPr>
                <w:rFonts w:ascii="Times New Roman" w:hAnsi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tc>
          <w:tcPr>
            <w:tcW w:w="541" w:type="dxa"/>
            <w:gridSpan w:val="2"/>
            <w:tcBorders>
              <w:right w:val="nil"/>
            </w:tcBorders>
            <w:vAlign w:val="center"/>
          </w:tcPr>
          <w:p w14:paraId="6F502A3C" w14:textId="77777777" w:rsidR="009B2814" w:rsidRPr="009B2814" w:rsidRDefault="009B2814" w:rsidP="009B2814">
            <w:pPr>
              <w:jc w:val="center"/>
              <w:rPr>
                <w:rFonts w:ascii="Times New Roman" w:hAnsi="Times New Roman"/>
                <w:sz w:val="20"/>
                <w:szCs w:val="20"/>
                <w:lang w:eastAsia="sk-SK"/>
              </w:rPr>
            </w:pPr>
            <w:r w:rsidRPr="009B2814">
              <w:rPr>
                <w:rFonts w:ascii="MS Gothic" w:eastAsia="MS Gothic" w:hAnsi="MS Gothic" w:hint="eastAsia"/>
                <w:b/>
                <w:sz w:val="20"/>
                <w:szCs w:val="20"/>
                <w:lang w:eastAsia="sk-SK"/>
              </w:rPr>
              <w:t>☐</w:t>
            </w:r>
          </w:p>
        </w:tc>
        <w:tc>
          <w:tcPr>
            <w:tcW w:w="1312" w:type="dxa"/>
            <w:gridSpan w:val="2"/>
            <w:tcBorders>
              <w:left w:val="nil"/>
              <w:right w:val="nil"/>
            </w:tcBorders>
            <w:vAlign w:val="center"/>
          </w:tcPr>
          <w:p w14:paraId="717132A9" w14:textId="77777777" w:rsidR="009B2814" w:rsidRPr="009B2814" w:rsidRDefault="009B2814" w:rsidP="009B2814">
            <w:pPr>
              <w:rPr>
                <w:rFonts w:ascii="Times New Roman" w:hAnsi="Times New Roman"/>
                <w:sz w:val="20"/>
                <w:szCs w:val="20"/>
                <w:lang w:eastAsia="sk-SK"/>
              </w:rPr>
            </w:pPr>
            <w:r w:rsidRPr="009B2814">
              <w:rPr>
                <w:rFonts w:ascii="Times New Roman" w:hAnsi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tc>
          <w:tcPr>
            <w:tcW w:w="538" w:type="dxa"/>
            <w:gridSpan w:val="2"/>
            <w:tcBorders>
              <w:left w:val="nil"/>
              <w:right w:val="nil"/>
            </w:tcBorders>
            <w:vAlign w:val="center"/>
          </w:tcPr>
          <w:p w14:paraId="1EB17FB2" w14:textId="77777777" w:rsidR="009B2814" w:rsidRPr="009B2814" w:rsidRDefault="009B2814" w:rsidP="009B2814">
            <w:pPr>
              <w:jc w:val="center"/>
              <w:rPr>
                <w:rFonts w:ascii="Times New Roman" w:hAnsi="Times New Roman"/>
                <w:sz w:val="20"/>
                <w:szCs w:val="20"/>
                <w:lang w:eastAsia="sk-SK"/>
              </w:rPr>
            </w:pPr>
            <w:r w:rsidRPr="009B2814">
              <w:rPr>
                <w:rFonts w:ascii="MS Gothic" w:eastAsia="MS Gothic" w:hAnsi="MS Gothic" w:hint="eastAsia"/>
                <w:b/>
                <w:sz w:val="20"/>
                <w:szCs w:val="20"/>
                <w:lang w:eastAsia="sk-SK"/>
              </w:rPr>
              <w:t>☒</w:t>
            </w:r>
          </w:p>
        </w:tc>
        <w:tc>
          <w:tcPr>
            <w:tcW w:w="1133" w:type="dxa"/>
            <w:tcBorders>
              <w:left w:val="nil"/>
              <w:right w:val="nil"/>
            </w:tcBorders>
            <w:vAlign w:val="center"/>
          </w:tcPr>
          <w:p w14:paraId="1A7CA4B6" w14:textId="77777777" w:rsidR="009B2814" w:rsidRPr="009B2814" w:rsidRDefault="009B2814" w:rsidP="009B2814">
            <w:pPr>
              <w:rPr>
                <w:rFonts w:ascii="Times New Roman" w:hAnsi="Times New Roman"/>
                <w:sz w:val="20"/>
                <w:szCs w:val="20"/>
                <w:lang w:eastAsia="sk-SK"/>
              </w:rPr>
            </w:pPr>
            <w:r w:rsidRPr="009B2814">
              <w:rPr>
                <w:rFonts w:ascii="Times New Roman" w:hAnsi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tc>
          <w:tcPr>
            <w:tcW w:w="547" w:type="dxa"/>
            <w:gridSpan w:val="2"/>
            <w:tcBorders>
              <w:left w:val="nil"/>
              <w:right w:val="nil"/>
            </w:tcBorders>
            <w:vAlign w:val="center"/>
          </w:tcPr>
          <w:p w14:paraId="3AC793D0" w14:textId="77777777" w:rsidR="009B2814" w:rsidRPr="009B2814" w:rsidRDefault="009B2814" w:rsidP="009B2814">
            <w:pPr>
              <w:ind w:left="-107" w:right="-108"/>
              <w:jc w:val="center"/>
              <w:rPr>
                <w:rFonts w:ascii="Times New Roman" w:hAnsi="Times New Roman"/>
                <w:sz w:val="20"/>
                <w:szCs w:val="20"/>
                <w:lang w:eastAsia="sk-SK"/>
              </w:rPr>
            </w:pPr>
            <w:r w:rsidRPr="009B2814">
              <w:rPr>
                <w:rFonts w:ascii="MS Gothic" w:eastAsia="MS Gothic" w:hAnsi="MS Gothic" w:hint="eastAsia"/>
                <w:b/>
                <w:sz w:val="20"/>
                <w:szCs w:val="20"/>
                <w:lang w:eastAsia="sk-SK"/>
              </w:rPr>
              <w:t>☐</w:t>
            </w:r>
          </w:p>
        </w:tc>
        <w:tc>
          <w:tcPr>
            <w:tcW w:w="1297" w:type="dxa"/>
            <w:tcBorders>
              <w:left w:val="nil"/>
            </w:tcBorders>
            <w:vAlign w:val="center"/>
          </w:tcPr>
          <w:p w14:paraId="157E6729" w14:textId="77777777" w:rsidR="009B2814" w:rsidRPr="009B2814" w:rsidRDefault="009B2814" w:rsidP="009B2814">
            <w:pPr>
              <w:ind w:left="34"/>
              <w:rPr>
                <w:rFonts w:ascii="Times New Roman" w:hAnsi="Times New Roman"/>
                <w:sz w:val="20"/>
                <w:szCs w:val="20"/>
                <w:lang w:eastAsia="sk-SK"/>
              </w:rPr>
            </w:pPr>
            <w:r w:rsidRPr="009B2814">
              <w:rPr>
                <w:rFonts w:ascii="Times New Roman" w:hAnsi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9B2814" w:rsidRPr="009B2814" w14:paraId="53C981B0" w14:textId="77777777" w:rsidTr="00FE497C">
        <w:tc>
          <w:tcPr>
            <w:tcW w:w="3812" w:type="dxa"/>
            <w:tcBorders>
              <w:bottom w:val="nil"/>
            </w:tcBorders>
            <w:shd w:val="clear" w:color="auto" w:fill="E2E2E2"/>
          </w:tcPr>
          <w:p w14:paraId="48B7C066" w14:textId="77777777" w:rsidR="009B2814" w:rsidRPr="009B2814" w:rsidRDefault="009B2814" w:rsidP="009B2814">
            <w:pPr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9B2814">
              <w:rPr>
                <w:rFonts w:ascii="Times New Roman" w:hAnsi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tc>
          <w:tcPr>
            <w:tcW w:w="541" w:type="dxa"/>
            <w:gridSpan w:val="2"/>
            <w:tcBorders>
              <w:bottom w:val="dotted" w:sz="4" w:space="0" w:color="auto"/>
              <w:right w:val="nil"/>
            </w:tcBorders>
            <w:vAlign w:val="center"/>
          </w:tcPr>
          <w:p w14:paraId="4C5CE36B" w14:textId="77777777" w:rsidR="009B2814" w:rsidRPr="009B2814" w:rsidRDefault="009B2814" w:rsidP="009B2814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9B2814">
              <w:rPr>
                <w:rFonts w:ascii="MS Gothic" w:eastAsia="MS Gothic" w:hAnsi="MS Gothic" w:hint="eastAsia"/>
                <w:b/>
                <w:sz w:val="20"/>
                <w:szCs w:val="20"/>
                <w:lang w:eastAsia="sk-SK"/>
              </w:rPr>
              <w:t>☐</w:t>
            </w:r>
          </w:p>
        </w:tc>
        <w:tc>
          <w:tcPr>
            <w:tcW w:w="1312" w:type="dxa"/>
            <w:gridSpan w:val="2"/>
            <w:tcBorders>
              <w:left w:val="nil"/>
              <w:bottom w:val="dotted" w:sz="4" w:space="0" w:color="auto"/>
              <w:right w:val="nil"/>
            </w:tcBorders>
            <w:vAlign w:val="center"/>
          </w:tcPr>
          <w:p w14:paraId="228D5BF6" w14:textId="77777777" w:rsidR="009B2814" w:rsidRPr="009B2814" w:rsidRDefault="009B2814" w:rsidP="009B2814">
            <w:pPr>
              <w:ind w:right="-108"/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9B2814">
              <w:rPr>
                <w:rFonts w:ascii="Times New Roman" w:hAnsi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tc>
          <w:tcPr>
            <w:tcW w:w="538" w:type="dxa"/>
            <w:gridSpan w:val="2"/>
            <w:tcBorders>
              <w:left w:val="nil"/>
              <w:bottom w:val="dotted" w:sz="4" w:space="0" w:color="auto"/>
              <w:right w:val="nil"/>
            </w:tcBorders>
            <w:vAlign w:val="center"/>
          </w:tcPr>
          <w:p w14:paraId="240DA8E9" w14:textId="77777777" w:rsidR="009B2814" w:rsidRPr="009B2814" w:rsidRDefault="009B2814" w:rsidP="009B2814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9B2814">
              <w:rPr>
                <w:rFonts w:ascii="MS Gothic" w:eastAsia="MS Gothic" w:hAnsi="MS Gothic" w:hint="eastAsia"/>
                <w:b/>
                <w:sz w:val="20"/>
                <w:szCs w:val="20"/>
                <w:lang w:eastAsia="sk-SK"/>
              </w:rPr>
              <w:t>☒</w:t>
            </w:r>
          </w:p>
        </w:tc>
        <w:tc>
          <w:tcPr>
            <w:tcW w:w="1133" w:type="dxa"/>
            <w:tcBorders>
              <w:left w:val="nil"/>
              <w:bottom w:val="dotted" w:sz="4" w:space="0" w:color="auto"/>
              <w:right w:val="nil"/>
            </w:tcBorders>
            <w:vAlign w:val="center"/>
          </w:tcPr>
          <w:p w14:paraId="3B15C37E" w14:textId="77777777" w:rsidR="009B2814" w:rsidRPr="009B2814" w:rsidRDefault="009B2814" w:rsidP="009B2814">
            <w:pPr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9B2814">
              <w:rPr>
                <w:rFonts w:ascii="Times New Roman" w:hAnsi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tc>
          <w:tcPr>
            <w:tcW w:w="547" w:type="dxa"/>
            <w:gridSpan w:val="2"/>
            <w:tcBorders>
              <w:left w:val="nil"/>
              <w:bottom w:val="dotted" w:sz="4" w:space="0" w:color="auto"/>
              <w:right w:val="nil"/>
            </w:tcBorders>
            <w:vAlign w:val="center"/>
          </w:tcPr>
          <w:p w14:paraId="4CF9923D" w14:textId="77777777" w:rsidR="009B2814" w:rsidRPr="009B2814" w:rsidRDefault="009B2814" w:rsidP="009B2814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9B2814">
              <w:rPr>
                <w:rFonts w:ascii="MS Gothic" w:eastAsia="MS Gothic" w:hAnsi="MS Gothic" w:hint="eastAsia"/>
                <w:b/>
                <w:sz w:val="20"/>
                <w:szCs w:val="20"/>
                <w:lang w:eastAsia="sk-SK"/>
              </w:rPr>
              <w:t>☐</w:t>
            </w:r>
          </w:p>
        </w:tc>
        <w:tc>
          <w:tcPr>
            <w:tcW w:w="1297" w:type="dxa"/>
            <w:tcBorders>
              <w:left w:val="nil"/>
              <w:bottom w:val="dotted" w:sz="4" w:space="0" w:color="auto"/>
            </w:tcBorders>
            <w:vAlign w:val="center"/>
          </w:tcPr>
          <w:p w14:paraId="1D6C035B" w14:textId="77777777" w:rsidR="009B2814" w:rsidRPr="009B2814" w:rsidRDefault="009B2814" w:rsidP="009B2814">
            <w:pPr>
              <w:ind w:left="54"/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9B2814">
              <w:rPr>
                <w:rFonts w:ascii="Times New Roman" w:hAnsi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9B2814" w:rsidRPr="009B2814" w14:paraId="25CE72C2" w14:textId="77777777" w:rsidTr="00FE497C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74812FA6" w14:textId="77777777" w:rsidR="009B2814" w:rsidRPr="009B2814" w:rsidRDefault="009B2814" w:rsidP="009B2814">
            <w:pPr>
              <w:rPr>
                <w:rFonts w:ascii="Times New Roman" w:hAnsi="Times New Roman"/>
                <w:sz w:val="20"/>
                <w:szCs w:val="20"/>
                <w:lang w:eastAsia="sk-SK"/>
              </w:rPr>
            </w:pPr>
            <w:r w:rsidRPr="009B2814">
              <w:rPr>
                <w:rFonts w:ascii="Times New Roman" w:hAnsi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14:paraId="1B0DF708" w14:textId="77777777" w:rsidR="009B2814" w:rsidRPr="009B2814" w:rsidRDefault="009B2814" w:rsidP="009B2814">
            <w:pPr>
              <w:rPr>
                <w:rFonts w:ascii="Times New Roman" w:hAnsi="Times New Roman"/>
                <w:sz w:val="20"/>
                <w:szCs w:val="20"/>
                <w:lang w:eastAsia="sk-SK"/>
              </w:rPr>
            </w:pPr>
          </w:p>
        </w:tc>
        <w:tc>
          <w:tcPr>
            <w:tcW w:w="541" w:type="dxa"/>
            <w:gridSpan w:val="2"/>
            <w:tcBorders>
              <w:top w:val="dotted" w:sz="4" w:space="0" w:color="auto"/>
              <w:left w:val="single" w:sz="4" w:space="0" w:color="000000"/>
              <w:bottom w:val="dotted" w:sz="4" w:space="0" w:color="auto"/>
              <w:right w:val="nil"/>
            </w:tcBorders>
            <w:vAlign w:val="center"/>
          </w:tcPr>
          <w:p w14:paraId="01CAADF9" w14:textId="77777777" w:rsidR="009B2814" w:rsidRPr="009B2814" w:rsidRDefault="009B2814" w:rsidP="009B2814">
            <w:pPr>
              <w:jc w:val="center"/>
              <w:rPr>
                <w:rFonts w:ascii="Times New Roman" w:hAnsi="Times New Roman"/>
                <w:sz w:val="20"/>
                <w:szCs w:val="20"/>
                <w:lang w:eastAsia="sk-SK"/>
              </w:rPr>
            </w:pPr>
            <w:r w:rsidRPr="009B2814">
              <w:rPr>
                <w:rFonts w:ascii="MS Gothic" w:eastAsia="MS Gothic" w:hAnsi="MS Gothic" w:hint="eastAsia"/>
                <w:sz w:val="20"/>
                <w:szCs w:val="20"/>
                <w:lang w:eastAsia="sk-SK"/>
              </w:rPr>
              <w:t>☐</w:t>
            </w:r>
          </w:p>
        </w:tc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780E88C" w14:textId="77777777" w:rsidR="009B2814" w:rsidRPr="009B2814" w:rsidRDefault="009B2814" w:rsidP="009B2814">
            <w:pPr>
              <w:ind w:right="-108"/>
              <w:rPr>
                <w:rFonts w:ascii="Times New Roman" w:hAnsi="Times New Roman"/>
                <w:sz w:val="20"/>
                <w:szCs w:val="20"/>
                <w:lang w:eastAsia="sk-SK"/>
              </w:rPr>
            </w:pPr>
            <w:r w:rsidRPr="009B2814">
              <w:rPr>
                <w:rFonts w:ascii="Times New Roman" w:hAnsi="Times New Roman"/>
                <w:sz w:val="20"/>
                <w:szCs w:val="20"/>
                <w:lang w:eastAsia="sk-SK"/>
              </w:rPr>
              <w:t>Pozitívne</w:t>
            </w:r>
          </w:p>
        </w:tc>
        <w:tc>
          <w:tcPr>
            <w:tcW w:w="538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7661A75" w14:textId="77777777" w:rsidR="009B2814" w:rsidRPr="009B2814" w:rsidRDefault="009B2814" w:rsidP="009B2814">
            <w:pPr>
              <w:jc w:val="center"/>
              <w:rPr>
                <w:rFonts w:ascii="Times New Roman" w:hAnsi="Times New Roman"/>
                <w:sz w:val="20"/>
                <w:szCs w:val="20"/>
                <w:lang w:eastAsia="sk-SK"/>
              </w:rPr>
            </w:pPr>
            <w:r w:rsidRPr="009B2814">
              <w:rPr>
                <w:rFonts w:ascii="MS Gothic" w:eastAsia="MS Gothic" w:hAnsi="MS Gothic" w:hint="eastAsia"/>
                <w:sz w:val="20"/>
                <w:szCs w:val="20"/>
                <w:lang w:eastAsia="sk-SK"/>
              </w:rPr>
              <w:t>☐</w:t>
            </w: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311AB94" w14:textId="77777777" w:rsidR="009B2814" w:rsidRPr="009B2814" w:rsidRDefault="009B2814" w:rsidP="009B2814">
            <w:pPr>
              <w:rPr>
                <w:rFonts w:ascii="Times New Roman" w:hAnsi="Times New Roman"/>
                <w:sz w:val="20"/>
                <w:szCs w:val="20"/>
                <w:lang w:eastAsia="sk-SK"/>
              </w:rPr>
            </w:pPr>
            <w:r w:rsidRPr="009B2814">
              <w:rPr>
                <w:rFonts w:ascii="Times New Roman" w:hAnsi="Times New Roman"/>
                <w:sz w:val="20"/>
                <w:szCs w:val="20"/>
                <w:lang w:eastAsia="sk-SK"/>
              </w:rPr>
              <w:t>Žiadne</w:t>
            </w:r>
          </w:p>
        </w:tc>
        <w:tc>
          <w:tcPr>
            <w:tcW w:w="54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7F04BFF" w14:textId="77777777" w:rsidR="009B2814" w:rsidRPr="009B2814" w:rsidRDefault="009B2814" w:rsidP="009B2814">
            <w:pPr>
              <w:jc w:val="center"/>
              <w:rPr>
                <w:rFonts w:ascii="Times New Roman" w:hAnsi="Times New Roman"/>
                <w:sz w:val="20"/>
                <w:szCs w:val="20"/>
                <w:lang w:eastAsia="sk-SK"/>
              </w:rPr>
            </w:pPr>
            <w:r w:rsidRPr="009B2814">
              <w:rPr>
                <w:rFonts w:ascii="MS Gothic" w:eastAsia="MS Gothic" w:hAnsi="MS Gothic" w:hint="eastAsia"/>
                <w:sz w:val="20"/>
                <w:szCs w:val="20"/>
                <w:lang w:eastAsia="sk-SK"/>
              </w:rPr>
              <w:t>☐</w:t>
            </w:r>
          </w:p>
        </w:tc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</w:tcBorders>
            <w:vAlign w:val="center"/>
          </w:tcPr>
          <w:p w14:paraId="28A03999" w14:textId="77777777" w:rsidR="009B2814" w:rsidRPr="009B2814" w:rsidRDefault="009B2814" w:rsidP="009B2814">
            <w:pPr>
              <w:ind w:left="54"/>
              <w:rPr>
                <w:rFonts w:ascii="Times New Roman" w:hAnsi="Times New Roman"/>
                <w:sz w:val="20"/>
                <w:szCs w:val="20"/>
                <w:lang w:eastAsia="sk-SK"/>
              </w:rPr>
            </w:pPr>
            <w:r w:rsidRPr="009B2814">
              <w:rPr>
                <w:rFonts w:ascii="Times New Roman" w:hAnsi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9B2814" w:rsidRPr="009B2814" w14:paraId="6525A461" w14:textId="77777777" w:rsidTr="00FE497C">
        <w:tc>
          <w:tcPr>
            <w:tcW w:w="3812" w:type="dxa"/>
            <w:tcBorders>
              <w:top w:val="nil"/>
            </w:tcBorders>
            <w:shd w:val="clear" w:color="auto" w:fill="E2E2E2"/>
          </w:tcPr>
          <w:p w14:paraId="7C153D96" w14:textId="77777777" w:rsidR="009B2814" w:rsidRPr="009B2814" w:rsidRDefault="009B2814" w:rsidP="009B2814">
            <w:pPr>
              <w:rPr>
                <w:rFonts w:ascii="Times New Roman" w:hAnsi="Times New Roman"/>
                <w:sz w:val="20"/>
                <w:szCs w:val="20"/>
                <w:lang w:eastAsia="sk-SK"/>
              </w:rPr>
            </w:pPr>
            <w:r w:rsidRPr="009B2814">
              <w:rPr>
                <w:rFonts w:ascii="Times New Roman" w:hAnsi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55E89DC6" w14:textId="77777777" w:rsidR="009B2814" w:rsidRPr="009B2814" w:rsidRDefault="009B2814" w:rsidP="009B2814">
            <w:pPr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9B2814">
              <w:rPr>
                <w:rFonts w:ascii="Times New Roman" w:hAnsi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tc>
          <w:tcPr>
            <w:tcW w:w="541" w:type="dxa"/>
            <w:gridSpan w:val="2"/>
            <w:tcBorders>
              <w:top w:val="dotted" w:sz="4" w:space="0" w:color="auto"/>
              <w:right w:val="nil"/>
            </w:tcBorders>
            <w:vAlign w:val="center"/>
          </w:tcPr>
          <w:p w14:paraId="57F99F8D" w14:textId="77777777" w:rsidR="009B2814" w:rsidRPr="009B2814" w:rsidRDefault="009B2814" w:rsidP="009B2814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9B2814">
              <w:rPr>
                <w:rFonts w:ascii="MS Gothic" w:eastAsia="MS Gothic" w:hAnsi="MS Gothic" w:hint="eastAsia"/>
                <w:b/>
                <w:sz w:val="20"/>
                <w:szCs w:val="20"/>
                <w:lang w:eastAsia="sk-SK"/>
              </w:rPr>
              <w:t>☐</w:t>
            </w:r>
          </w:p>
        </w:tc>
        <w:tc>
          <w:tcPr>
            <w:tcW w:w="1596" w:type="dxa"/>
            <w:gridSpan w:val="3"/>
            <w:tcBorders>
              <w:top w:val="dotted" w:sz="4" w:space="0" w:color="auto"/>
              <w:left w:val="nil"/>
              <w:right w:val="nil"/>
            </w:tcBorders>
            <w:vAlign w:val="center"/>
          </w:tcPr>
          <w:p w14:paraId="1E6AD046" w14:textId="77777777" w:rsidR="009B2814" w:rsidRPr="009B2814" w:rsidRDefault="009B2814" w:rsidP="009B2814">
            <w:pPr>
              <w:ind w:right="-108"/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9B2814">
              <w:rPr>
                <w:rFonts w:ascii="Times New Roman" w:hAnsi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right w:val="nil"/>
            </w:tcBorders>
            <w:vAlign w:val="center"/>
          </w:tcPr>
          <w:p w14:paraId="02C4BE10" w14:textId="77777777" w:rsidR="009B2814" w:rsidRPr="009B2814" w:rsidRDefault="009B2814" w:rsidP="009B2814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right w:val="nil"/>
            </w:tcBorders>
            <w:vAlign w:val="center"/>
          </w:tcPr>
          <w:p w14:paraId="50BC1ADE" w14:textId="77777777" w:rsidR="009B2814" w:rsidRPr="009B2814" w:rsidRDefault="009B2814" w:rsidP="009B2814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gridSpan w:val="2"/>
            <w:tcBorders>
              <w:top w:val="dotted" w:sz="4" w:space="0" w:color="auto"/>
              <w:left w:val="nil"/>
              <w:right w:val="nil"/>
            </w:tcBorders>
            <w:vAlign w:val="center"/>
          </w:tcPr>
          <w:p w14:paraId="5B5F9330" w14:textId="77777777" w:rsidR="009B2814" w:rsidRPr="009B2814" w:rsidRDefault="009B2814" w:rsidP="009B2814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9B2814">
              <w:rPr>
                <w:rFonts w:ascii="MS Gothic" w:eastAsia="MS Gothic" w:hAnsi="MS Gothic" w:hint="eastAsia"/>
                <w:b/>
                <w:sz w:val="20"/>
                <w:szCs w:val="20"/>
                <w:lang w:eastAsia="sk-SK"/>
              </w:rPr>
              <w:t>☐</w:t>
            </w:r>
          </w:p>
        </w:tc>
        <w:tc>
          <w:tcPr>
            <w:tcW w:w="1297" w:type="dxa"/>
            <w:tcBorders>
              <w:top w:val="dotted" w:sz="4" w:space="0" w:color="auto"/>
              <w:left w:val="nil"/>
            </w:tcBorders>
            <w:vAlign w:val="center"/>
          </w:tcPr>
          <w:p w14:paraId="7C9E6F6D" w14:textId="77777777" w:rsidR="009B2814" w:rsidRPr="009B2814" w:rsidRDefault="009B2814" w:rsidP="009B2814">
            <w:pPr>
              <w:ind w:left="54"/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9B2814">
              <w:rPr>
                <w:rFonts w:ascii="Times New Roman" w:hAnsi="Times New Roman"/>
                <w:sz w:val="20"/>
                <w:szCs w:val="20"/>
                <w:lang w:eastAsia="sk-SK"/>
              </w:rPr>
              <w:t>Nie</w:t>
            </w:r>
          </w:p>
        </w:tc>
      </w:tr>
      <w:tr w:rsidR="009B2814" w:rsidRPr="009B2814" w14:paraId="46CF7517" w14:textId="77777777" w:rsidTr="00FE497C">
        <w:tc>
          <w:tcPr>
            <w:tcW w:w="3812" w:type="dxa"/>
            <w:tcBorders>
              <w:top w:val="single" w:sz="4" w:space="0" w:color="000000"/>
            </w:tcBorders>
            <w:shd w:val="clear" w:color="auto" w:fill="E2E2E2"/>
          </w:tcPr>
          <w:p w14:paraId="701FF9C6" w14:textId="77777777" w:rsidR="009B2814" w:rsidRPr="009B2814" w:rsidRDefault="009B2814" w:rsidP="009B2814">
            <w:pPr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9B2814">
              <w:rPr>
                <w:rFonts w:ascii="Times New Roman" w:hAnsi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tc>
          <w:tcPr>
            <w:tcW w:w="541" w:type="dxa"/>
            <w:gridSpan w:val="2"/>
            <w:tcBorders>
              <w:right w:val="nil"/>
            </w:tcBorders>
          </w:tcPr>
          <w:p w14:paraId="15BE0749" w14:textId="77777777" w:rsidR="009B2814" w:rsidRPr="009B2814" w:rsidRDefault="009B2814" w:rsidP="009B2814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9B2814">
              <w:rPr>
                <w:rFonts w:ascii="MS Gothic" w:eastAsia="MS Gothic" w:hAnsi="MS Gothic" w:hint="eastAsia"/>
                <w:b/>
                <w:sz w:val="20"/>
                <w:szCs w:val="20"/>
                <w:lang w:eastAsia="sk-SK"/>
              </w:rPr>
              <w:t>☒</w:t>
            </w:r>
          </w:p>
        </w:tc>
        <w:tc>
          <w:tcPr>
            <w:tcW w:w="1312" w:type="dxa"/>
            <w:gridSpan w:val="2"/>
            <w:tcBorders>
              <w:left w:val="nil"/>
              <w:right w:val="nil"/>
            </w:tcBorders>
          </w:tcPr>
          <w:p w14:paraId="362A33CB" w14:textId="77777777" w:rsidR="009B2814" w:rsidRPr="009B2814" w:rsidRDefault="009B2814" w:rsidP="009B2814">
            <w:pPr>
              <w:ind w:right="-108"/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9B2814">
              <w:rPr>
                <w:rFonts w:ascii="Times New Roman" w:hAnsi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tc>
          <w:tcPr>
            <w:tcW w:w="538" w:type="dxa"/>
            <w:gridSpan w:val="2"/>
            <w:tcBorders>
              <w:left w:val="nil"/>
              <w:right w:val="nil"/>
            </w:tcBorders>
          </w:tcPr>
          <w:p w14:paraId="0C11B609" w14:textId="77777777" w:rsidR="009B2814" w:rsidRPr="009B2814" w:rsidRDefault="009B2814" w:rsidP="009B2814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9B2814">
              <w:rPr>
                <w:rFonts w:ascii="MS Gothic" w:eastAsia="MS Gothic" w:hAnsi="MS Gothic" w:hint="eastAsia"/>
                <w:b/>
                <w:sz w:val="20"/>
                <w:szCs w:val="20"/>
                <w:lang w:eastAsia="sk-SK"/>
              </w:rPr>
              <w:t>☐</w:t>
            </w:r>
          </w:p>
        </w:tc>
        <w:tc>
          <w:tcPr>
            <w:tcW w:w="1133" w:type="dxa"/>
            <w:tcBorders>
              <w:left w:val="nil"/>
              <w:right w:val="nil"/>
            </w:tcBorders>
          </w:tcPr>
          <w:p w14:paraId="1E812F18" w14:textId="77777777" w:rsidR="009B2814" w:rsidRPr="009B2814" w:rsidRDefault="009B2814" w:rsidP="009B2814">
            <w:pPr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9B2814">
              <w:rPr>
                <w:rFonts w:ascii="Times New Roman" w:hAnsi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tc>
          <w:tcPr>
            <w:tcW w:w="547" w:type="dxa"/>
            <w:gridSpan w:val="2"/>
            <w:tcBorders>
              <w:left w:val="nil"/>
              <w:right w:val="nil"/>
            </w:tcBorders>
          </w:tcPr>
          <w:p w14:paraId="5CF86B8E" w14:textId="43D2227D" w:rsidR="009B2814" w:rsidRPr="009B2814" w:rsidRDefault="00361C81" w:rsidP="009B2814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9B2814">
              <w:rPr>
                <w:rFonts w:ascii="MS Gothic" w:eastAsia="MS Gothic" w:hAnsi="MS Gothic" w:hint="eastAsia"/>
                <w:b/>
                <w:sz w:val="20"/>
                <w:szCs w:val="20"/>
                <w:lang w:eastAsia="sk-SK"/>
              </w:rPr>
              <w:t>☒</w:t>
            </w:r>
          </w:p>
        </w:tc>
        <w:tc>
          <w:tcPr>
            <w:tcW w:w="1297" w:type="dxa"/>
            <w:tcBorders>
              <w:left w:val="nil"/>
            </w:tcBorders>
          </w:tcPr>
          <w:p w14:paraId="41431D7F" w14:textId="77777777" w:rsidR="009B2814" w:rsidRPr="009B2814" w:rsidRDefault="009B2814" w:rsidP="009B2814">
            <w:pPr>
              <w:ind w:left="54"/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9B2814">
              <w:rPr>
                <w:rFonts w:ascii="Times New Roman" w:hAnsi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9B2814" w:rsidRPr="009B2814" w14:paraId="48A72A5C" w14:textId="77777777" w:rsidTr="00FE497C">
        <w:tc>
          <w:tcPr>
            <w:tcW w:w="3812" w:type="dxa"/>
            <w:tcBorders>
              <w:bottom w:val="nil"/>
            </w:tcBorders>
            <w:shd w:val="clear" w:color="auto" w:fill="E2E2E2"/>
          </w:tcPr>
          <w:p w14:paraId="1FCBD909" w14:textId="77777777" w:rsidR="009B2814" w:rsidRPr="009B2814" w:rsidRDefault="009B2814" w:rsidP="009B2814">
            <w:pPr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9B2814">
              <w:rPr>
                <w:rFonts w:ascii="Times New Roman" w:hAnsi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tc>
          <w:tcPr>
            <w:tcW w:w="541" w:type="dxa"/>
            <w:gridSpan w:val="2"/>
            <w:tcBorders>
              <w:right w:val="nil"/>
            </w:tcBorders>
          </w:tcPr>
          <w:p w14:paraId="6A51F466" w14:textId="77777777" w:rsidR="009B2814" w:rsidRPr="009B2814" w:rsidRDefault="009B2814" w:rsidP="009B2814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9B2814">
              <w:rPr>
                <w:rFonts w:ascii="MS Gothic" w:eastAsia="MS Gothic" w:hAnsi="MS Gothic" w:hint="eastAsia"/>
                <w:b/>
                <w:sz w:val="20"/>
                <w:szCs w:val="20"/>
                <w:lang w:eastAsia="sk-SK"/>
              </w:rPr>
              <w:t>☐</w:t>
            </w:r>
          </w:p>
        </w:tc>
        <w:tc>
          <w:tcPr>
            <w:tcW w:w="1312" w:type="dxa"/>
            <w:gridSpan w:val="2"/>
            <w:tcBorders>
              <w:left w:val="nil"/>
              <w:right w:val="nil"/>
            </w:tcBorders>
          </w:tcPr>
          <w:p w14:paraId="6519EDDB" w14:textId="77777777" w:rsidR="009B2814" w:rsidRPr="009B2814" w:rsidRDefault="009B2814" w:rsidP="009B2814">
            <w:pPr>
              <w:ind w:right="-108"/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9B2814">
              <w:rPr>
                <w:rFonts w:ascii="Times New Roman" w:hAnsi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tc>
          <w:tcPr>
            <w:tcW w:w="538" w:type="dxa"/>
            <w:gridSpan w:val="2"/>
            <w:tcBorders>
              <w:left w:val="nil"/>
              <w:right w:val="nil"/>
            </w:tcBorders>
          </w:tcPr>
          <w:p w14:paraId="2EC6CD9D" w14:textId="77777777" w:rsidR="009B2814" w:rsidRPr="009B2814" w:rsidRDefault="009B2814" w:rsidP="009B2814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9B2814">
              <w:rPr>
                <w:rFonts w:ascii="MS Gothic" w:eastAsia="MS Gothic" w:hAnsi="MS Gothic" w:hint="eastAsia"/>
                <w:b/>
                <w:sz w:val="20"/>
                <w:szCs w:val="20"/>
                <w:lang w:eastAsia="sk-SK"/>
              </w:rPr>
              <w:t>☒</w:t>
            </w:r>
          </w:p>
        </w:tc>
        <w:tc>
          <w:tcPr>
            <w:tcW w:w="1133" w:type="dxa"/>
            <w:tcBorders>
              <w:left w:val="nil"/>
              <w:right w:val="nil"/>
            </w:tcBorders>
          </w:tcPr>
          <w:p w14:paraId="1BCADED2" w14:textId="77777777" w:rsidR="009B2814" w:rsidRPr="009B2814" w:rsidRDefault="009B2814" w:rsidP="009B2814">
            <w:pPr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9B2814">
              <w:rPr>
                <w:rFonts w:ascii="Times New Roman" w:hAnsi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tc>
          <w:tcPr>
            <w:tcW w:w="547" w:type="dxa"/>
            <w:gridSpan w:val="2"/>
            <w:tcBorders>
              <w:left w:val="nil"/>
              <w:right w:val="nil"/>
            </w:tcBorders>
          </w:tcPr>
          <w:p w14:paraId="50D2EF83" w14:textId="77777777" w:rsidR="009B2814" w:rsidRPr="009B2814" w:rsidRDefault="009B2814" w:rsidP="009B2814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9B2814">
              <w:rPr>
                <w:rFonts w:ascii="MS Gothic" w:eastAsia="MS Gothic" w:hAnsi="MS Gothic" w:hint="eastAsia"/>
                <w:b/>
                <w:sz w:val="20"/>
                <w:szCs w:val="20"/>
                <w:lang w:eastAsia="sk-SK"/>
              </w:rPr>
              <w:t>☐</w:t>
            </w:r>
          </w:p>
        </w:tc>
        <w:tc>
          <w:tcPr>
            <w:tcW w:w="1297" w:type="dxa"/>
            <w:tcBorders>
              <w:left w:val="nil"/>
            </w:tcBorders>
          </w:tcPr>
          <w:p w14:paraId="473B4A88" w14:textId="77777777" w:rsidR="009B2814" w:rsidRPr="009B2814" w:rsidRDefault="009B2814" w:rsidP="009B2814">
            <w:pPr>
              <w:ind w:left="54"/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9B2814">
              <w:rPr>
                <w:rFonts w:ascii="Times New Roman" w:hAnsi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9B2814" w:rsidRPr="009B2814" w14:paraId="1C4ACBA3" w14:textId="77777777" w:rsidTr="00FE497C">
        <w:tc>
          <w:tcPr>
            <w:tcW w:w="3812" w:type="dxa"/>
            <w:tcBorders>
              <w:top w:val="nil"/>
            </w:tcBorders>
            <w:shd w:val="clear" w:color="auto" w:fill="E2E2E2"/>
          </w:tcPr>
          <w:p w14:paraId="5010D4ED" w14:textId="77777777" w:rsidR="009B2814" w:rsidRPr="009B2814" w:rsidRDefault="009B2814" w:rsidP="009B2814">
            <w:pPr>
              <w:rPr>
                <w:rFonts w:ascii="Times New Roman" w:hAnsi="Times New Roman"/>
                <w:sz w:val="20"/>
                <w:szCs w:val="20"/>
                <w:lang w:eastAsia="sk-SK"/>
              </w:rPr>
            </w:pPr>
          </w:p>
          <w:p w14:paraId="30C56935" w14:textId="77777777" w:rsidR="009B2814" w:rsidRPr="009B2814" w:rsidRDefault="009B2814" w:rsidP="009B2814">
            <w:pPr>
              <w:ind w:left="164"/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9B2814">
              <w:rPr>
                <w:rFonts w:ascii="Times New Roman" w:hAnsi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 v znení neskorších predpisov</w:t>
            </w:r>
          </w:p>
        </w:tc>
        <w:tc>
          <w:tcPr>
            <w:tcW w:w="541" w:type="dxa"/>
            <w:gridSpan w:val="2"/>
            <w:tcBorders>
              <w:right w:val="nil"/>
            </w:tcBorders>
            <w:vAlign w:val="center"/>
          </w:tcPr>
          <w:p w14:paraId="2061D951" w14:textId="77777777" w:rsidR="009B2814" w:rsidRPr="009B2814" w:rsidRDefault="009B2814" w:rsidP="009B2814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9B2814">
              <w:rPr>
                <w:rFonts w:ascii="MS Gothic" w:eastAsia="MS Gothic" w:hAnsi="MS Gothic" w:hint="eastAsia"/>
                <w:b/>
                <w:sz w:val="20"/>
                <w:szCs w:val="20"/>
                <w:lang w:eastAsia="sk-SK"/>
              </w:rPr>
              <w:t>☐</w:t>
            </w:r>
          </w:p>
        </w:tc>
        <w:tc>
          <w:tcPr>
            <w:tcW w:w="1312" w:type="dxa"/>
            <w:gridSpan w:val="2"/>
            <w:tcBorders>
              <w:left w:val="nil"/>
              <w:right w:val="nil"/>
            </w:tcBorders>
            <w:vAlign w:val="center"/>
          </w:tcPr>
          <w:p w14:paraId="64DAC1B4" w14:textId="77777777" w:rsidR="009B2814" w:rsidRPr="009B2814" w:rsidRDefault="009B2814" w:rsidP="009B2814">
            <w:pPr>
              <w:ind w:right="-108"/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9B2814">
              <w:rPr>
                <w:rFonts w:ascii="Times New Roman" w:hAnsi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left w:val="nil"/>
              <w:right w:val="nil"/>
            </w:tcBorders>
            <w:vAlign w:val="center"/>
          </w:tcPr>
          <w:p w14:paraId="374608F5" w14:textId="77777777" w:rsidR="009B2814" w:rsidRPr="009B2814" w:rsidRDefault="009B2814" w:rsidP="009B2814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left w:val="nil"/>
              <w:right w:val="nil"/>
            </w:tcBorders>
            <w:vAlign w:val="center"/>
          </w:tcPr>
          <w:p w14:paraId="14D26E6E" w14:textId="77777777" w:rsidR="009B2814" w:rsidRPr="009B2814" w:rsidRDefault="009B2814" w:rsidP="009B2814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gridSpan w:val="2"/>
            <w:tcBorders>
              <w:left w:val="nil"/>
              <w:right w:val="nil"/>
            </w:tcBorders>
            <w:vAlign w:val="center"/>
          </w:tcPr>
          <w:p w14:paraId="67E33A1D" w14:textId="77777777" w:rsidR="009B2814" w:rsidRPr="009B2814" w:rsidRDefault="009B2814" w:rsidP="009B2814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9B2814">
              <w:rPr>
                <w:rFonts w:ascii="MS Gothic" w:eastAsia="MS Gothic" w:hAnsi="MS Gothic" w:hint="eastAsia"/>
                <w:b/>
                <w:sz w:val="20"/>
                <w:szCs w:val="20"/>
                <w:lang w:eastAsia="sk-SK"/>
              </w:rPr>
              <w:t>☐</w:t>
            </w:r>
          </w:p>
        </w:tc>
        <w:tc>
          <w:tcPr>
            <w:tcW w:w="1297" w:type="dxa"/>
            <w:tcBorders>
              <w:left w:val="nil"/>
            </w:tcBorders>
            <w:vAlign w:val="center"/>
          </w:tcPr>
          <w:p w14:paraId="133967AB" w14:textId="77777777" w:rsidR="009B2814" w:rsidRPr="009B2814" w:rsidRDefault="009B2814" w:rsidP="009B2814">
            <w:pPr>
              <w:ind w:left="54"/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9B2814">
              <w:rPr>
                <w:rFonts w:ascii="Times New Roman" w:hAnsi="Times New Roman"/>
                <w:sz w:val="20"/>
                <w:szCs w:val="20"/>
                <w:lang w:eastAsia="sk-SK"/>
              </w:rPr>
              <w:t>Nie</w:t>
            </w:r>
          </w:p>
        </w:tc>
      </w:tr>
      <w:tr w:rsidR="009B2814" w:rsidRPr="009B2814" w14:paraId="6B992E60" w14:textId="77777777" w:rsidTr="00FE497C">
        <w:tc>
          <w:tcPr>
            <w:tcW w:w="3812" w:type="dxa"/>
            <w:shd w:val="clear" w:color="auto" w:fill="E2E2E2"/>
          </w:tcPr>
          <w:p w14:paraId="7C72EEBF" w14:textId="77777777" w:rsidR="009B2814" w:rsidRPr="009B2814" w:rsidRDefault="009B2814" w:rsidP="009B2814">
            <w:pPr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9B2814">
              <w:rPr>
                <w:rFonts w:ascii="Times New Roman" w:hAnsi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tc>
          <w:tcPr>
            <w:tcW w:w="541" w:type="dxa"/>
            <w:gridSpan w:val="2"/>
            <w:tcBorders>
              <w:right w:val="nil"/>
            </w:tcBorders>
          </w:tcPr>
          <w:p w14:paraId="603E20FA" w14:textId="77777777" w:rsidR="009B2814" w:rsidRPr="009B2814" w:rsidRDefault="009B2814" w:rsidP="009B2814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9B2814">
              <w:rPr>
                <w:rFonts w:ascii="MS Gothic" w:eastAsia="MS Gothic" w:hAnsi="MS Gothic" w:hint="eastAsia"/>
                <w:b/>
                <w:sz w:val="20"/>
                <w:szCs w:val="20"/>
                <w:lang w:eastAsia="sk-SK"/>
              </w:rPr>
              <w:t>☐</w:t>
            </w:r>
          </w:p>
        </w:tc>
        <w:tc>
          <w:tcPr>
            <w:tcW w:w="1312" w:type="dxa"/>
            <w:gridSpan w:val="2"/>
            <w:tcBorders>
              <w:left w:val="nil"/>
              <w:right w:val="nil"/>
            </w:tcBorders>
          </w:tcPr>
          <w:p w14:paraId="4A83FFF2" w14:textId="77777777" w:rsidR="009B2814" w:rsidRPr="009B2814" w:rsidRDefault="009B2814" w:rsidP="009B2814">
            <w:pPr>
              <w:ind w:right="-108"/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9B2814">
              <w:rPr>
                <w:rFonts w:ascii="Times New Roman" w:hAnsi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tc>
          <w:tcPr>
            <w:tcW w:w="538" w:type="dxa"/>
            <w:gridSpan w:val="2"/>
            <w:tcBorders>
              <w:left w:val="nil"/>
              <w:right w:val="nil"/>
            </w:tcBorders>
          </w:tcPr>
          <w:p w14:paraId="44FEBAAF" w14:textId="77777777" w:rsidR="009B2814" w:rsidRPr="009B2814" w:rsidRDefault="009B2814" w:rsidP="009B2814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9B2814">
              <w:rPr>
                <w:rFonts w:ascii="MS Gothic" w:eastAsia="MS Gothic" w:hAnsi="MS Gothic" w:hint="eastAsia"/>
                <w:b/>
                <w:sz w:val="20"/>
                <w:szCs w:val="20"/>
                <w:lang w:eastAsia="sk-SK"/>
              </w:rPr>
              <w:t>☒</w:t>
            </w:r>
          </w:p>
        </w:tc>
        <w:tc>
          <w:tcPr>
            <w:tcW w:w="1133" w:type="dxa"/>
            <w:tcBorders>
              <w:left w:val="nil"/>
              <w:right w:val="nil"/>
            </w:tcBorders>
          </w:tcPr>
          <w:p w14:paraId="7B4CA842" w14:textId="77777777" w:rsidR="009B2814" w:rsidRPr="009B2814" w:rsidRDefault="009B2814" w:rsidP="009B2814">
            <w:pPr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9B2814">
              <w:rPr>
                <w:rFonts w:ascii="Times New Roman" w:hAnsi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tc>
          <w:tcPr>
            <w:tcW w:w="547" w:type="dxa"/>
            <w:gridSpan w:val="2"/>
            <w:tcBorders>
              <w:left w:val="nil"/>
              <w:right w:val="nil"/>
            </w:tcBorders>
          </w:tcPr>
          <w:p w14:paraId="46DFE044" w14:textId="77777777" w:rsidR="009B2814" w:rsidRPr="009B2814" w:rsidRDefault="009B2814" w:rsidP="009B2814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9B2814">
              <w:rPr>
                <w:rFonts w:ascii="MS Gothic" w:eastAsia="MS Gothic" w:hAnsi="MS Gothic" w:hint="eastAsia"/>
                <w:b/>
                <w:sz w:val="20"/>
                <w:szCs w:val="20"/>
                <w:lang w:eastAsia="sk-SK"/>
              </w:rPr>
              <w:t>☐</w:t>
            </w:r>
          </w:p>
        </w:tc>
        <w:tc>
          <w:tcPr>
            <w:tcW w:w="1297" w:type="dxa"/>
            <w:tcBorders>
              <w:left w:val="nil"/>
            </w:tcBorders>
          </w:tcPr>
          <w:p w14:paraId="15AB66F3" w14:textId="77777777" w:rsidR="009B2814" w:rsidRPr="009B2814" w:rsidRDefault="009B2814" w:rsidP="009B2814">
            <w:pPr>
              <w:ind w:left="54"/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9B2814">
              <w:rPr>
                <w:rFonts w:ascii="Times New Roman" w:hAnsi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9B2814" w:rsidRPr="009B2814" w14:paraId="03918ECB" w14:textId="77777777" w:rsidTr="00FE497C">
        <w:tc>
          <w:tcPr>
            <w:tcW w:w="3812" w:type="dxa"/>
            <w:tcBorders>
              <w:bottom w:val="nil"/>
            </w:tcBorders>
            <w:shd w:val="clear" w:color="auto" w:fill="E2E2E2"/>
          </w:tcPr>
          <w:p w14:paraId="6E94F842" w14:textId="77777777" w:rsidR="009B2814" w:rsidRPr="009B2814" w:rsidRDefault="009B2814" w:rsidP="009B28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B281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služby verejnej správy pre občana, z toho</w:t>
            </w:r>
          </w:p>
        </w:tc>
        <w:tc>
          <w:tcPr>
            <w:tcW w:w="541" w:type="dxa"/>
            <w:tcBorders>
              <w:bottom w:val="nil"/>
              <w:right w:val="nil"/>
            </w:tcBorders>
          </w:tcPr>
          <w:p w14:paraId="6404DEA8" w14:textId="77777777" w:rsidR="009B2814" w:rsidRPr="009B2814" w:rsidRDefault="009B2814" w:rsidP="009B2814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left w:val="nil"/>
              <w:bottom w:val="nil"/>
              <w:right w:val="nil"/>
            </w:tcBorders>
          </w:tcPr>
          <w:p w14:paraId="29DEB56A" w14:textId="77777777" w:rsidR="009B2814" w:rsidRPr="009B2814" w:rsidRDefault="009B2814" w:rsidP="009B2814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left w:val="nil"/>
              <w:bottom w:val="nil"/>
              <w:right w:val="nil"/>
            </w:tcBorders>
          </w:tcPr>
          <w:p w14:paraId="5FE269F0" w14:textId="77777777" w:rsidR="009B2814" w:rsidRPr="009B2814" w:rsidRDefault="009B2814" w:rsidP="009B2814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left w:val="nil"/>
              <w:bottom w:val="nil"/>
              <w:right w:val="nil"/>
            </w:tcBorders>
          </w:tcPr>
          <w:p w14:paraId="0C071281" w14:textId="77777777" w:rsidR="009B2814" w:rsidRPr="009B2814" w:rsidRDefault="009B2814" w:rsidP="009B28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left w:val="nil"/>
              <w:bottom w:val="nil"/>
              <w:right w:val="nil"/>
            </w:tcBorders>
          </w:tcPr>
          <w:p w14:paraId="065D8B13" w14:textId="77777777" w:rsidR="009B2814" w:rsidRPr="009B2814" w:rsidRDefault="009B2814" w:rsidP="009B2814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left w:val="nil"/>
              <w:bottom w:val="nil"/>
            </w:tcBorders>
          </w:tcPr>
          <w:p w14:paraId="4DAD11D2" w14:textId="77777777" w:rsidR="009B2814" w:rsidRPr="009B2814" w:rsidRDefault="009B2814" w:rsidP="009B2814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9B2814" w:rsidRPr="009B2814" w14:paraId="78055213" w14:textId="77777777" w:rsidTr="00FE497C">
        <w:tc>
          <w:tcPr>
            <w:tcW w:w="3812" w:type="dxa"/>
            <w:tcBorders>
              <w:top w:val="nil"/>
              <w:bottom w:val="nil"/>
            </w:tcBorders>
            <w:shd w:val="clear" w:color="auto" w:fill="E2E2E2"/>
          </w:tcPr>
          <w:p w14:paraId="021FABA3" w14:textId="77777777" w:rsidR="009B2814" w:rsidRPr="009B2814" w:rsidRDefault="009B2814" w:rsidP="009B2814">
            <w:pPr>
              <w:spacing w:after="0" w:line="240" w:lineRule="auto"/>
              <w:ind w:left="196" w:hanging="196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B281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tc>
          <w:tcPr>
            <w:tcW w:w="541" w:type="dxa"/>
            <w:tcBorders>
              <w:top w:val="nil"/>
              <w:bottom w:val="dotted" w:sz="4" w:space="0" w:color="auto"/>
              <w:right w:val="nil"/>
            </w:tcBorders>
          </w:tcPr>
          <w:p w14:paraId="14082DF0" w14:textId="77777777" w:rsidR="009B2814" w:rsidRPr="009B2814" w:rsidRDefault="009B2814" w:rsidP="009B28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B2814">
              <w:rPr>
                <w:rFonts w:ascii="MS Gothic" w:eastAsia="MS Gothic" w:hAnsi="MS Gothic" w:cs="Times New Roman" w:hint="eastAsia"/>
                <w:b/>
                <w:sz w:val="20"/>
                <w:szCs w:val="20"/>
                <w:lang w:eastAsia="sk-SK"/>
              </w:rPr>
              <w:t>☐</w:t>
            </w:r>
          </w:p>
        </w:tc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18D6F9A1" w14:textId="77777777" w:rsidR="009B2814" w:rsidRPr="009B2814" w:rsidRDefault="009B2814" w:rsidP="009B2814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B281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tc>
          <w:tcPr>
            <w:tcW w:w="538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0A334AC4" w14:textId="77777777" w:rsidR="009B2814" w:rsidRPr="009B2814" w:rsidRDefault="009B2814" w:rsidP="009B28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B2814">
              <w:rPr>
                <w:rFonts w:ascii="MS Gothic" w:eastAsia="MS Gothic" w:hAnsi="MS Gothic" w:cs="Times New Roman" w:hint="eastAsia"/>
                <w:b/>
                <w:sz w:val="20"/>
                <w:szCs w:val="20"/>
                <w:lang w:eastAsia="sk-SK"/>
              </w:rPr>
              <w:t>☒</w:t>
            </w:r>
          </w:p>
        </w:tc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6CC7FA4C" w14:textId="77777777" w:rsidR="009B2814" w:rsidRPr="009B2814" w:rsidRDefault="009B2814" w:rsidP="009B28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B281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tc>
          <w:tcPr>
            <w:tcW w:w="547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4EDA1F2F" w14:textId="77777777" w:rsidR="009B2814" w:rsidRPr="009B2814" w:rsidRDefault="009B2814" w:rsidP="009B28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B2814">
              <w:rPr>
                <w:rFonts w:ascii="MS Gothic" w:eastAsia="MS Gothic" w:hAnsi="MS Gothic" w:cs="Times New Roman" w:hint="eastAsia"/>
                <w:b/>
                <w:sz w:val="20"/>
                <w:szCs w:val="20"/>
                <w:lang w:eastAsia="sk-SK"/>
              </w:rPr>
              <w:t>☐</w:t>
            </w:r>
          </w:p>
        </w:tc>
        <w:tc>
          <w:tcPr>
            <w:tcW w:w="1297" w:type="dxa"/>
            <w:tcBorders>
              <w:top w:val="nil"/>
              <w:left w:val="nil"/>
              <w:bottom w:val="dotted" w:sz="4" w:space="0" w:color="auto"/>
            </w:tcBorders>
          </w:tcPr>
          <w:p w14:paraId="20EB255E" w14:textId="77777777" w:rsidR="009B2814" w:rsidRPr="009B2814" w:rsidRDefault="009B2814" w:rsidP="009B2814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B281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9B2814" w:rsidRPr="009B2814" w14:paraId="217B9CD5" w14:textId="77777777" w:rsidTr="00FE497C">
        <w:tc>
          <w:tcPr>
            <w:tcW w:w="3812" w:type="dxa"/>
            <w:tcBorders>
              <w:top w:val="nil"/>
              <w:bottom w:val="nil"/>
            </w:tcBorders>
            <w:shd w:val="clear" w:color="auto" w:fill="E2E2E2"/>
          </w:tcPr>
          <w:p w14:paraId="7F2A9550" w14:textId="77777777" w:rsidR="009B2814" w:rsidRPr="009B2814" w:rsidRDefault="009B2814" w:rsidP="009B2814">
            <w:pPr>
              <w:spacing w:after="0" w:line="240" w:lineRule="auto"/>
              <w:ind w:left="168" w:hanging="168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B281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tc>
          <w:tcPr>
            <w:tcW w:w="541" w:type="dxa"/>
            <w:tcBorders>
              <w:top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1FAF2C5B" w14:textId="77777777" w:rsidR="009B2814" w:rsidRPr="009B2814" w:rsidRDefault="009B2814" w:rsidP="009B28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B2814">
              <w:rPr>
                <w:rFonts w:ascii="MS Gothic" w:eastAsia="MS Gothic" w:hAnsi="MS Gothic" w:cs="Times New Roman" w:hint="eastAsia"/>
                <w:b/>
                <w:sz w:val="20"/>
                <w:szCs w:val="20"/>
                <w:lang w:eastAsia="sk-SK"/>
              </w:rPr>
              <w:t>☐</w:t>
            </w:r>
          </w:p>
        </w:tc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E455024" w14:textId="77777777" w:rsidR="009B2814" w:rsidRPr="009B2814" w:rsidRDefault="009B2814" w:rsidP="009B2814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B281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tc>
          <w:tcPr>
            <w:tcW w:w="53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4202794" w14:textId="77777777" w:rsidR="009B2814" w:rsidRPr="009B2814" w:rsidRDefault="009B2814" w:rsidP="009B28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B2814">
              <w:rPr>
                <w:rFonts w:ascii="MS Gothic" w:eastAsia="MS Gothic" w:hAnsi="MS Gothic" w:cs="Times New Roman" w:hint="eastAsia"/>
                <w:b/>
                <w:sz w:val="20"/>
                <w:szCs w:val="20"/>
                <w:lang w:eastAsia="sk-SK"/>
              </w:rPr>
              <w:t>☒</w:t>
            </w: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09B42F0" w14:textId="77777777" w:rsidR="009B2814" w:rsidRPr="009B2814" w:rsidRDefault="009B2814" w:rsidP="009B28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B281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tc>
          <w:tcPr>
            <w:tcW w:w="547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F63D9CA" w14:textId="77777777" w:rsidR="009B2814" w:rsidRPr="009B2814" w:rsidRDefault="009B2814" w:rsidP="009B28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B2814">
              <w:rPr>
                <w:rFonts w:ascii="MS Gothic" w:eastAsia="MS Gothic" w:hAnsi="MS Gothic" w:cs="Times New Roman" w:hint="eastAsia"/>
                <w:b/>
                <w:sz w:val="20"/>
                <w:szCs w:val="20"/>
                <w:lang w:eastAsia="sk-SK"/>
              </w:rPr>
              <w:t>☐</w:t>
            </w:r>
          </w:p>
        </w:tc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</w:tcBorders>
            <w:vAlign w:val="center"/>
          </w:tcPr>
          <w:p w14:paraId="54A6E3BD" w14:textId="77777777" w:rsidR="009B2814" w:rsidRPr="009B2814" w:rsidRDefault="009B2814" w:rsidP="009B2814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B281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9B2814" w:rsidRPr="009B2814" w14:paraId="2DF4B3EB" w14:textId="77777777" w:rsidTr="00FE497C">
        <w:tc>
          <w:tcPr>
            <w:tcW w:w="3812" w:type="dxa"/>
            <w:tcBorders>
              <w:top w:val="single" w:sz="4" w:space="0" w:color="000000"/>
            </w:tcBorders>
            <w:shd w:val="clear" w:color="auto" w:fill="E2E2E2"/>
          </w:tcPr>
          <w:p w14:paraId="1E3C62AF" w14:textId="77777777" w:rsidR="009B2814" w:rsidRPr="009B2814" w:rsidRDefault="009B2814" w:rsidP="009B2814">
            <w:pPr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9B2814">
              <w:rPr>
                <w:rFonts w:ascii="Times New Roman" w:hAnsi="Times New Roman"/>
                <w:b/>
                <w:sz w:val="20"/>
                <w:szCs w:val="20"/>
              </w:rPr>
              <w:t>Vplyvy na manželstvo, rodičovstvo a rodinu</w:t>
            </w:r>
          </w:p>
        </w:tc>
        <w:tc>
          <w:tcPr>
            <w:tcW w:w="541" w:type="dxa"/>
            <w:tcBorders>
              <w:right w:val="nil"/>
            </w:tcBorders>
            <w:vAlign w:val="center"/>
          </w:tcPr>
          <w:p w14:paraId="0DA29C1C" w14:textId="6F81FEE8" w:rsidR="009B2814" w:rsidRPr="009B2814" w:rsidRDefault="00361C81" w:rsidP="009B2814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9B2814">
              <w:rPr>
                <w:rFonts w:ascii="MS Gothic" w:eastAsia="MS Gothic" w:hAnsi="MS Gothic" w:hint="eastAsia"/>
                <w:b/>
                <w:sz w:val="20"/>
                <w:szCs w:val="20"/>
                <w:lang w:eastAsia="sk-SK"/>
              </w:rPr>
              <w:t>☒</w:t>
            </w:r>
          </w:p>
        </w:tc>
        <w:tc>
          <w:tcPr>
            <w:tcW w:w="1312" w:type="dxa"/>
            <w:tcBorders>
              <w:left w:val="nil"/>
              <w:right w:val="nil"/>
            </w:tcBorders>
            <w:vAlign w:val="center"/>
          </w:tcPr>
          <w:p w14:paraId="324B8B0E" w14:textId="77777777" w:rsidR="009B2814" w:rsidRPr="009B2814" w:rsidRDefault="009B2814" w:rsidP="009B2814">
            <w:pPr>
              <w:ind w:right="-108"/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9B2814">
              <w:rPr>
                <w:rFonts w:ascii="Times New Roman" w:hAnsi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tc>
          <w:tcPr>
            <w:tcW w:w="538" w:type="dxa"/>
            <w:tcBorders>
              <w:left w:val="nil"/>
              <w:right w:val="nil"/>
            </w:tcBorders>
            <w:vAlign w:val="center"/>
          </w:tcPr>
          <w:p w14:paraId="17226A5C" w14:textId="46FCC86C" w:rsidR="009B2814" w:rsidRPr="009B2814" w:rsidRDefault="00BF4A59" w:rsidP="009B2814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9B2814">
              <w:rPr>
                <w:rFonts w:ascii="MS Gothic" w:eastAsia="MS Gothic" w:hAnsi="MS Gothic" w:hint="eastAsia"/>
                <w:b/>
                <w:sz w:val="20"/>
                <w:szCs w:val="20"/>
                <w:lang w:eastAsia="sk-SK"/>
              </w:rPr>
              <w:t>☐</w:t>
            </w:r>
          </w:p>
        </w:tc>
        <w:tc>
          <w:tcPr>
            <w:tcW w:w="1133" w:type="dxa"/>
            <w:tcBorders>
              <w:left w:val="nil"/>
              <w:right w:val="nil"/>
            </w:tcBorders>
            <w:vAlign w:val="center"/>
          </w:tcPr>
          <w:p w14:paraId="1E570FD5" w14:textId="77777777" w:rsidR="009B2814" w:rsidRPr="009B2814" w:rsidRDefault="009B2814" w:rsidP="009B2814">
            <w:pPr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9B2814">
              <w:rPr>
                <w:rFonts w:ascii="Times New Roman" w:hAnsi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tc>
          <w:tcPr>
            <w:tcW w:w="547" w:type="dxa"/>
            <w:tcBorders>
              <w:left w:val="nil"/>
              <w:right w:val="nil"/>
            </w:tcBorders>
            <w:vAlign w:val="center"/>
          </w:tcPr>
          <w:p w14:paraId="0D073201" w14:textId="77777777" w:rsidR="009B2814" w:rsidRPr="009B2814" w:rsidRDefault="009B2814" w:rsidP="009B2814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9B2814">
              <w:rPr>
                <w:rFonts w:ascii="MS Gothic" w:eastAsia="MS Gothic" w:hAnsi="MS Gothic" w:hint="eastAsia"/>
                <w:b/>
                <w:sz w:val="20"/>
                <w:szCs w:val="20"/>
                <w:lang w:eastAsia="sk-SK"/>
              </w:rPr>
              <w:t>☐</w:t>
            </w:r>
          </w:p>
        </w:tc>
        <w:tc>
          <w:tcPr>
            <w:tcW w:w="1297" w:type="dxa"/>
            <w:tcBorders>
              <w:left w:val="nil"/>
            </w:tcBorders>
            <w:vAlign w:val="center"/>
          </w:tcPr>
          <w:p w14:paraId="6815F8BF" w14:textId="77777777" w:rsidR="009B2814" w:rsidRPr="009B2814" w:rsidRDefault="009B2814" w:rsidP="009B2814">
            <w:pPr>
              <w:ind w:left="54"/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9B2814">
              <w:rPr>
                <w:rFonts w:ascii="Times New Roman" w:hAnsi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1FA713DE" w14:textId="77777777" w:rsidR="009B2814" w:rsidRPr="009B2814" w:rsidRDefault="009B2814" w:rsidP="009B2814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9B2814" w:rsidRPr="009B2814" w14:paraId="2F3C6F9D" w14:textId="77777777" w:rsidTr="00FE497C">
        <w:tc>
          <w:tcPr>
            <w:tcW w:w="9176" w:type="dxa"/>
            <w:tcBorders>
              <w:bottom w:val="nil"/>
            </w:tcBorders>
            <w:shd w:val="clear" w:color="auto" w:fill="E2E2E2"/>
          </w:tcPr>
          <w:p w14:paraId="67B1E8CA" w14:textId="77777777" w:rsidR="009B2814" w:rsidRPr="009B2814" w:rsidRDefault="009B2814" w:rsidP="009B2814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hAnsi="Times New Roman"/>
                <w:b/>
              </w:rPr>
            </w:pPr>
            <w:r w:rsidRPr="009B2814">
              <w:rPr>
                <w:rFonts w:ascii="Times New Roman" w:hAnsi="Times New Roman"/>
                <w:b/>
              </w:rPr>
              <w:t>Poznámky</w:t>
            </w:r>
          </w:p>
        </w:tc>
      </w:tr>
      <w:tr w:rsidR="009B2814" w:rsidRPr="009B2814" w14:paraId="63CC0161" w14:textId="77777777" w:rsidTr="00FE497C">
        <w:trPr>
          <w:trHeight w:val="367"/>
        </w:trPr>
        <w:tc>
          <w:tcPr>
            <w:tcW w:w="9176" w:type="dxa"/>
            <w:tcBorders>
              <w:top w:val="nil"/>
              <w:bottom w:val="single" w:sz="4" w:space="0" w:color="FFFFFF"/>
            </w:tcBorders>
          </w:tcPr>
          <w:p w14:paraId="6D783ABB" w14:textId="77777777" w:rsidR="00147CDD" w:rsidRDefault="006E6E02" w:rsidP="009B281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E6E02">
              <w:rPr>
                <w:rFonts w:ascii="Times New Roman" w:hAnsi="Times New Roman"/>
                <w:sz w:val="20"/>
                <w:szCs w:val="20"/>
              </w:rPr>
              <w:t>Finančné vplyvy návrhu vyhlášky sú podrobne vyčíslené v analýze vplyvov na rozpočet verejnej správy. V roku 2027 sa predpokladá optimalizácia výdavkov na existujúce skríningové programy, najmä v dôsledku úpravy štruktúry zdravotných výkonov v súlade s princípmi medicíny založenej na dôkazoch. Od roku 2028 sa predpokladá zvýšenie výdavkov najmä v súvislosti so zavedením organizovaného skríningu rakoviny pľúc a prostaty. Financovanie bude zabezpečené v rámci schválených limitov výdavkov verejného zdravotného poistenia bez dodatočných požiadaviek na rozpočet verejnej správy.</w:t>
            </w:r>
          </w:p>
          <w:p w14:paraId="3C92B8E5" w14:textId="0B5FDC91" w:rsidR="006E6E02" w:rsidRPr="009B2814" w:rsidRDefault="006E6E02" w:rsidP="009B2814">
            <w:pPr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B2814" w:rsidRPr="009B2814" w14:paraId="402ABC90" w14:textId="77777777" w:rsidTr="00FE497C">
        <w:tc>
          <w:tcPr>
            <w:tcW w:w="9176" w:type="dxa"/>
            <w:tcBorders>
              <w:bottom w:val="single" w:sz="4" w:space="0" w:color="FFFFFF"/>
            </w:tcBorders>
            <w:shd w:val="clear" w:color="auto" w:fill="E2E2E2"/>
          </w:tcPr>
          <w:p w14:paraId="245DDE6D" w14:textId="77777777" w:rsidR="009B2814" w:rsidRPr="009B2814" w:rsidRDefault="009B2814" w:rsidP="009B2814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hAnsi="Times New Roman"/>
                <w:b/>
              </w:rPr>
            </w:pPr>
            <w:r w:rsidRPr="009B2814">
              <w:rPr>
                <w:rFonts w:ascii="Times New Roman" w:hAnsi="Times New Roman"/>
                <w:b/>
              </w:rPr>
              <w:t>Kontakt na spracovateľa</w:t>
            </w:r>
          </w:p>
        </w:tc>
      </w:tr>
      <w:tr w:rsidR="009B2814" w:rsidRPr="009B2814" w14:paraId="1BD3CB30" w14:textId="77777777" w:rsidTr="00FE497C">
        <w:trPr>
          <w:trHeight w:val="586"/>
        </w:trPr>
        <w:tc>
          <w:tcPr>
            <w:tcW w:w="9176" w:type="dxa"/>
            <w:tcBorders>
              <w:top w:val="single" w:sz="4" w:space="0" w:color="FFFFFF"/>
            </w:tcBorders>
            <w:shd w:val="clear" w:color="auto" w:fill="FFFFFF"/>
          </w:tcPr>
          <w:p w14:paraId="4290A64C" w14:textId="7BA91E8A" w:rsidR="00F977DC" w:rsidRDefault="00B7705B" w:rsidP="009B2814">
            <w:pPr>
              <w:suppressAutoHyphens/>
              <w:autoSpaceDN w:val="0"/>
              <w:jc w:val="both"/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  <w:t>Ing. Martina Kyjaci, PhD.</w:t>
            </w:r>
          </w:p>
          <w:p w14:paraId="42487E1D" w14:textId="7E63F00E" w:rsidR="00F977DC" w:rsidRDefault="00B7705B" w:rsidP="009B2814">
            <w:pPr>
              <w:suppressAutoHyphens/>
              <w:autoSpaceDN w:val="0"/>
              <w:jc w:val="both"/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  <w:t xml:space="preserve">Generálna </w:t>
            </w:r>
            <w:r w:rsidR="00F977DC"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  <w:t>riaditeľka</w:t>
            </w:r>
          </w:p>
          <w:p w14:paraId="721AE377" w14:textId="77777777" w:rsidR="00F977DC" w:rsidRDefault="00F977DC" w:rsidP="009B2814">
            <w:pPr>
              <w:suppressAutoHyphens/>
              <w:autoSpaceDN w:val="0"/>
              <w:jc w:val="both"/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</w:pPr>
            <w:r w:rsidRPr="00F977DC"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  <w:t>Národné skríningové centrum</w:t>
            </w:r>
          </w:p>
          <w:p w14:paraId="0C9550A2" w14:textId="77777777" w:rsidR="009B2814" w:rsidRPr="009B2814" w:rsidRDefault="009B2814" w:rsidP="009B2814">
            <w:pPr>
              <w:suppressAutoHyphens/>
              <w:autoSpaceDN w:val="0"/>
              <w:jc w:val="both"/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</w:pPr>
            <w:r w:rsidRPr="009B2814"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  <w:t>Ministerstvo zdravotníctva Slovenskej republiky</w:t>
            </w:r>
          </w:p>
          <w:p w14:paraId="574308D4" w14:textId="642438A9" w:rsidR="009B2814" w:rsidRPr="009B2814" w:rsidRDefault="009B2814" w:rsidP="009B2814">
            <w:pPr>
              <w:suppressAutoHyphens/>
              <w:autoSpaceDN w:val="0"/>
              <w:jc w:val="both"/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</w:pPr>
            <w:r w:rsidRPr="009B2814"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  <w:t xml:space="preserve">e-mail: </w:t>
            </w:r>
            <w:hyperlink r:id="rId7" w:history="1">
              <w:r w:rsidR="00B7705B" w:rsidRPr="00BC079B">
                <w:rPr>
                  <w:rStyle w:val="Hypertextovprepojenie"/>
                  <w:rFonts w:ascii="Times New Roman" w:hAnsi="Times New Roman"/>
                  <w:bCs/>
                  <w:sz w:val="20"/>
                  <w:szCs w:val="20"/>
                  <w:lang w:eastAsia="sk-SK"/>
                </w:rPr>
                <w:t>martina.kyjaci@health.gov.sk</w:t>
              </w:r>
            </w:hyperlink>
            <w:r w:rsidR="00F977DC">
              <w:rPr>
                <w:rFonts w:ascii="Times New Roman" w:hAnsi="Times New Roman"/>
                <w:bCs/>
                <w:color w:val="0000FF"/>
                <w:sz w:val="20"/>
                <w:szCs w:val="20"/>
                <w:u w:val="single"/>
                <w:lang w:eastAsia="sk-SK"/>
              </w:rPr>
              <w:t xml:space="preserve"> </w:t>
            </w:r>
            <w:r w:rsidRPr="009B2814"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  <w:t xml:space="preserve"> </w:t>
            </w:r>
          </w:p>
          <w:p w14:paraId="41B68CC6" w14:textId="00AB2A77" w:rsidR="009B2814" w:rsidRPr="009B2814" w:rsidRDefault="009B2814" w:rsidP="009B2814">
            <w:pPr>
              <w:suppressAutoHyphens/>
              <w:autoSpaceDN w:val="0"/>
              <w:jc w:val="both"/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</w:pPr>
            <w:r w:rsidRPr="009B2814"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  <w:t xml:space="preserve">tel.: </w:t>
            </w:r>
            <w:r w:rsidRPr="00063D65"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  <w:t>+421</w:t>
            </w:r>
            <w:r w:rsidR="00B7705B"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  <w:t> </w:t>
            </w:r>
            <w:r w:rsidR="00063D65" w:rsidRPr="000D6D20"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  <w:t>91</w:t>
            </w:r>
            <w:r w:rsidR="00B7705B"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  <w:t>4 632 466</w:t>
            </w:r>
          </w:p>
          <w:p w14:paraId="13436704" w14:textId="77777777" w:rsidR="009B2814" w:rsidRPr="009B2814" w:rsidRDefault="009B2814" w:rsidP="009B2814">
            <w:pPr>
              <w:suppressAutoHyphens/>
              <w:autoSpaceDN w:val="0"/>
              <w:spacing w:after="120"/>
              <w:jc w:val="both"/>
              <w:rPr>
                <w:rFonts w:ascii="Times New Roman" w:hAnsi="Times New Roman"/>
                <w:bCs/>
                <w:sz w:val="24"/>
                <w:szCs w:val="24"/>
                <w:lang w:eastAsia="sk-SK"/>
              </w:rPr>
            </w:pPr>
          </w:p>
        </w:tc>
      </w:tr>
      <w:tr w:rsidR="009B2814" w:rsidRPr="009B2814" w14:paraId="131CFAA5" w14:textId="77777777" w:rsidTr="00FE497C">
        <w:tc>
          <w:tcPr>
            <w:tcW w:w="9176" w:type="dxa"/>
            <w:tcBorders>
              <w:bottom w:val="single" w:sz="4" w:space="0" w:color="FFFFFF"/>
            </w:tcBorders>
            <w:shd w:val="clear" w:color="auto" w:fill="E2E2E2"/>
          </w:tcPr>
          <w:p w14:paraId="2726B5E6" w14:textId="77777777" w:rsidR="009B2814" w:rsidRPr="009B2814" w:rsidRDefault="009B2814" w:rsidP="009B2814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hAnsi="Times New Roman"/>
                <w:b/>
              </w:rPr>
            </w:pPr>
            <w:r w:rsidRPr="009B2814">
              <w:rPr>
                <w:rFonts w:ascii="Times New Roman" w:hAnsi="Times New Roman"/>
                <w:b/>
              </w:rPr>
              <w:t>Zdroje</w:t>
            </w:r>
          </w:p>
        </w:tc>
      </w:tr>
      <w:tr w:rsidR="009B2814" w:rsidRPr="009B2814" w14:paraId="3BDD2F4C" w14:textId="77777777" w:rsidTr="00FE497C">
        <w:trPr>
          <w:trHeight w:val="401"/>
        </w:trPr>
        <w:tc>
          <w:tcPr>
            <w:tcW w:w="9176" w:type="dxa"/>
            <w:tcBorders>
              <w:top w:val="single" w:sz="4" w:space="0" w:color="FFFFFF"/>
            </w:tcBorders>
            <w:shd w:val="clear" w:color="auto" w:fill="FFFFFF"/>
          </w:tcPr>
          <w:p w14:paraId="59C8475C" w14:textId="77777777" w:rsidR="009B2814" w:rsidRPr="009B2814" w:rsidRDefault="009B2814" w:rsidP="009B2814">
            <w:pPr>
              <w:rPr>
                <w:rFonts w:ascii="Times New Roman" w:hAnsi="Times New Roman"/>
                <w:i/>
                <w:sz w:val="20"/>
                <w:szCs w:val="20"/>
                <w:lang w:eastAsia="sk-SK"/>
              </w:rPr>
            </w:pPr>
            <w:r w:rsidRPr="009B2814">
              <w:rPr>
                <w:rFonts w:ascii="Times New Roman" w:hAnsi="Times New Roman"/>
                <w:bCs/>
                <w:sz w:val="20"/>
                <w:szCs w:val="20"/>
              </w:rPr>
              <w:t>Odporúčanie</w:t>
            </w:r>
            <w:r w:rsidRPr="009B2814">
              <w:rPr>
                <w:rFonts w:ascii="Times New Roman" w:hAnsi="Times New Roman"/>
                <w:bCs/>
                <w:color w:val="000000"/>
                <w:sz w:val="20"/>
                <w:szCs w:val="20"/>
                <w:shd w:val="clear" w:color="auto" w:fill="FFFFFF"/>
              </w:rPr>
              <w:t xml:space="preserve"> Rady z 9. decembra 2022 o posilnení prevencie prostredníctvom včasnej detekcie: Nový prístup EÚ ku skríningu rakoviny, ktorým sa nahrádza odporúčanie Rady 2003/878/ES (2022/C 473/01)</w:t>
            </w:r>
          </w:p>
          <w:p w14:paraId="73666FD5" w14:textId="77777777" w:rsidR="009B2814" w:rsidRPr="009B2814" w:rsidRDefault="009B2814" w:rsidP="009B2814">
            <w:pPr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</w:p>
        </w:tc>
      </w:tr>
      <w:tr w:rsidR="009B2814" w:rsidRPr="009B2814" w14:paraId="38A95D0A" w14:textId="77777777" w:rsidTr="00FE497C">
        <w:tc>
          <w:tcPr>
            <w:tcW w:w="9176" w:type="dxa"/>
            <w:tcBorders>
              <w:bottom w:val="single" w:sz="4" w:space="0" w:color="FFFFFF"/>
            </w:tcBorders>
            <w:shd w:val="clear" w:color="auto" w:fill="E2E2E2"/>
          </w:tcPr>
          <w:p w14:paraId="2F6C4642" w14:textId="69B14219" w:rsidR="009B2814" w:rsidRPr="009B2814" w:rsidRDefault="009B2814" w:rsidP="009B2814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hAnsi="Times New Roman"/>
                <w:b/>
              </w:rPr>
            </w:pPr>
            <w:r w:rsidRPr="009B2814">
              <w:rPr>
                <w:rFonts w:ascii="Times New Roman" w:hAnsi="Times New Roman"/>
                <w:b/>
              </w:rPr>
              <w:lastRenderedPageBreak/>
              <w:t xml:space="preserve">Stanovisko Komisie na posudzovanie vybraných vplyvov z PPK č. </w:t>
            </w:r>
            <w:r w:rsidR="007441FA">
              <w:rPr>
                <w:rFonts w:ascii="Times New Roman" w:hAnsi="Times New Roman"/>
                <w:b/>
              </w:rPr>
              <w:t>162/2026</w:t>
            </w:r>
            <w:r w:rsidR="007441FA" w:rsidRPr="009B2814">
              <w:rPr>
                <w:rFonts w:ascii="Calibri" w:hAnsi="Calibri"/>
              </w:rPr>
              <w:t xml:space="preserve"> </w:t>
            </w:r>
          </w:p>
          <w:p w14:paraId="67D02F09" w14:textId="77777777" w:rsidR="009B2814" w:rsidRPr="009B2814" w:rsidRDefault="009B2814" w:rsidP="009B2814">
            <w:pPr>
              <w:ind w:left="502"/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9B2814">
              <w:rPr>
                <w:rFonts w:ascii="Times New Roman" w:hAnsi="Times New Roman"/>
              </w:rPr>
              <w:t>(v prípade, ak sa uskutočnilo v zmysle bodu 8.1 Jednotnej metodiky)</w:t>
            </w:r>
          </w:p>
        </w:tc>
      </w:tr>
      <w:tr w:rsidR="009B2814" w:rsidRPr="009B2814" w14:paraId="53B2B8DA" w14:textId="77777777" w:rsidTr="00FE497C">
        <w:trPr>
          <w:trHeight w:val="70"/>
        </w:trPr>
        <w:tc>
          <w:tcPr>
            <w:tcW w:w="9176" w:type="dxa"/>
            <w:tcBorders>
              <w:top w:val="single" w:sz="4" w:space="0" w:color="FFFFFF"/>
            </w:tcBorders>
            <w:shd w:val="clear" w:color="auto" w:fill="FFFFFF"/>
          </w:tcPr>
          <w:p w14:paraId="54630A45" w14:textId="3157419A" w:rsidR="009B2814" w:rsidRPr="009B2814" w:rsidRDefault="009B2814" w:rsidP="007441FA">
            <w:pPr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9B2814" w:rsidRPr="009B2814" w14:paraId="6ED82609" w14:textId="77777777" w:rsidTr="00FE497C">
              <w:trPr>
                <w:trHeight w:val="396"/>
              </w:trPr>
              <w:tc>
                <w:tcPr>
                  <w:tcW w:w="255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68DD766" w14:textId="77777777" w:rsidR="009B2814" w:rsidRPr="009B2814" w:rsidRDefault="008109D0" w:rsidP="009B2814">
                  <w:pPr>
                    <w:rPr>
                      <w:rFonts w:ascii="Times New Roman" w:hAnsi="Times New Roman"/>
                      <w:b/>
                      <w:sz w:val="20"/>
                      <w:szCs w:val="20"/>
                      <w:lang w:eastAsia="sk-SK"/>
                    </w:rPr>
                  </w:pPr>
                  <w:r w:rsidRPr="009B2814">
                    <w:rPr>
                      <w:rFonts w:ascii="MS Gothic" w:eastAsia="MS Gothic" w:hAnsi="MS Gothic" w:hint="eastAsia"/>
                      <w:b/>
                      <w:sz w:val="20"/>
                      <w:szCs w:val="20"/>
                      <w:lang w:eastAsia="sk-SK"/>
                    </w:rPr>
                    <w:t>☐</w:t>
                  </w:r>
                  <w:r w:rsidR="009B2814" w:rsidRPr="009B2814">
                    <w:rPr>
                      <w:rFonts w:ascii="Times New Roman" w:hAnsi="Times New Roman"/>
                      <w:b/>
                      <w:sz w:val="20"/>
                      <w:szCs w:val="20"/>
                      <w:lang w:eastAsia="sk-SK"/>
                    </w:rPr>
                    <w:t xml:space="preserve">  Súhlasné </w:t>
                  </w: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A8D5832" w14:textId="77777777" w:rsidR="009B2814" w:rsidRPr="009B2814" w:rsidRDefault="009B2814" w:rsidP="009B2814">
                  <w:pPr>
                    <w:rPr>
                      <w:rFonts w:ascii="Times New Roman" w:hAnsi="Times New Roman"/>
                      <w:b/>
                      <w:sz w:val="20"/>
                      <w:szCs w:val="20"/>
                      <w:lang w:eastAsia="sk-SK"/>
                    </w:rPr>
                  </w:pPr>
                  <w:r w:rsidRPr="009B2814">
                    <w:rPr>
                      <w:rFonts w:ascii="MS Gothic" w:eastAsia="MS Gothic" w:hAnsi="MS Gothic" w:hint="eastAsia"/>
                      <w:b/>
                      <w:sz w:val="20"/>
                      <w:szCs w:val="20"/>
                      <w:lang w:eastAsia="sk-SK"/>
                    </w:rPr>
                    <w:t>☐</w:t>
                  </w:r>
                  <w:r w:rsidRPr="009B2814">
                    <w:rPr>
                      <w:rFonts w:ascii="Times New Roman" w:hAnsi="Times New Roman"/>
                      <w:b/>
                      <w:sz w:val="20"/>
                      <w:szCs w:val="20"/>
                      <w:lang w:eastAsia="sk-SK"/>
                    </w:rPr>
                    <w:t xml:space="preserve">  Súhlasné s návrhom na dopracovanie</w:t>
                  </w:r>
                </w:p>
              </w:tc>
              <w:tc>
                <w:tcPr>
                  <w:tcW w:w="253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B7D3E9E" w14:textId="00A262E8" w:rsidR="009B2814" w:rsidRPr="009B2814" w:rsidRDefault="007441FA" w:rsidP="009B2814">
                  <w:pPr>
                    <w:ind w:right="459"/>
                    <w:rPr>
                      <w:rFonts w:ascii="Times New Roman" w:hAnsi="Times New Roman"/>
                      <w:b/>
                      <w:sz w:val="20"/>
                      <w:szCs w:val="20"/>
                      <w:lang w:eastAsia="sk-SK"/>
                    </w:rPr>
                  </w:pPr>
                  <w:r w:rsidRPr="009B2814">
                    <w:rPr>
                      <w:rFonts w:ascii="MS Gothic" w:eastAsia="MS Gothic" w:hAnsi="MS Gothic" w:hint="eastAsia"/>
                      <w:b/>
                      <w:sz w:val="20"/>
                      <w:szCs w:val="20"/>
                      <w:lang w:eastAsia="sk-SK"/>
                    </w:rPr>
                    <w:t>☒</w:t>
                  </w:r>
                  <w:r w:rsidR="009B2814" w:rsidRPr="009B2814">
                    <w:rPr>
                      <w:rFonts w:ascii="Times New Roman" w:hAnsi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75382406" w14:textId="77777777" w:rsidR="009B2814" w:rsidRDefault="009B2814" w:rsidP="009B2814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9B2814">
              <w:rPr>
                <w:rFonts w:ascii="Times New Roman" w:hAnsi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0D17AF65" w14:textId="77777777" w:rsidR="0034075A" w:rsidRPr="009B2814" w:rsidRDefault="0034075A" w:rsidP="009B2814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</w:p>
          <w:p w14:paraId="69BBA84A" w14:textId="77777777" w:rsidR="0034075A" w:rsidRPr="00660D19" w:rsidRDefault="0034075A" w:rsidP="00660D19">
            <w:pPr>
              <w:jc w:val="both"/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</w:pPr>
            <w:r w:rsidRPr="00660D19"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  <w:t xml:space="preserve">I. Úvod: Ministerstvo zdravotníctva Slovenskej republiky dňa 19. októbra 2026 predložilo na predbežné pripomienkové konanie materiál: „Vyhláška Ministerstva zdravotníctva Slovenskej republiky, ktorou sa ustanovujú podrobnosti o vykonávaní organizovaného skríningu onkologických chorôb a včasnej detekcie rakoviny prsníka“. Materiál predpokladá pozitívne-negatívne vplyvy na rozpočet verejnej správy </w:t>
            </w:r>
          </w:p>
          <w:p w14:paraId="5F33FE91" w14:textId="77777777" w:rsidR="0034075A" w:rsidRPr="00660D19" w:rsidRDefault="0034075A" w:rsidP="00660D19">
            <w:pPr>
              <w:jc w:val="both"/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</w:pPr>
            <w:r w:rsidRPr="00660D19"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  <w:t>a pozitívne sociálne vplyvy.</w:t>
            </w:r>
          </w:p>
          <w:p w14:paraId="68B9D8CA" w14:textId="77777777" w:rsidR="0034075A" w:rsidRPr="00660D19" w:rsidRDefault="0034075A" w:rsidP="00660D19">
            <w:pPr>
              <w:jc w:val="both"/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</w:pPr>
          </w:p>
          <w:p w14:paraId="3CBEAE9A" w14:textId="77777777" w:rsidR="0034075A" w:rsidRPr="00660D19" w:rsidRDefault="0034075A" w:rsidP="00660D19">
            <w:pPr>
              <w:jc w:val="both"/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</w:pPr>
            <w:r w:rsidRPr="00660D19"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  <w:t>II. Pripomienky a návrhy zmien: Komisia uplatňuje k materiálu nasledovné pripomienky a odporúčania:</w:t>
            </w:r>
          </w:p>
          <w:p w14:paraId="7A3D0F07" w14:textId="77777777" w:rsidR="0034075A" w:rsidRPr="00660D19" w:rsidRDefault="0034075A" w:rsidP="00660D19">
            <w:pPr>
              <w:jc w:val="both"/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</w:pPr>
          </w:p>
          <w:p w14:paraId="13766B85" w14:textId="77777777" w:rsidR="0034075A" w:rsidRPr="00660D19" w:rsidRDefault="0034075A" w:rsidP="00660D19">
            <w:pPr>
              <w:jc w:val="both"/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</w:pPr>
            <w:r w:rsidRPr="00660D19"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  <w:t>K vplyvom na rozpočet verejnej správy</w:t>
            </w:r>
          </w:p>
          <w:p w14:paraId="4107770D" w14:textId="77777777" w:rsidR="0034075A" w:rsidRPr="00660D19" w:rsidRDefault="0034075A" w:rsidP="00660D19">
            <w:pPr>
              <w:jc w:val="both"/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</w:pPr>
            <w:r w:rsidRPr="00660D19"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  <w:t xml:space="preserve">V časti 2.1.1. Financovanie návrhu sa uvádza „Potrebné finančné prostriedky na roky 2028 a 2029 budú zohľadnené pri príprave a aktualizácii rozpočtu verejnej správy a pri stanovovaní výdavkov verejného zdravotného poistenia na príslušné rozpočtové roky.“. S materiálom, ktorý bude zakladať nekrytý vplyv nebude možné zo strany MF SR súhlasiť. V tejto súvislosti Komisia žiada vypracovať analýzu vplyvov na rozpočet verejnej správy tak, aby všetky vplyvy boli zabezpečené v rámci schválených limitov VZP, bez dodatočných požiadaviek na rozpočet verejnej správy. Zároveň je potrebné označiť rozpočtové zabezpečenie v doložke vybraných vplyvov. </w:t>
            </w:r>
          </w:p>
          <w:p w14:paraId="566F0E3B" w14:textId="77777777" w:rsidR="0034075A" w:rsidRPr="00660D19" w:rsidRDefault="0034075A" w:rsidP="00660D19">
            <w:pPr>
              <w:jc w:val="both"/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</w:pPr>
          </w:p>
          <w:p w14:paraId="7D81C579" w14:textId="77777777" w:rsidR="0034075A" w:rsidRPr="00660D19" w:rsidRDefault="0034075A" w:rsidP="00660D19">
            <w:pPr>
              <w:jc w:val="both"/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</w:pPr>
            <w:r w:rsidRPr="00660D19"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  <w:t>MZ SR v doložke vybraných vplyvov v časti 10. Poznámky uvádza „Výdavky na vykonávanie organizovaného skríningu onkologických chorôb boli zapracované do návrhu rozpočtu na roky 2026 až 2028, suma je zahrnutá do výdavkov verejného zdravotného poistenia, z hľadiska procesu vykonávania skríningových programov dôjde k úspore, ktorá je však marginálna.“. V tejto súvislosti Komisia žiada vysvetliť, prečo sú výdavky na rok 2028 kvantifikované ako nekryté.</w:t>
            </w:r>
          </w:p>
          <w:p w14:paraId="76819D34" w14:textId="77777777" w:rsidR="0034075A" w:rsidRPr="00660D19" w:rsidRDefault="0034075A" w:rsidP="00660D19">
            <w:pPr>
              <w:jc w:val="both"/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</w:pPr>
          </w:p>
          <w:p w14:paraId="6578C39B" w14:textId="77777777" w:rsidR="0034075A" w:rsidRPr="00660D19" w:rsidRDefault="0034075A" w:rsidP="00660D19">
            <w:pPr>
              <w:jc w:val="both"/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</w:pPr>
            <w:r w:rsidRPr="00660D19"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  <w:t xml:space="preserve">Komisia žiada prepracovať analýzu vplyvov na rozpočet verejnej správy, konkrétne uviesť vplyv návrhu oproti základnému scenáru (stavu bez prijatia návrhu) </w:t>
            </w:r>
          </w:p>
          <w:p w14:paraId="64F50AEA" w14:textId="77777777" w:rsidR="0034075A" w:rsidRPr="00660D19" w:rsidRDefault="0034075A" w:rsidP="00660D19">
            <w:pPr>
              <w:jc w:val="both"/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</w:pPr>
            <w:r w:rsidRPr="00660D19"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  <w:t>v jednotlivých rokoch.</w:t>
            </w:r>
          </w:p>
          <w:p w14:paraId="27B0ABA5" w14:textId="77777777" w:rsidR="0034075A" w:rsidRPr="00660D19" w:rsidRDefault="0034075A" w:rsidP="00660D19">
            <w:pPr>
              <w:jc w:val="both"/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</w:pPr>
            <w:r w:rsidRPr="00660D19"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  <w:t xml:space="preserve">Odôvodnenie: Analýza uvádza medziročné zmeny rozpočtových vplyvov, zatiaľ čo metodika vyžaduje vykazovanie vplyvov voči základnému scenáru (stavu bez prijatia návrhu) v jednotlivých rokoch. Komisia preto žiada tabuľky prepracovať tak, aby zobrazovali celkový vplyv návrhu v každom roku hodnoteného obdobia. </w:t>
            </w:r>
          </w:p>
          <w:p w14:paraId="3FB59D5A" w14:textId="77777777" w:rsidR="0034075A" w:rsidRPr="00660D19" w:rsidRDefault="0034075A" w:rsidP="00660D19">
            <w:pPr>
              <w:jc w:val="both"/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</w:pPr>
            <w:r w:rsidRPr="00660D19"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  <w:t xml:space="preserve">Z technického hľadiska je potrebné vyplniť riadok „Bežné výdavky (600)“ v tabuľke </w:t>
            </w:r>
          </w:p>
          <w:p w14:paraId="35625951" w14:textId="77777777" w:rsidR="0034075A" w:rsidRPr="00660D19" w:rsidRDefault="0034075A" w:rsidP="0034075A">
            <w:pPr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</w:pPr>
            <w:r w:rsidRPr="00660D19"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  <w:t xml:space="preserve">č. 4/A. </w:t>
            </w:r>
          </w:p>
          <w:p w14:paraId="1909472E" w14:textId="77777777" w:rsidR="0034075A" w:rsidRPr="00660D19" w:rsidRDefault="0034075A" w:rsidP="00660D19">
            <w:pPr>
              <w:jc w:val="both"/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</w:pPr>
          </w:p>
          <w:p w14:paraId="13FC5F85" w14:textId="77777777" w:rsidR="0034075A" w:rsidRPr="00660D19" w:rsidRDefault="0034075A" w:rsidP="00660D19">
            <w:pPr>
              <w:jc w:val="both"/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</w:pPr>
            <w:r w:rsidRPr="00660D19"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  <w:t>K sociálnym vplyvom</w:t>
            </w:r>
          </w:p>
          <w:p w14:paraId="53E92072" w14:textId="77777777" w:rsidR="0034075A" w:rsidRPr="00660D19" w:rsidRDefault="0034075A" w:rsidP="00660D19">
            <w:pPr>
              <w:jc w:val="both"/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</w:pPr>
            <w:r w:rsidRPr="00660D19"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  <w:t>Komisia odporúča v bode 9 doložky vybraných vplyvov označiť popri existencii pozitívnych sociálnych vplyvov taktiež negatívne sociálne vplyvy a súčasne ich bližšie zhodnotiť v analýze sociálnych vplyvov, predovšetkým v bode 4.2 – vplyvy na prístup k zdrojom, právam, tovarom a službám.</w:t>
            </w:r>
          </w:p>
          <w:p w14:paraId="318E98EC" w14:textId="77777777" w:rsidR="0034075A" w:rsidRPr="00660D19" w:rsidRDefault="0034075A" w:rsidP="00660D19">
            <w:pPr>
              <w:jc w:val="both"/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</w:pPr>
            <w:r w:rsidRPr="00660D19"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  <w:t xml:space="preserve">Odôvodnenie: Podľa údajov uvádzaných predkladateľom od roku 2028 sa predpokladá v porovnaní so súčasným stavom so zvýšením objemu celkových nákladov na jednotlivé skríningové programy, čo zakladá pozitívne sociálne vplyvy, avšak podľa údajov uvádzaných predkladateľom sa v roku 2027 predpokladá v porovnaní so súčasným stavom zníženie objemu celkových nákladov na jednotlivé skríningové programy z 20 398 231 na 19 407 720, t. j.  zníženie rozsahu financií určených na skríning o 990 511 eur. Daná skutočnosť zakladá negatívne sociálne vplyvy v oblasti prístupu k zdrojom, právam, tovarom a službám, ktoré je potrebné označiť v bode </w:t>
            </w:r>
          </w:p>
          <w:p w14:paraId="468D519A" w14:textId="77777777" w:rsidR="0034075A" w:rsidRPr="00660D19" w:rsidRDefault="0034075A" w:rsidP="00660D19">
            <w:pPr>
              <w:jc w:val="both"/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</w:pPr>
            <w:r w:rsidRPr="00660D19"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  <w:t>9 doložky vybraných vplyvov a tiež bližšie zhodnotiť v analýze sociálnych vplyvov.</w:t>
            </w:r>
          </w:p>
          <w:p w14:paraId="36805FCE" w14:textId="77777777" w:rsidR="0034075A" w:rsidRPr="00660D19" w:rsidRDefault="0034075A" w:rsidP="00660D19">
            <w:pPr>
              <w:jc w:val="both"/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</w:pPr>
          </w:p>
          <w:p w14:paraId="75E83A06" w14:textId="77777777" w:rsidR="0034075A" w:rsidRPr="00660D19" w:rsidRDefault="0034075A" w:rsidP="00660D19">
            <w:pPr>
              <w:jc w:val="both"/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</w:pPr>
            <w:r w:rsidRPr="00660D19"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  <w:t>K vplyvom na manželstvo, rodičovstvo a rodinu</w:t>
            </w:r>
          </w:p>
          <w:p w14:paraId="6906F05D" w14:textId="77777777" w:rsidR="0034075A" w:rsidRPr="00660D19" w:rsidRDefault="0034075A" w:rsidP="00660D19">
            <w:pPr>
              <w:jc w:val="both"/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</w:pPr>
            <w:r w:rsidRPr="00660D19"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  <w:t>Predložený návrh vyhlášky podľa Komisie zakladá pozitívny vplyv na manželstvo, rodičovstvo a rodinu. Komisia preto žiada vyznačiť tieto vplyvy v doložke vybraných vplyvov a vypracovať analýzu vplyvov na manželstvo, rodičovstvo a rodinu v súlade s Jednotnou metodikou na posudzovanie vybraných vplyvov.</w:t>
            </w:r>
          </w:p>
          <w:p w14:paraId="155DA985" w14:textId="01CA7F78" w:rsidR="0034075A" w:rsidRPr="00660D19" w:rsidRDefault="0034075A" w:rsidP="00660D19">
            <w:pPr>
              <w:jc w:val="both"/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</w:pPr>
            <w:r w:rsidRPr="00660D19"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  <w:t xml:space="preserve">Odôvodnenie: Návrh upravuje plne hradený organizovaný skríning  najčastejších onkologických ochorení u mužov a žien (hrubé črevo a konečník, krčok maternice a iné). Včasná detekcia a záchyt prekanceróz alebo výskyt skorých štádií rakoviny zásadne zvyšuje šancu na úplné uzdravenie, predchádza predčasným úmrtiam a </w:t>
            </w:r>
            <w:r w:rsidRPr="00660D19"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  <w:lastRenderedPageBreak/>
              <w:t xml:space="preserve">invalidizácii členov rodiny (rodičov, manželov, manželiek, </w:t>
            </w:r>
            <w:r w:rsidRPr="0034075A">
              <w:rPr>
                <w:rFonts w:ascii="Times New Roman" w:hAnsi="Times New Roman"/>
                <w:b/>
                <w:sz w:val="20"/>
                <w:szCs w:val="20"/>
                <w:lang w:eastAsia="sk-SK"/>
              </w:rPr>
              <w:t xml:space="preserve">živiteľov rodiny, starých rodičov pomáhajúcich s opaterou detí a iné). </w:t>
            </w:r>
            <w:r w:rsidRPr="00660D19"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  <w:t>Včasný záchyt znižuje riziko dlhodobej práceneschopnosti, invalidity alebo finančného prepadu rodiny spôsobeného nákladnou a dlhotrvajúcou onkologickou liečbou v pokročilých štádiách.</w:t>
            </w:r>
          </w:p>
          <w:p w14:paraId="453D1FD1" w14:textId="77777777" w:rsidR="0034075A" w:rsidRPr="00660D19" w:rsidRDefault="0034075A" w:rsidP="00660D19">
            <w:pPr>
              <w:jc w:val="both"/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</w:pPr>
            <w:r w:rsidRPr="00660D19"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  <w:t>Predchádzanie ťažkým onkologickým ochoreniam stabilizuje rodinné prostredie a znižuje psychickú záťaž u detí a manželov, príp. celej rodiny.</w:t>
            </w:r>
          </w:p>
          <w:p w14:paraId="2234EC2D" w14:textId="77777777" w:rsidR="006E6E02" w:rsidRDefault="006E6E02" w:rsidP="006E6E02">
            <w:pPr>
              <w:jc w:val="both"/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</w:p>
          <w:p w14:paraId="2AA58523" w14:textId="703E6D77" w:rsidR="006E6E02" w:rsidRDefault="006E6E02" w:rsidP="006E6E02">
            <w:pPr>
              <w:jc w:val="both"/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6E6E02">
              <w:rPr>
                <w:rFonts w:ascii="Times New Roman" w:hAnsi="Times New Roman"/>
                <w:b/>
                <w:sz w:val="20"/>
                <w:szCs w:val="20"/>
                <w:lang w:eastAsia="sk-SK"/>
              </w:rPr>
              <w:t xml:space="preserve">Pripomienky Komisie na posudzovanie vybraných vplyvov z PPK č. 162/2026 </w:t>
            </w:r>
            <w:r w:rsidR="004C17D0" w:rsidRPr="004C17D0">
              <w:rPr>
                <w:rFonts w:ascii="Times New Roman" w:hAnsi="Times New Roman"/>
                <w:b/>
                <w:sz w:val="20"/>
                <w:szCs w:val="20"/>
                <w:lang w:eastAsia="sk-SK"/>
              </w:rPr>
              <w:t xml:space="preserve">zo dňa 28. októbra 2026 </w:t>
            </w:r>
            <w:r w:rsidRPr="006E6E02">
              <w:rPr>
                <w:rFonts w:ascii="Times New Roman" w:hAnsi="Times New Roman"/>
                <w:b/>
                <w:sz w:val="20"/>
                <w:szCs w:val="20"/>
                <w:lang w:eastAsia="sk-SK"/>
              </w:rPr>
              <w:t>boli vyhodnotené a zapracované nasledovne:</w:t>
            </w:r>
          </w:p>
          <w:p w14:paraId="193ECDEE" w14:textId="77777777" w:rsidR="004C17D0" w:rsidRPr="004C17D0" w:rsidRDefault="004C17D0" w:rsidP="004C17D0">
            <w:pPr>
              <w:jc w:val="both"/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</w:p>
          <w:p w14:paraId="196EED31" w14:textId="77777777" w:rsidR="004C17D0" w:rsidRPr="004C17D0" w:rsidRDefault="004C17D0" w:rsidP="004C17D0">
            <w:pPr>
              <w:jc w:val="both"/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4C17D0">
              <w:rPr>
                <w:rFonts w:ascii="Times New Roman" w:hAnsi="Times New Roman"/>
                <w:b/>
                <w:sz w:val="20"/>
                <w:szCs w:val="20"/>
                <w:lang w:eastAsia="sk-SK"/>
              </w:rPr>
              <w:t>1. Vplyvy na rozpočet verejnej správy a rozpočtové zabezpečenie</w:t>
            </w:r>
          </w:p>
          <w:p w14:paraId="4F8E4073" w14:textId="77777777" w:rsidR="004C17D0" w:rsidRPr="004C17D0" w:rsidRDefault="004C17D0" w:rsidP="004C17D0">
            <w:pPr>
              <w:jc w:val="both"/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</w:p>
          <w:p w14:paraId="1F4B58D7" w14:textId="77777777" w:rsidR="004C17D0" w:rsidRPr="004C17D0" w:rsidRDefault="004C17D0" w:rsidP="004C17D0">
            <w:pPr>
              <w:jc w:val="both"/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</w:pPr>
            <w:r w:rsidRPr="004C17D0"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  <w:t>Pripomienka bola akceptovaná. Analýza vplyvov na rozpočet verejnej správy bola aktualizovaná a financovanie zvýšených výdavkov vyplývajúcich z navrhovanej právnej úpravy bolo konzultované s príslušným rozpočtovým útvarom Ministerstva zdravotníctva SR.</w:t>
            </w:r>
          </w:p>
          <w:p w14:paraId="289BFA83" w14:textId="77777777" w:rsidR="004C17D0" w:rsidRPr="004C17D0" w:rsidRDefault="004C17D0" w:rsidP="004C17D0">
            <w:pPr>
              <w:jc w:val="both"/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</w:pPr>
          </w:p>
          <w:p w14:paraId="02E6353B" w14:textId="77777777" w:rsidR="004C17D0" w:rsidRPr="004C17D0" w:rsidRDefault="004C17D0" w:rsidP="004C17D0">
            <w:pPr>
              <w:jc w:val="both"/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</w:pPr>
            <w:r w:rsidRPr="004C17D0"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  <w:t>Finančné vplyvy budú zabezpečené v rámci príslušných limitov výdavkov verejného zdravotného poistenia, prostredníctvom prerozdelenia disponibilných finančných prostriedkov, bez dodatočných požiadaviek na rozpočet verejnej správy. Rozpočtové zabezpečenie bolo zohľadnené v tabuľke č. 1/A prílohy č. 2 a vyznačené v bode 9 doložky vybraných vplyvov.</w:t>
            </w:r>
          </w:p>
          <w:p w14:paraId="5494D067" w14:textId="77777777" w:rsidR="004C17D0" w:rsidRPr="004C17D0" w:rsidRDefault="004C17D0" w:rsidP="004C17D0">
            <w:pPr>
              <w:jc w:val="both"/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</w:pPr>
          </w:p>
          <w:p w14:paraId="6C0BF38F" w14:textId="77777777" w:rsidR="004C17D0" w:rsidRPr="004C17D0" w:rsidRDefault="004C17D0" w:rsidP="004C17D0">
            <w:pPr>
              <w:jc w:val="both"/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4C17D0">
              <w:rPr>
                <w:rFonts w:ascii="Times New Roman" w:hAnsi="Times New Roman"/>
                <w:b/>
                <w:sz w:val="20"/>
                <w:szCs w:val="20"/>
                <w:lang w:eastAsia="sk-SK"/>
              </w:rPr>
              <w:t>2. Prepracovanie výpočtu finančných vplyvov oproti základnému scenáru</w:t>
            </w:r>
          </w:p>
          <w:p w14:paraId="218B9443" w14:textId="77777777" w:rsidR="004C17D0" w:rsidRPr="004C17D0" w:rsidRDefault="004C17D0" w:rsidP="004C17D0">
            <w:pPr>
              <w:jc w:val="both"/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</w:p>
          <w:p w14:paraId="02C3839E" w14:textId="77777777" w:rsidR="004C17D0" w:rsidRPr="004C17D0" w:rsidRDefault="004C17D0" w:rsidP="004C17D0">
            <w:pPr>
              <w:jc w:val="both"/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</w:pPr>
            <w:r w:rsidRPr="004C17D0"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  <w:t>Pripomienka bola akceptovaná. Analýza vplyvov na rozpočet verejnej správy bola prepracovaná tak, aby finančné vplyvy navrhovanej právnej úpravy vyjadrovali rozdiel medzi predpokladanými výdavkami po prijatí vyhlášky a výdavkami podľa základného scenára bez jej prijatia v jednotlivých rokoch hodnoteného obdobia.</w:t>
            </w:r>
          </w:p>
          <w:p w14:paraId="219CFD7F" w14:textId="77777777" w:rsidR="004C17D0" w:rsidRPr="004C17D0" w:rsidRDefault="004C17D0" w:rsidP="004C17D0">
            <w:pPr>
              <w:jc w:val="both"/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</w:pPr>
          </w:p>
          <w:p w14:paraId="1EB5B45A" w14:textId="77777777" w:rsidR="004C17D0" w:rsidRPr="003D3952" w:rsidRDefault="004C17D0" w:rsidP="004C17D0">
            <w:pPr>
              <w:jc w:val="both"/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</w:pPr>
            <w:r w:rsidRPr="003D3952"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  <w:t>Pri stanovení základného scenára sa vychádzalo z výdavkov roku 2026, pričom na roky 2027 až 2029 bol uplatnený predpokladaný 3 % medziročný rast celkových výdavkov. Tento rast zohľadňuje predpokladané postupné zvyšovanie počtu poistencov absolvujúcich skríningové vyšetrenia, ako aj očakávaný rast cien zdravotných výkonov.</w:t>
            </w:r>
          </w:p>
          <w:p w14:paraId="3BD4A88D" w14:textId="77777777" w:rsidR="004C17D0" w:rsidRPr="003D3952" w:rsidRDefault="004C17D0" w:rsidP="004C17D0">
            <w:pPr>
              <w:jc w:val="both"/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</w:pPr>
          </w:p>
          <w:p w14:paraId="68530A7A" w14:textId="74EFF86B" w:rsidR="004C17D0" w:rsidRPr="004C17D0" w:rsidRDefault="004C17D0" w:rsidP="004C17D0">
            <w:pPr>
              <w:jc w:val="both"/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</w:pPr>
            <w:r w:rsidRPr="003D3952"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  <w:t xml:space="preserve">Na základe aktualizovanej metodiky sa v roku 2027 predpokladá úspora, v roku 2028 </w:t>
            </w:r>
            <w:r w:rsidRPr="003D3952"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  <w:t xml:space="preserve">a 2029 </w:t>
            </w:r>
            <w:r w:rsidRPr="003D3952"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  <w:t>zvýšenie výdavkov oproti základnému scenáru bez prijatia vyhlášky.</w:t>
            </w:r>
          </w:p>
          <w:p w14:paraId="54C5E1AE" w14:textId="77777777" w:rsidR="004C17D0" w:rsidRPr="004C17D0" w:rsidRDefault="004C17D0" w:rsidP="004C17D0">
            <w:pPr>
              <w:jc w:val="both"/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</w:pPr>
          </w:p>
          <w:p w14:paraId="466FB79D" w14:textId="77777777" w:rsidR="004C17D0" w:rsidRPr="004C17D0" w:rsidRDefault="004C17D0" w:rsidP="004C17D0">
            <w:pPr>
              <w:jc w:val="both"/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</w:pPr>
            <w:r w:rsidRPr="004C17D0"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  <w:t>Výpočty a metodika stanovenia základného scenára boli doplnené do prílohy č. 2. Zároveň bol v tabuľke č. 4/A doplnený riadok „Bežné výdavky (600)“.</w:t>
            </w:r>
          </w:p>
          <w:p w14:paraId="46E3CEFD" w14:textId="77777777" w:rsidR="004C17D0" w:rsidRPr="004C17D0" w:rsidRDefault="004C17D0" w:rsidP="004C17D0">
            <w:pPr>
              <w:jc w:val="both"/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</w:p>
          <w:p w14:paraId="2C88884B" w14:textId="77777777" w:rsidR="004C17D0" w:rsidRPr="004C17D0" w:rsidRDefault="004C17D0" w:rsidP="004C17D0">
            <w:pPr>
              <w:jc w:val="both"/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4C17D0">
              <w:rPr>
                <w:rFonts w:ascii="Times New Roman" w:hAnsi="Times New Roman"/>
                <w:b/>
                <w:sz w:val="20"/>
                <w:szCs w:val="20"/>
                <w:lang w:eastAsia="sk-SK"/>
              </w:rPr>
              <w:t>3. Sociálne vplyvy</w:t>
            </w:r>
          </w:p>
          <w:p w14:paraId="0CE16A8F" w14:textId="77777777" w:rsidR="004C17D0" w:rsidRPr="004C17D0" w:rsidRDefault="004C17D0" w:rsidP="004C17D0">
            <w:pPr>
              <w:jc w:val="both"/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</w:p>
          <w:p w14:paraId="3EC1A41A" w14:textId="77777777" w:rsidR="004C17D0" w:rsidRPr="004C17D0" w:rsidRDefault="004C17D0" w:rsidP="004C17D0">
            <w:pPr>
              <w:jc w:val="both"/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</w:pPr>
            <w:r w:rsidRPr="004C17D0"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  <w:t>Pripomienka bola akceptovaná. V bode 9 doložky vybraných vplyvov boli označené pozitívne aj negatívne sociálne vplyvy a ich vyhodnotenie bolo doplnené v bode 4.2 analýzy sociálnych vplyvov.</w:t>
            </w:r>
          </w:p>
          <w:p w14:paraId="25C13D1C" w14:textId="77777777" w:rsidR="004C17D0" w:rsidRPr="004C17D0" w:rsidRDefault="004C17D0" w:rsidP="004C17D0">
            <w:pPr>
              <w:jc w:val="both"/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</w:pPr>
          </w:p>
          <w:p w14:paraId="01520F7A" w14:textId="77777777" w:rsidR="004C17D0" w:rsidRPr="004C17D0" w:rsidRDefault="004C17D0" w:rsidP="004C17D0">
            <w:pPr>
              <w:jc w:val="both"/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</w:pPr>
            <w:r w:rsidRPr="004C17D0"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  <w:t>Predkladateľ zároveň spresnil, že predpokladané zníženie výdavkov v roku 2027 vyplýva predovšetkým z optimalizácie štruktúry zdravotných výkonov v súlade s princípmi medicíny založenej na dôkazoch, najmä zo zmeny vykazovania a úhrady ultrasonografických vyšetrení prsníkov v rámci skríningového programu.</w:t>
            </w:r>
          </w:p>
          <w:p w14:paraId="4428668E" w14:textId="77777777" w:rsidR="004C17D0" w:rsidRPr="004C17D0" w:rsidRDefault="004C17D0" w:rsidP="004C17D0">
            <w:pPr>
              <w:jc w:val="both"/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</w:pPr>
          </w:p>
          <w:p w14:paraId="5CF32802" w14:textId="77777777" w:rsidR="004C17D0" w:rsidRPr="004C17D0" w:rsidRDefault="004C17D0" w:rsidP="004C17D0">
            <w:pPr>
              <w:jc w:val="both"/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</w:pPr>
            <w:r w:rsidRPr="004C17D0"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  <w:t>Navrhovaná zmena nepredpokladá obmedzenie dostupnosti medicínsky indikovaných vyšetrení. Potenciálne negatívne sociálne vplyvy môžu súvisieť najmä s rizikami pri implementácii nových skríningových postupov a zabezpečovaní dostupnosti zdravotnej starostlivosti, pričom ich rozsah nie je možné na základe dostupných údajov spoľahlivo kvantifikovať.</w:t>
            </w:r>
          </w:p>
          <w:p w14:paraId="7752B289" w14:textId="77777777" w:rsidR="004C17D0" w:rsidRPr="004C17D0" w:rsidRDefault="004C17D0" w:rsidP="004C17D0">
            <w:pPr>
              <w:jc w:val="both"/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</w:p>
          <w:p w14:paraId="3A981B7E" w14:textId="77777777" w:rsidR="004C17D0" w:rsidRPr="004C17D0" w:rsidRDefault="004C17D0" w:rsidP="004C17D0">
            <w:pPr>
              <w:jc w:val="both"/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4C17D0">
              <w:rPr>
                <w:rFonts w:ascii="Times New Roman" w:hAnsi="Times New Roman"/>
                <w:b/>
                <w:sz w:val="20"/>
                <w:szCs w:val="20"/>
                <w:lang w:eastAsia="sk-SK"/>
              </w:rPr>
              <w:t>4. Vplyvy na manželstvo, rodičovstvo a rodinu</w:t>
            </w:r>
          </w:p>
          <w:p w14:paraId="78639600" w14:textId="77777777" w:rsidR="004C17D0" w:rsidRPr="004C17D0" w:rsidRDefault="004C17D0" w:rsidP="004C17D0">
            <w:pPr>
              <w:jc w:val="both"/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</w:p>
          <w:p w14:paraId="1F7E670D" w14:textId="77777777" w:rsidR="004C17D0" w:rsidRPr="004C17D0" w:rsidRDefault="004C17D0" w:rsidP="004C17D0">
            <w:pPr>
              <w:jc w:val="both"/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</w:pPr>
            <w:r w:rsidRPr="004C17D0"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  <w:t>Pripomienka bola akceptovaná. V bode 9 doložky vybraných vplyvov bol označený pozitívny vplyv na manželstvo, rodičovstvo a rodinu a bola vypracovaná samostatná analýza podľa prílohy č. 8 Jednotnej metodiky na posudzovanie vybraných vplyvov.</w:t>
            </w:r>
          </w:p>
          <w:p w14:paraId="4F442AAC" w14:textId="77777777" w:rsidR="004C17D0" w:rsidRPr="004C17D0" w:rsidRDefault="004C17D0" w:rsidP="004C17D0">
            <w:pPr>
              <w:jc w:val="both"/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</w:pPr>
          </w:p>
          <w:p w14:paraId="38CB28FC" w14:textId="0525F73B" w:rsidR="004C17D0" w:rsidRPr="004C17D0" w:rsidRDefault="004C17D0" w:rsidP="004C17D0">
            <w:pPr>
              <w:jc w:val="both"/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</w:pPr>
            <w:r w:rsidRPr="004C17D0">
              <w:rPr>
                <w:rFonts w:ascii="Times New Roman" w:hAnsi="Times New Roman"/>
                <w:bCs/>
                <w:sz w:val="20"/>
                <w:szCs w:val="20"/>
                <w:lang w:eastAsia="sk-SK"/>
              </w:rPr>
              <w:t>Pozitívne vplyvy sa predpokladajú najmä v súvislosti so včasným záchytom onkologických ochorení, znížením rizika závažných zdravotných následkov, zachovaním rodinných a rodičovských funkcií a zmiernením záťaže rodín spôsobenej závažným ochorením ich člena.</w:t>
            </w:r>
          </w:p>
          <w:p w14:paraId="05CAE4A8" w14:textId="1C8A57BF" w:rsidR="007441FA" w:rsidRPr="009B2814" w:rsidRDefault="007441FA" w:rsidP="004C17D0">
            <w:pPr>
              <w:ind w:left="720"/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</w:p>
        </w:tc>
      </w:tr>
      <w:tr w:rsidR="009B2814" w:rsidRPr="009B2814" w14:paraId="2F5A3E9B" w14:textId="77777777" w:rsidTr="00FE497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0A6A6967" w14:textId="77777777" w:rsidR="009B2814" w:rsidRPr="009B2814" w:rsidRDefault="009B2814" w:rsidP="009B2814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hAnsi="Times New Roman"/>
                <w:b/>
              </w:rPr>
            </w:pPr>
            <w:r w:rsidRPr="009B2814">
              <w:rPr>
                <w:rFonts w:ascii="Times New Roman" w:hAnsi="Times New Roman"/>
                <w:b/>
              </w:rPr>
              <w:lastRenderedPageBreak/>
              <w:t>Stanovisko Komisie na posudzovanie vybraných vplyvov zo záverečného posúdenia č. ..........</w:t>
            </w:r>
            <w:r w:rsidRPr="009B2814">
              <w:rPr>
                <w:rFonts w:ascii="Times New Roman" w:hAnsi="Times New Roman"/>
              </w:rPr>
              <w:t xml:space="preserve"> (v prípade, ak sa uskutočnilo v zmysle bodu 9.1. Jednotnej metodiky) </w:t>
            </w:r>
          </w:p>
        </w:tc>
      </w:tr>
      <w:tr w:rsidR="009B2814" w:rsidRPr="009B2814" w14:paraId="7749C66E" w14:textId="77777777" w:rsidTr="00FE497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bottom w:val="single" w:sz="4" w:space="0" w:color="auto"/>
            </w:tcBorders>
            <w:shd w:val="clear" w:color="auto" w:fill="FFFFFF"/>
          </w:tcPr>
          <w:p w14:paraId="34207DE7" w14:textId="77777777" w:rsidR="009B2814" w:rsidRPr="009B2814" w:rsidRDefault="009B2814" w:rsidP="009B2814">
            <w:pPr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9B2814" w:rsidRPr="009B2814" w14:paraId="71DA479B" w14:textId="77777777" w:rsidTr="00FE497C">
              <w:trPr>
                <w:trHeight w:val="396"/>
              </w:trPr>
              <w:tc>
                <w:tcPr>
                  <w:tcW w:w="255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D8AC63B" w14:textId="77777777" w:rsidR="009B2814" w:rsidRPr="009B2814" w:rsidRDefault="009B2814" w:rsidP="009B2814">
                  <w:pPr>
                    <w:rPr>
                      <w:rFonts w:ascii="Times New Roman" w:hAnsi="Times New Roman"/>
                      <w:b/>
                      <w:sz w:val="20"/>
                      <w:szCs w:val="20"/>
                      <w:lang w:eastAsia="sk-SK"/>
                    </w:rPr>
                  </w:pPr>
                  <w:r w:rsidRPr="009B2814">
                    <w:rPr>
                      <w:rFonts w:ascii="MS Gothic" w:eastAsia="MS Gothic" w:hAnsi="MS Gothic" w:hint="eastAsia"/>
                      <w:b/>
                      <w:sz w:val="20"/>
                      <w:szCs w:val="20"/>
                      <w:lang w:eastAsia="sk-SK"/>
                    </w:rPr>
                    <w:t>☐</w:t>
                  </w:r>
                  <w:r w:rsidRPr="009B2814">
                    <w:rPr>
                      <w:rFonts w:ascii="Times New Roman" w:hAnsi="Times New Roman"/>
                      <w:b/>
                      <w:sz w:val="20"/>
                      <w:szCs w:val="20"/>
                      <w:lang w:eastAsia="sk-SK"/>
                    </w:rPr>
                    <w:t xml:space="preserve">   Súhlasné </w:t>
                  </w: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FE3B1EE" w14:textId="77777777" w:rsidR="009B2814" w:rsidRPr="009B2814" w:rsidRDefault="009B2814" w:rsidP="009B2814">
                  <w:pPr>
                    <w:rPr>
                      <w:rFonts w:ascii="Times New Roman" w:hAnsi="Times New Roman"/>
                      <w:b/>
                      <w:sz w:val="20"/>
                      <w:szCs w:val="20"/>
                      <w:lang w:eastAsia="sk-SK"/>
                    </w:rPr>
                  </w:pPr>
                  <w:r w:rsidRPr="009B2814">
                    <w:rPr>
                      <w:rFonts w:ascii="MS Gothic" w:eastAsia="MS Gothic" w:hAnsi="MS Gothic" w:hint="eastAsia"/>
                      <w:b/>
                      <w:sz w:val="20"/>
                      <w:szCs w:val="20"/>
                      <w:lang w:eastAsia="sk-SK"/>
                    </w:rPr>
                    <w:t>☐</w:t>
                  </w:r>
                  <w:r w:rsidRPr="009B2814">
                    <w:rPr>
                      <w:rFonts w:ascii="Times New Roman" w:hAnsi="Times New Roman"/>
                      <w:b/>
                      <w:sz w:val="20"/>
                      <w:szCs w:val="20"/>
                      <w:lang w:eastAsia="sk-SK"/>
                    </w:rPr>
                    <w:t xml:space="preserve">  Súhlasné s  návrhom na dopracovanie</w:t>
                  </w:r>
                </w:p>
              </w:tc>
              <w:tc>
                <w:tcPr>
                  <w:tcW w:w="253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D2DD1E6" w14:textId="77777777" w:rsidR="009B2814" w:rsidRPr="009B2814" w:rsidRDefault="009B2814" w:rsidP="009B2814">
                  <w:pPr>
                    <w:ind w:right="459"/>
                    <w:rPr>
                      <w:rFonts w:ascii="Times New Roman" w:hAnsi="Times New Roman"/>
                      <w:b/>
                      <w:sz w:val="20"/>
                      <w:szCs w:val="20"/>
                      <w:lang w:eastAsia="sk-SK"/>
                    </w:rPr>
                  </w:pPr>
                  <w:r w:rsidRPr="009B2814">
                    <w:rPr>
                      <w:rFonts w:ascii="MS Gothic" w:eastAsia="MS Gothic" w:hAnsi="MS Gothic" w:hint="eastAsia"/>
                      <w:b/>
                      <w:sz w:val="20"/>
                      <w:szCs w:val="20"/>
                      <w:lang w:eastAsia="sk-SK"/>
                    </w:rPr>
                    <w:t>☐</w:t>
                  </w:r>
                  <w:r w:rsidRPr="009B2814">
                    <w:rPr>
                      <w:rFonts w:ascii="Times New Roman" w:hAnsi="Times New Roman"/>
                      <w:b/>
                      <w:sz w:val="20"/>
                      <w:szCs w:val="20"/>
                      <w:lang w:eastAsia="sk-SK"/>
                    </w:rPr>
                    <w:t xml:space="preserve">  Nesúhlasné</w:t>
                  </w:r>
                </w:p>
              </w:tc>
            </w:tr>
          </w:tbl>
          <w:p w14:paraId="5DFA0A74" w14:textId="77777777" w:rsidR="009B2814" w:rsidRPr="009B2814" w:rsidRDefault="009B2814" w:rsidP="009B2814">
            <w:pPr>
              <w:jc w:val="both"/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9B2814">
              <w:rPr>
                <w:rFonts w:ascii="Times New Roman" w:hAnsi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5C6FFBCD" w14:textId="77777777" w:rsidR="009B2814" w:rsidRPr="009B2814" w:rsidRDefault="009B2814" w:rsidP="009B2814">
            <w:pPr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</w:p>
          <w:p w14:paraId="4F1BC462" w14:textId="77777777" w:rsidR="009B2814" w:rsidRPr="009B2814" w:rsidRDefault="009B2814" w:rsidP="009B2814">
            <w:pPr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644E5A34" w14:textId="77777777" w:rsidR="00606F46" w:rsidRDefault="00606F46"/>
    <w:sectPr w:rsidR="00606F46" w:rsidSect="001E3562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2C4D58" w14:textId="77777777" w:rsidR="001B78CF" w:rsidRDefault="001B78CF">
      <w:pPr>
        <w:spacing w:after="0" w:line="240" w:lineRule="auto"/>
      </w:pPr>
      <w:r>
        <w:separator/>
      </w:r>
    </w:p>
  </w:endnote>
  <w:endnote w:type="continuationSeparator" w:id="0">
    <w:p w14:paraId="5A6D9E52" w14:textId="77777777" w:rsidR="001B78CF" w:rsidRDefault="001B78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876F51" w14:textId="6B8CE8BC" w:rsidR="00F16E7E" w:rsidRPr="006045CB" w:rsidRDefault="009B2814" w:rsidP="001B23B7">
    <w:pPr>
      <w:pStyle w:val="Pta"/>
      <w:jc w:val="right"/>
      <w:rPr>
        <w:rFonts w:ascii="Times New Roman" w:hAnsi="Times New Roman"/>
        <w:sz w:val="24"/>
        <w:szCs w:val="24"/>
      </w:rPr>
    </w:pPr>
    <w:r w:rsidRPr="006045CB">
      <w:rPr>
        <w:rFonts w:ascii="Times New Roman" w:hAnsi="Times New Roman"/>
        <w:sz w:val="24"/>
        <w:szCs w:val="24"/>
      </w:rPr>
      <w:fldChar w:fldCharType="begin"/>
    </w:r>
    <w:r w:rsidRPr="006045CB">
      <w:rPr>
        <w:rFonts w:ascii="Times New Roman" w:hAnsi="Times New Roman"/>
        <w:sz w:val="24"/>
        <w:szCs w:val="24"/>
      </w:rPr>
      <w:instrText>PAGE   \* MERGEFORMAT</w:instrText>
    </w:r>
    <w:r w:rsidRPr="006045CB">
      <w:rPr>
        <w:rFonts w:ascii="Times New Roman" w:hAnsi="Times New Roman"/>
        <w:sz w:val="24"/>
        <w:szCs w:val="24"/>
      </w:rPr>
      <w:fldChar w:fldCharType="separate"/>
    </w:r>
    <w:r w:rsidR="000D6D20">
      <w:rPr>
        <w:rFonts w:ascii="Times New Roman" w:hAnsi="Times New Roman"/>
        <w:noProof/>
        <w:sz w:val="24"/>
        <w:szCs w:val="24"/>
      </w:rPr>
      <w:t>1</w:t>
    </w:r>
    <w:r w:rsidRPr="006045CB">
      <w:rPr>
        <w:rFonts w:ascii="Times New Roman" w:hAnsi="Times New Roman"/>
        <w:sz w:val="24"/>
        <w:szCs w:val="24"/>
      </w:rPr>
      <w:fldChar w:fldCharType="end"/>
    </w:r>
  </w:p>
  <w:p w14:paraId="33C6500B" w14:textId="77777777" w:rsidR="00F16E7E" w:rsidRDefault="00F16E7E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81F8ED" w14:textId="77777777" w:rsidR="001B78CF" w:rsidRDefault="001B78CF">
      <w:pPr>
        <w:spacing w:after="0" w:line="240" w:lineRule="auto"/>
      </w:pPr>
      <w:r>
        <w:separator/>
      </w:r>
    </w:p>
  </w:footnote>
  <w:footnote w:type="continuationSeparator" w:id="0">
    <w:p w14:paraId="58EDC746" w14:textId="77777777" w:rsidR="001B78CF" w:rsidRDefault="001B78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604927" w14:textId="77777777" w:rsidR="00F16E7E" w:rsidRPr="006045CB" w:rsidRDefault="009B2814" w:rsidP="001B23B7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hAnsi="Times New Roman"/>
        <w:sz w:val="24"/>
        <w:szCs w:val="24"/>
        <w:lang w:eastAsia="sk-SK"/>
      </w:rPr>
    </w:pPr>
    <w:r w:rsidRPr="006045CB">
      <w:rPr>
        <w:rFonts w:ascii="Times New Roman" w:hAnsi="Times New Roman"/>
        <w:sz w:val="24"/>
        <w:szCs w:val="24"/>
        <w:lang w:eastAsia="sk-SK"/>
      </w:rPr>
      <w:t xml:space="preserve">Príloha č. </w:t>
    </w:r>
    <w:r>
      <w:rPr>
        <w:rFonts w:ascii="Times New Roman" w:hAnsi="Times New Roman"/>
        <w:sz w:val="24"/>
        <w:szCs w:val="24"/>
        <w:lang w:eastAsia="sk-SK"/>
      </w:rPr>
      <w:t>1</w:t>
    </w:r>
  </w:p>
  <w:p w14:paraId="11E3319E" w14:textId="77777777" w:rsidR="00F16E7E" w:rsidRDefault="00F16E7E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5A632E"/>
    <w:multiLevelType w:val="hybridMultilevel"/>
    <w:tmpl w:val="3C96C47C"/>
    <w:lvl w:ilvl="0" w:tplc="CBD687E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num w:numId="1" w16cid:durableId="1598711956">
    <w:abstractNumId w:val="1"/>
  </w:num>
  <w:num w:numId="2" w16cid:durableId="14028735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41DC"/>
    <w:rsid w:val="00063D65"/>
    <w:rsid w:val="00066A8B"/>
    <w:rsid w:val="000B245D"/>
    <w:rsid w:val="000D6D20"/>
    <w:rsid w:val="00147CDD"/>
    <w:rsid w:val="00197A79"/>
    <w:rsid w:val="001B78CF"/>
    <w:rsid w:val="001D16F8"/>
    <w:rsid w:val="002241DC"/>
    <w:rsid w:val="00261BAD"/>
    <w:rsid w:val="002748AB"/>
    <w:rsid w:val="002A6F7D"/>
    <w:rsid w:val="0034075A"/>
    <w:rsid w:val="00361C81"/>
    <w:rsid w:val="003B1784"/>
    <w:rsid w:val="003D3952"/>
    <w:rsid w:val="00447D43"/>
    <w:rsid w:val="0048537C"/>
    <w:rsid w:val="004C17D0"/>
    <w:rsid w:val="00594617"/>
    <w:rsid w:val="00606F46"/>
    <w:rsid w:val="00660D19"/>
    <w:rsid w:val="006E6951"/>
    <w:rsid w:val="006E6E02"/>
    <w:rsid w:val="0071375C"/>
    <w:rsid w:val="007441FA"/>
    <w:rsid w:val="00750B22"/>
    <w:rsid w:val="008109D0"/>
    <w:rsid w:val="00817DD5"/>
    <w:rsid w:val="008C4158"/>
    <w:rsid w:val="008D41C7"/>
    <w:rsid w:val="008F5D87"/>
    <w:rsid w:val="009069C9"/>
    <w:rsid w:val="0094116C"/>
    <w:rsid w:val="009B2814"/>
    <w:rsid w:val="00A11923"/>
    <w:rsid w:val="00A56AC5"/>
    <w:rsid w:val="00B7705B"/>
    <w:rsid w:val="00BF4A59"/>
    <w:rsid w:val="00DC11D4"/>
    <w:rsid w:val="00E72096"/>
    <w:rsid w:val="00E93744"/>
    <w:rsid w:val="00F16E7E"/>
    <w:rsid w:val="00F41347"/>
    <w:rsid w:val="00F655E9"/>
    <w:rsid w:val="00F71A10"/>
    <w:rsid w:val="00F977DC"/>
    <w:rsid w:val="00FC5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7DDE6C"/>
  <w15:chartTrackingRefBased/>
  <w15:docId w15:val="{58332F6F-520E-42EB-8AF5-8621C755F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9B281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9B2814"/>
    <w:pPr>
      <w:tabs>
        <w:tab w:val="center" w:pos="4536"/>
        <w:tab w:val="right" w:pos="9072"/>
      </w:tabs>
      <w:spacing w:after="0" w:line="240" w:lineRule="auto"/>
    </w:pPr>
    <w:rPr>
      <w:rFonts w:eastAsia="Times New Roman" w:cs="Times New Roman"/>
    </w:rPr>
  </w:style>
  <w:style w:type="character" w:customStyle="1" w:styleId="HlavikaChar">
    <w:name w:val="Hlavička Char"/>
    <w:basedOn w:val="Predvolenpsmoodseku"/>
    <w:link w:val="Hlavika"/>
    <w:uiPriority w:val="99"/>
    <w:rsid w:val="009B2814"/>
    <w:rPr>
      <w:rFonts w:eastAsia="Times New Roman" w:cs="Times New Roman"/>
    </w:rPr>
  </w:style>
  <w:style w:type="paragraph" w:styleId="Pta">
    <w:name w:val="footer"/>
    <w:basedOn w:val="Normlny"/>
    <w:link w:val="PtaChar"/>
    <w:uiPriority w:val="99"/>
    <w:unhideWhenUsed/>
    <w:rsid w:val="009B2814"/>
    <w:pPr>
      <w:tabs>
        <w:tab w:val="center" w:pos="4536"/>
        <w:tab w:val="right" w:pos="9072"/>
      </w:tabs>
      <w:spacing w:after="0" w:line="240" w:lineRule="auto"/>
    </w:pPr>
    <w:rPr>
      <w:rFonts w:eastAsia="Times New Roman" w:cs="Times New Roman"/>
    </w:rPr>
  </w:style>
  <w:style w:type="character" w:customStyle="1" w:styleId="PtaChar">
    <w:name w:val="Päta Char"/>
    <w:basedOn w:val="Predvolenpsmoodseku"/>
    <w:link w:val="Pta"/>
    <w:uiPriority w:val="99"/>
    <w:rsid w:val="009B2814"/>
    <w:rPr>
      <w:rFonts w:eastAsia="Times New Roman" w:cs="Times New Roman"/>
    </w:rPr>
  </w:style>
  <w:style w:type="paragraph" w:customStyle="1" w:styleId="Default">
    <w:name w:val="Default"/>
    <w:rsid w:val="009B281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Bezriadkovania">
    <w:name w:val="No Spacing"/>
    <w:uiPriority w:val="1"/>
    <w:qFormat/>
    <w:rsid w:val="009B2814"/>
    <w:pPr>
      <w:spacing w:after="0" w:line="240" w:lineRule="auto"/>
      <w:jc w:val="both"/>
    </w:pPr>
    <w:rPr>
      <w:rFonts w:ascii="Calibri" w:eastAsia="Times New Roman" w:hAnsi="Calibri" w:cs="Times New Roman"/>
    </w:rPr>
  </w:style>
  <w:style w:type="character" w:styleId="Hypertextovprepojenie">
    <w:name w:val="Hyperlink"/>
    <w:basedOn w:val="Predvolenpsmoodseku"/>
    <w:uiPriority w:val="99"/>
    <w:rsid w:val="009B2814"/>
    <w:rPr>
      <w:color w:val="0000FF"/>
      <w:u w:val="single"/>
    </w:rPr>
  </w:style>
  <w:style w:type="table" w:styleId="Mriekatabuky">
    <w:name w:val="Table Grid"/>
    <w:basedOn w:val="Normlnatabuka"/>
    <w:uiPriority w:val="39"/>
    <w:rsid w:val="009B28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8D41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8D41C7"/>
    <w:rPr>
      <w:rFonts w:ascii="Segoe UI" w:hAnsi="Segoe UI" w:cs="Segoe UI"/>
      <w:sz w:val="18"/>
      <w:szCs w:val="18"/>
    </w:rPr>
  </w:style>
  <w:style w:type="paragraph" w:styleId="Revzia">
    <w:name w:val="Revision"/>
    <w:hidden/>
    <w:uiPriority w:val="99"/>
    <w:semiHidden/>
    <w:rsid w:val="00063D65"/>
    <w:pPr>
      <w:spacing w:after="0" w:line="240" w:lineRule="auto"/>
    </w:pPr>
  </w:style>
  <w:style w:type="paragraph" w:styleId="Odsekzoznamu">
    <w:name w:val="List Paragraph"/>
    <w:basedOn w:val="Normlny"/>
    <w:uiPriority w:val="34"/>
    <w:qFormat/>
    <w:rsid w:val="00F655E9"/>
    <w:pPr>
      <w:ind w:left="720"/>
      <w:contextualSpacing/>
    </w:pPr>
  </w:style>
  <w:style w:type="character" w:styleId="Nevyrieenzmienka">
    <w:name w:val="Unresolved Mention"/>
    <w:basedOn w:val="Predvolenpsmoodseku"/>
    <w:uiPriority w:val="99"/>
    <w:semiHidden/>
    <w:unhideWhenUsed/>
    <w:rsid w:val="00B770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134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33390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558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950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1894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martina.kyjaci@health.gov.s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2513</TotalTime>
  <Pages>6</Pages>
  <Words>2652</Words>
  <Characters>15118</Characters>
  <Application>Microsoft Office Word</Application>
  <DocSecurity>0</DocSecurity>
  <Lines>125</Lines>
  <Paragraphs>35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Kyjaci Martina</dc:creator>
  <cp:keywords/>
  <dc:description/>
  <cp:lastModifiedBy>Kyjaci Martina</cp:lastModifiedBy>
  <cp:revision>12</cp:revision>
  <dcterms:created xsi:type="dcterms:W3CDTF">2026-10-30T08:49:00Z</dcterms:created>
  <dcterms:modified xsi:type="dcterms:W3CDTF">2026-11-02T12:31:00Z</dcterms:modified>
</cp:coreProperties>
</file>