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D6CDC" w14:textId="77777777" w:rsidR="003618D0" w:rsidRPr="003725E6" w:rsidRDefault="00E02CF2" w:rsidP="003725E6">
      <w:pPr>
        <w:spacing w:after="0" w:line="240" w:lineRule="auto"/>
        <w:jc w:val="center"/>
        <w:rPr>
          <w:rFonts w:ascii="Times New Roman" w:hAnsi="Times New Roman" w:cs="Times New Roman"/>
          <w:b/>
          <w:caps/>
          <w:spacing w:val="30"/>
          <w:sz w:val="24"/>
          <w:szCs w:val="24"/>
        </w:rPr>
      </w:pPr>
      <w:r w:rsidRPr="003725E6">
        <w:rPr>
          <w:rFonts w:ascii="Times New Roman" w:hAnsi="Times New Roman" w:cs="Times New Roman"/>
          <w:b/>
          <w:caps/>
          <w:spacing w:val="30"/>
          <w:sz w:val="24"/>
          <w:szCs w:val="24"/>
        </w:rPr>
        <w:t>Predkladacia správa</w:t>
      </w:r>
    </w:p>
    <w:p w14:paraId="574F03B6" w14:textId="77777777" w:rsidR="00502A54" w:rsidRPr="003725E6" w:rsidRDefault="00502A54" w:rsidP="003725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8EEFBCD" w14:textId="00B5858F" w:rsidR="00681996" w:rsidRDefault="00681996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25E6">
        <w:rPr>
          <w:rFonts w:ascii="Times New Roman" w:hAnsi="Times New Roman" w:cs="Times New Roman"/>
          <w:sz w:val="24"/>
          <w:szCs w:val="24"/>
        </w:rPr>
        <w:t>Ministerstvo životného prostredia Slovenskej republiky predkladá</w:t>
      </w:r>
      <w:r w:rsidR="00A27F2C">
        <w:rPr>
          <w:rFonts w:ascii="Times New Roman" w:hAnsi="Times New Roman" w:cs="Times New Roman"/>
          <w:sz w:val="24"/>
          <w:szCs w:val="24"/>
        </w:rPr>
        <w:t xml:space="preserve"> do </w:t>
      </w:r>
      <w:r w:rsidR="004D6052">
        <w:rPr>
          <w:rFonts w:ascii="Times New Roman" w:hAnsi="Times New Roman" w:cs="Times New Roman"/>
          <w:sz w:val="24"/>
          <w:szCs w:val="24"/>
        </w:rPr>
        <w:t>pripomienkového konania</w:t>
      </w:r>
      <w:r w:rsidRPr="003725E6">
        <w:rPr>
          <w:rFonts w:ascii="Times New Roman" w:hAnsi="Times New Roman" w:cs="Times New Roman"/>
          <w:sz w:val="24"/>
          <w:szCs w:val="24"/>
        </w:rPr>
        <w:t xml:space="preserve"> návrh </w:t>
      </w:r>
      <w:r w:rsidR="00333822" w:rsidRPr="003725E6">
        <w:rPr>
          <w:rFonts w:ascii="Times New Roman" w:hAnsi="Times New Roman" w:cs="Times New Roman"/>
          <w:sz w:val="24"/>
          <w:szCs w:val="24"/>
        </w:rPr>
        <w:t xml:space="preserve">nariadenia vlády, ktorým </w:t>
      </w:r>
      <w:r w:rsidR="00077FC7">
        <w:rPr>
          <w:rFonts w:ascii="Times New Roman" w:hAnsi="Times New Roman" w:cs="Times New Roman"/>
          <w:sz w:val="24"/>
          <w:szCs w:val="24"/>
        </w:rPr>
        <w:t xml:space="preserve">sa </w:t>
      </w:r>
      <w:r w:rsidR="00333822" w:rsidRPr="003725E6">
        <w:rPr>
          <w:rFonts w:ascii="Times New Roman" w:hAnsi="Times New Roman" w:cs="Times New Roman"/>
          <w:sz w:val="24"/>
          <w:szCs w:val="24"/>
        </w:rPr>
        <w:t xml:space="preserve">mení </w:t>
      </w:r>
      <w:r w:rsidRPr="003725E6">
        <w:rPr>
          <w:rFonts w:ascii="Times New Roman" w:hAnsi="Times New Roman" w:cs="Times New Roman"/>
          <w:sz w:val="24"/>
          <w:szCs w:val="24"/>
        </w:rPr>
        <w:t>nariadeni</w:t>
      </w:r>
      <w:r w:rsidR="00333822" w:rsidRPr="003725E6">
        <w:rPr>
          <w:rFonts w:ascii="Times New Roman" w:hAnsi="Times New Roman" w:cs="Times New Roman"/>
          <w:sz w:val="24"/>
          <w:szCs w:val="24"/>
        </w:rPr>
        <w:t>e</w:t>
      </w:r>
      <w:r w:rsidRPr="003725E6">
        <w:rPr>
          <w:rFonts w:ascii="Times New Roman" w:hAnsi="Times New Roman" w:cs="Times New Roman"/>
          <w:sz w:val="24"/>
          <w:szCs w:val="24"/>
        </w:rPr>
        <w:t xml:space="preserve"> vlády Slovenskej republiky</w:t>
      </w:r>
      <w:r w:rsidR="00333822" w:rsidRPr="003725E6">
        <w:rPr>
          <w:rFonts w:ascii="Times New Roman" w:hAnsi="Times New Roman" w:cs="Times New Roman"/>
          <w:sz w:val="24"/>
          <w:szCs w:val="24"/>
        </w:rPr>
        <w:t xml:space="preserve"> </w:t>
      </w:r>
      <w:r w:rsidR="007D36B9">
        <w:rPr>
          <w:rFonts w:ascii="Times New Roman" w:hAnsi="Times New Roman" w:cs="Times New Roman"/>
          <w:sz w:val="24"/>
          <w:szCs w:val="24"/>
        </w:rPr>
        <w:br/>
      </w:r>
      <w:r w:rsidR="00A27F2C">
        <w:rPr>
          <w:rFonts w:ascii="Times New Roman" w:hAnsi="Times New Roman" w:cs="Times New Roman"/>
          <w:sz w:val="24"/>
          <w:szCs w:val="24"/>
        </w:rPr>
        <w:t xml:space="preserve">č. </w:t>
      </w:r>
      <w:r w:rsidR="00333822" w:rsidRPr="003725E6">
        <w:rPr>
          <w:rFonts w:ascii="Times New Roman" w:hAnsi="Times New Roman" w:cs="Times New Roman"/>
          <w:sz w:val="24"/>
          <w:szCs w:val="24"/>
        </w:rPr>
        <w:t>174/2017 Z.</w:t>
      </w:r>
      <w:r w:rsidR="00CF3E13" w:rsidRPr="003725E6">
        <w:rPr>
          <w:rFonts w:ascii="Times New Roman" w:hAnsi="Times New Roman" w:cs="Times New Roman"/>
          <w:sz w:val="24"/>
          <w:szCs w:val="24"/>
        </w:rPr>
        <w:t xml:space="preserve"> </w:t>
      </w:r>
      <w:r w:rsidR="00333822" w:rsidRPr="003725E6">
        <w:rPr>
          <w:rFonts w:ascii="Times New Roman" w:hAnsi="Times New Roman" w:cs="Times New Roman"/>
          <w:sz w:val="24"/>
          <w:szCs w:val="24"/>
        </w:rPr>
        <w:t>z.</w:t>
      </w:r>
      <w:r w:rsidRPr="003725E6">
        <w:rPr>
          <w:rFonts w:ascii="Times New Roman" w:hAnsi="Times New Roman" w:cs="Times New Roman"/>
          <w:sz w:val="24"/>
          <w:szCs w:val="24"/>
        </w:rPr>
        <w:t xml:space="preserve">, ktorým sa ustanovujú citlivé oblasti a zraniteľné oblasti </w:t>
      </w:r>
      <w:r w:rsidR="004D6052">
        <w:rPr>
          <w:rFonts w:ascii="Times New Roman" w:hAnsi="Times New Roman" w:cs="Times New Roman"/>
          <w:sz w:val="24"/>
          <w:szCs w:val="24"/>
        </w:rPr>
        <w:t xml:space="preserve">v znení nariadenia vlády Slovenskej republiky č. 62/2022 Z. z. </w:t>
      </w:r>
      <w:r w:rsidRPr="003725E6">
        <w:rPr>
          <w:rFonts w:ascii="Times New Roman" w:hAnsi="Times New Roman" w:cs="Times New Roman"/>
          <w:sz w:val="24"/>
          <w:szCs w:val="24"/>
        </w:rPr>
        <w:t xml:space="preserve">(ďalej len „návrh nariadenia vlády“) </w:t>
      </w:r>
      <w:r w:rsidR="004D6052">
        <w:rPr>
          <w:rFonts w:ascii="Times New Roman" w:hAnsi="Times New Roman" w:cs="Times New Roman"/>
          <w:sz w:val="24"/>
          <w:szCs w:val="24"/>
        </w:rPr>
        <w:t>na základe</w:t>
      </w:r>
      <w:r w:rsidRPr="003725E6">
        <w:rPr>
          <w:rFonts w:ascii="Times New Roman" w:hAnsi="Times New Roman" w:cs="Times New Roman"/>
          <w:sz w:val="24"/>
          <w:szCs w:val="24"/>
        </w:rPr>
        <w:t xml:space="preserve"> </w:t>
      </w:r>
      <w:r w:rsidR="005F5EAF" w:rsidRPr="003725E6">
        <w:rPr>
          <w:rFonts w:ascii="Times New Roman" w:hAnsi="Times New Roman" w:cs="Times New Roman"/>
          <w:sz w:val="24"/>
          <w:szCs w:val="24"/>
        </w:rPr>
        <w:t xml:space="preserve">ustanovení </w:t>
      </w:r>
      <w:r w:rsidRPr="003725E6">
        <w:rPr>
          <w:rFonts w:ascii="Times New Roman" w:hAnsi="Times New Roman" w:cs="Times New Roman"/>
          <w:sz w:val="24"/>
          <w:szCs w:val="24"/>
        </w:rPr>
        <w:t xml:space="preserve">§ 81 ods. 1 písm. b) </w:t>
      </w:r>
      <w:r w:rsidR="005F5EAF" w:rsidRPr="003725E6">
        <w:rPr>
          <w:rFonts w:ascii="Times New Roman" w:hAnsi="Times New Roman" w:cs="Times New Roman"/>
          <w:sz w:val="24"/>
          <w:szCs w:val="24"/>
        </w:rPr>
        <w:t xml:space="preserve">a § 34 ods. 3 </w:t>
      </w:r>
      <w:r w:rsidRPr="003725E6">
        <w:rPr>
          <w:rFonts w:ascii="Times New Roman" w:hAnsi="Times New Roman" w:cs="Times New Roman"/>
          <w:sz w:val="24"/>
          <w:szCs w:val="24"/>
        </w:rPr>
        <w:t xml:space="preserve">zákona č. 364/2004 </w:t>
      </w:r>
      <w:r w:rsidR="007D36B9">
        <w:rPr>
          <w:rFonts w:ascii="Times New Roman" w:hAnsi="Times New Roman" w:cs="Times New Roman"/>
          <w:sz w:val="24"/>
          <w:szCs w:val="24"/>
        </w:rPr>
        <w:br/>
      </w:r>
      <w:r w:rsidRPr="003725E6">
        <w:rPr>
          <w:rFonts w:ascii="Times New Roman" w:hAnsi="Times New Roman" w:cs="Times New Roman"/>
          <w:sz w:val="24"/>
          <w:szCs w:val="24"/>
        </w:rPr>
        <w:t xml:space="preserve">Z. z. o vodách a o zmene zákona Slovenskej národnej rady č. 372/1990 Zb. o priestupkoch </w:t>
      </w:r>
      <w:r w:rsidR="007D36B9">
        <w:rPr>
          <w:rFonts w:ascii="Times New Roman" w:hAnsi="Times New Roman" w:cs="Times New Roman"/>
          <w:sz w:val="24"/>
          <w:szCs w:val="24"/>
        </w:rPr>
        <w:br/>
      </w:r>
      <w:r w:rsidRPr="003725E6">
        <w:rPr>
          <w:rFonts w:ascii="Times New Roman" w:hAnsi="Times New Roman" w:cs="Times New Roman"/>
          <w:sz w:val="24"/>
          <w:szCs w:val="24"/>
        </w:rPr>
        <w:t xml:space="preserve">v znení neskorších predpisov </w:t>
      </w:r>
      <w:r w:rsidR="004D6052" w:rsidRPr="004D6052">
        <w:rPr>
          <w:rFonts w:ascii="Times New Roman" w:hAnsi="Times New Roman" w:cs="Times New Roman"/>
          <w:sz w:val="24"/>
          <w:szCs w:val="24"/>
        </w:rPr>
        <w:t xml:space="preserve">(vodný zákon) </w:t>
      </w:r>
      <w:r w:rsidR="004D6052">
        <w:rPr>
          <w:rFonts w:ascii="Times New Roman" w:hAnsi="Times New Roman" w:cs="Times New Roman"/>
          <w:sz w:val="24"/>
          <w:szCs w:val="24"/>
        </w:rPr>
        <w:t xml:space="preserve">v znení neskorších predpisov </w:t>
      </w:r>
      <w:r w:rsidRPr="003725E6">
        <w:rPr>
          <w:rFonts w:ascii="Times New Roman" w:hAnsi="Times New Roman" w:cs="Times New Roman"/>
          <w:sz w:val="24"/>
          <w:szCs w:val="24"/>
        </w:rPr>
        <w:t>(</w:t>
      </w:r>
      <w:r w:rsidR="00F95DF2">
        <w:rPr>
          <w:rFonts w:ascii="Times New Roman" w:hAnsi="Times New Roman" w:cs="Times New Roman"/>
          <w:sz w:val="24"/>
          <w:szCs w:val="24"/>
        </w:rPr>
        <w:t>ďalej len „</w:t>
      </w:r>
      <w:r w:rsidRPr="003725E6">
        <w:rPr>
          <w:rFonts w:ascii="Times New Roman" w:hAnsi="Times New Roman" w:cs="Times New Roman"/>
          <w:sz w:val="24"/>
          <w:szCs w:val="24"/>
        </w:rPr>
        <w:t>vodný zákon</w:t>
      </w:r>
      <w:r w:rsidR="00F95DF2">
        <w:rPr>
          <w:rFonts w:ascii="Times New Roman" w:hAnsi="Times New Roman" w:cs="Times New Roman"/>
          <w:sz w:val="24"/>
          <w:szCs w:val="24"/>
        </w:rPr>
        <w:t>“</w:t>
      </w:r>
      <w:r w:rsidRPr="003725E6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2398ED4" w14:textId="77777777" w:rsidR="00AA5AE7" w:rsidRPr="003725E6" w:rsidRDefault="00AA5AE7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E0CA0E9" w14:textId="38DF6655" w:rsidR="00681996" w:rsidRDefault="00681996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25E6">
        <w:rPr>
          <w:rFonts w:ascii="Times New Roman" w:hAnsi="Times New Roman" w:cs="Times New Roman"/>
          <w:sz w:val="24"/>
          <w:szCs w:val="24"/>
        </w:rPr>
        <w:t xml:space="preserve">Ochrana vôd pred priamym a nepriamym znečisťovaním dusičnanmi </w:t>
      </w:r>
      <w:r w:rsidR="007D36B9">
        <w:rPr>
          <w:rFonts w:ascii="Times New Roman" w:hAnsi="Times New Roman" w:cs="Times New Roman"/>
          <w:sz w:val="24"/>
          <w:szCs w:val="24"/>
        </w:rPr>
        <w:br/>
      </w:r>
      <w:r w:rsidRPr="003725E6">
        <w:rPr>
          <w:rFonts w:ascii="Times New Roman" w:hAnsi="Times New Roman" w:cs="Times New Roman"/>
          <w:sz w:val="24"/>
          <w:szCs w:val="24"/>
        </w:rPr>
        <w:t>z poľnohospodárskej činnosti je upravená smernicou Rady 91/</w:t>
      </w:r>
      <w:r w:rsidR="00F95DF2">
        <w:rPr>
          <w:rFonts w:ascii="Times New Roman" w:hAnsi="Times New Roman" w:cs="Times New Roman"/>
          <w:sz w:val="24"/>
          <w:szCs w:val="24"/>
        </w:rPr>
        <w:t>6</w:t>
      </w:r>
      <w:r w:rsidRPr="003725E6">
        <w:rPr>
          <w:rFonts w:ascii="Times New Roman" w:hAnsi="Times New Roman" w:cs="Times New Roman"/>
          <w:sz w:val="24"/>
          <w:szCs w:val="24"/>
        </w:rPr>
        <w:t xml:space="preserve">76/EHS </w:t>
      </w:r>
      <w:r w:rsidR="00B040D8" w:rsidRPr="00B040D8">
        <w:rPr>
          <w:rFonts w:ascii="Times New Roman" w:hAnsi="Times New Roman" w:cs="Times New Roman"/>
          <w:sz w:val="24"/>
          <w:szCs w:val="24"/>
        </w:rPr>
        <w:t xml:space="preserve">z 12. decembra 1991 </w:t>
      </w:r>
      <w:r w:rsidR="007D36B9">
        <w:rPr>
          <w:rFonts w:ascii="Times New Roman" w:hAnsi="Times New Roman" w:cs="Times New Roman"/>
          <w:sz w:val="24"/>
          <w:szCs w:val="24"/>
        </w:rPr>
        <w:br/>
      </w:r>
      <w:r w:rsidRPr="003725E6">
        <w:rPr>
          <w:rFonts w:ascii="Times New Roman" w:hAnsi="Times New Roman" w:cs="Times New Roman"/>
          <w:sz w:val="24"/>
          <w:szCs w:val="24"/>
        </w:rPr>
        <w:t>o ochrane vôd pred znečistením dusičnanmi z poľnohospodárskych zdrojov</w:t>
      </w:r>
      <w:r w:rsidR="00B040D8">
        <w:rPr>
          <w:rFonts w:ascii="Times New Roman" w:hAnsi="Times New Roman" w:cs="Times New Roman"/>
          <w:sz w:val="24"/>
          <w:szCs w:val="24"/>
        </w:rPr>
        <w:t xml:space="preserve"> (</w:t>
      </w:r>
      <w:r w:rsidR="004D6052">
        <w:rPr>
          <w:rFonts w:ascii="Times New Roman" w:hAnsi="Times New Roman" w:cs="Times New Roman"/>
          <w:sz w:val="24"/>
          <w:szCs w:val="24"/>
        </w:rPr>
        <w:t xml:space="preserve">Mimoriadne vydanie Ú. v. </w:t>
      </w:r>
      <w:r w:rsidR="0059317E">
        <w:rPr>
          <w:rFonts w:ascii="Times New Roman" w:hAnsi="Times New Roman" w:cs="Times New Roman"/>
          <w:sz w:val="24"/>
          <w:szCs w:val="24"/>
        </w:rPr>
        <w:t>EÚ</w:t>
      </w:r>
      <w:r w:rsidR="004D6052">
        <w:rPr>
          <w:rFonts w:ascii="Times New Roman" w:hAnsi="Times New Roman" w:cs="Times New Roman"/>
          <w:sz w:val="24"/>
          <w:szCs w:val="24"/>
        </w:rPr>
        <w:t xml:space="preserve">, kap. 15/zv. 2; </w:t>
      </w:r>
      <w:r w:rsidR="00B040D8" w:rsidRPr="00B040D8">
        <w:rPr>
          <w:rFonts w:ascii="Times New Roman" w:hAnsi="Times New Roman" w:cs="Times New Roman"/>
          <w:sz w:val="24"/>
          <w:szCs w:val="24"/>
        </w:rPr>
        <w:t>Ú. v. ES L 375</w:t>
      </w:r>
      <w:r w:rsidR="004D6052">
        <w:rPr>
          <w:rFonts w:ascii="Times New Roman" w:hAnsi="Times New Roman" w:cs="Times New Roman"/>
          <w:sz w:val="24"/>
          <w:szCs w:val="24"/>
        </w:rPr>
        <w:t>,</w:t>
      </w:r>
      <w:r w:rsidR="00B040D8" w:rsidRPr="00B040D8">
        <w:rPr>
          <w:rFonts w:ascii="Times New Roman" w:hAnsi="Times New Roman" w:cs="Times New Roman"/>
          <w:sz w:val="24"/>
          <w:szCs w:val="24"/>
        </w:rPr>
        <w:t xml:space="preserve"> 31.12.1991)</w:t>
      </w:r>
      <w:r w:rsidR="003D055D">
        <w:rPr>
          <w:rFonts w:ascii="Times New Roman" w:hAnsi="Times New Roman" w:cs="Times New Roman"/>
          <w:sz w:val="24"/>
          <w:szCs w:val="24"/>
        </w:rPr>
        <w:t xml:space="preserve"> v platnom znení</w:t>
      </w:r>
      <w:r w:rsidRPr="003725E6">
        <w:rPr>
          <w:rFonts w:ascii="Times New Roman" w:hAnsi="Times New Roman" w:cs="Times New Roman"/>
          <w:sz w:val="24"/>
          <w:szCs w:val="24"/>
        </w:rPr>
        <w:t xml:space="preserve"> (</w:t>
      </w:r>
      <w:r w:rsidR="00B040D8">
        <w:rPr>
          <w:rFonts w:ascii="Times New Roman" w:hAnsi="Times New Roman" w:cs="Times New Roman"/>
          <w:sz w:val="24"/>
          <w:szCs w:val="24"/>
        </w:rPr>
        <w:t>ďalej len „</w:t>
      </w:r>
      <w:r w:rsidRPr="003725E6">
        <w:rPr>
          <w:rFonts w:ascii="Times New Roman" w:hAnsi="Times New Roman" w:cs="Times New Roman"/>
          <w:sz w:val="24"/>
          <w:szCs w:val="24"/>
        </w:rPr>
        <w:t>dusičnanová smernica</w:t>
      </w:r>
      <w:r w:rsidR="00B040D8">
        <w:rPr>
          <w:rFonts w:ascii="Times New Roman" w:hAnsi="Times New Roman" w:cs="Times New Roman"/>
          <w:sz w:val="24"/>
          <w:szCs w:val="24"/>
        </w:rPr>
        <w:t>“</w:t>
      </w:r>
      <w:r w:rsidRPr="003725E6">
        <w:rPr>
          <w:rFonts w:ascii="Times New Roman" w:hAnsi="Times New Roman" w:cs="Times New Roman"/>
          <w:sz w:val="24"/>
          <w:szCs w:val="24"/>
        </w:rPr>
        <w:t xml:space="preserve">). Jednou z jej základných požiadaviek je vymedzenie zraniteľných oblastí. Zraniteľné oblasti sú poľnohospodársky využívané územia, z ktorých odtekajú vody zo zrážok do povrchových vôd alebo vsakujú </w:t>
      </w:r>
      <w:r w:rsidR="007D36B9">
        <w:rPr>
          <w:rFonts w:ascii="Times New Roman" w:hAnsi="Times New Roman" w:cs="Times New Roman"/>
          <w:sz w:val="24"/>
          <w:szCs w:val="24"/>
        </w:rPr>
        <w:br/>
      </w:r>
      <w:r w:rsidRPr="003725E6">
        <w:rPr>
          <w:rFonts w:ascii="Times New Roman" w:hAnsi="Times New Roman" w:cs="Times New Roman"/>
          <w:sz w:val="24"/>
          <w:szCs w:val="24"/>
        </w:rPr>
        <w:t>do podzemných vôd, v ktorých je koncentrácia dusičnanov vyššia ako 50 mg.l</w:t>
      </w:r>
      <w:r w:rsidRPr="00EB391B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3725E6">
        <w:rPr>
          <w:rFonts w:ascii="Times New Roman" w:hAnsi="Times New Roman" w:cs="Times New Roman"/>
          <w:sz w:val="24"/>
          <w:szCs w:val="24"/>
        </w:rPr>
        <w:t xml:space="preserve"> alebo v blízkej budúcnosti môže byť táto hranica prekročená.</w:t>
      </w:r>
    </w:p>
    <w:p w14:paraId="549EF81D" w14:textId="77777777" w:rsidR="00AA5AE7" w:rsidRPr="003725E6" w:rsidRDefault="00AA5AE7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62DB967" w14:textId="488D1C0D" w:rsidR="00681996" w:rsidRDefault="00681996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25E6">
        <w:rPr>
          <w:rFonts w:ascii="Times New Roman" w:hAnsi="Times New Roman" w:cs="Times New Roman"/>
          <w:sz w:val="24"/>
          <w:szCs w:val="24"/>
        </w:rPr>
        <w:t>Dusičnanová smernica tiež ustanovuje povinnosť pre členské štáty revidovať zoznam zraniteľných oblastí najmenej každé štyri roky. Predmetná smernica je do právneho poriadku Slovenskej republiky transponovaná</w:t>
      </w:r>
      <w:r w:rsidR="0059317E">
        <w:rPr>
          <w:rFonts w:ascii="Times New Roman" w:hAnsi="Times New Roman" w:cs="Times New Roman"/>
          <w:sz w:val="24"/>
          <w:szCs w:val="24"/>
        </w:rPr>
        <w:t>,</w:t>
      </w:r>
      <w:r w:rsidRPr="003725E6">
        <w:rPr>
          <w:rFonts w:ascii="Times New Roman" w:hAnsi="Times New Roman" w:cs="Times New Roman"/>
          <w:sz w:val="24"/>
          <w:szCs w:val="24"/>
        </w:rPr>
        <w:t xml:space="preserve"> </w:t>
      </w:r>
      <w:r w:rsidR="0059317E">
        <w:rPr>
          <w:rFonts w:ascii="Times New Roman" w:hAnsi="Times New Roman" w:cs="Times New Roman"/>
          <w:sz w:val="24"/>
          <w:szCs w:val="24"/>
        </w:rPr>
        <w:t>okrem iných, aj vodným zákonom</w:t>
      </w:r>
      <w:r w:rsidRPr="003725E6">
        <w:rPr>
          <w:rFonts w:ascii="Times New Roman" w:hAnsi="Times New Roman" w:cs="Times New Roman"/>
          <w:sz w:val="24"/>
          <w:szCs w:val="24"/>
        </w:rPr>
        <w:t xml:space="preserve">, ktorý v § 81 ods. 1 písm. b) určuje, </w:t>
      </w:r>
      <w:r w:rsidR="007D36B9">
        <w:rPr>
          <w:rFonts w:ascii="Times New Roman" w:hAnsi="Times New Roman" w:cs="Times New Roman"/>
          <w:sz w:val="24"/>
          <w:szCs w:val="24"/>
        </w:rPr>
        <w:br/>
      </w:r>
      <w:r w:rsidRPr="003725E6">
        <w:rPr>
          <w:rFonts w:ascii="Times New Roman" w:hAnsi="Times New Roman" w:cs="Times New Roman"/>
          <w:sz w:val="24"/>
          <w:szCs w:val="24"/>
        </w:rPr>
        <w:t xml:space="preserve">že vláda nariadením ustanoví </w:t>
      </w:r>
      <w:r w:rsidR="0059317E">
        <w:rPr>
          <w:rFonts w:ascii="Times New Roman" w:hAnsi="Times New Roman" w:cs="Times New Roman"/>
          <w:sz w:val="24"/>
          <w:szCs w:val="24"/>
        </w:rPr>
        <w:t xml:space="preserve">citlivé oblasti a </w:t>
      </w:r>
      <w:r w:rsidRPr="003725E6">
        <w:rPr>
          <w:rFonts w:ascii="Times New Roman" w:hAnsi="Times New Roman" w:cs="Times New Roman"/>
          <w:sz w:val="24"/>
          <w:szCs w:val="24"/>
        </w:rPr>
        <w:t>zraniteľné oblasti</w:t>
      </w:r>
      <w:r w:rsidR="00C74E8F" w:rsidRPr="003725E6">
        <w:rPr>
          <w:rFonts w:ascii="Times New Roman" w:hAnsi="Times New Roman" w:cs="Times New Roman"/>
          <w:sz w:val="24"/>
          <w:szCs w:val="24"/>
        </w:rPr>
        <w:t>, a</w:t>
      </w:r>
      <w:r w:rsidR="0059317E">
        <w:rPr>
          <w:rFonts w:ascii="Times New Roman" w:hAnsi="Times New Roman" w:cs="Times New Roman"/>
          <w:sz w:val="24"/>
          <w:szCs w:val="24"/>
        </w:rPr>
        <w:t> </w:t>
      </w:r>
      <w:r w:rsidR="00C74E8F" w:rsidRPr="003725E6">
        <w:rPr>
          <w:rFonts w:ascii="Times New Roman" w:hAnsi="Times New Roman" w:cs="Times New Roman"/>
          <w:sz w:val="24"/>
          <w:szCs w:val="24"/>
        </w:rPr>
        <w:t>v</w:t>
      </w:r>
      <w:r w:rsidR="0059317E">
        <w:rPr>
          <w:rFonts w:ascii="Times New Roman" w:hAnsi="Times New Roman" w:cs="Times New Roman"/>
          <w:sz w:val="24"/>
          <w:szCs w:val="24"/>
        </w:rPr>
        <w:t xml:space="preserve"> </w:t>
      </w:r>
      <w:r w:rsidR="00C74E8F" w:rsidRPr="003725E6">
        <w:rPr>
          <w:rFonts w:ascii="Times New Roman" w:hAnsi="Times New Roman" w:cs="Times New Roman"/>
          <w:sz w:val="24"/>
          <w:szCs w:val="24"/>
        </w:rPr>
        <w:t>§ 34 ods. 3 stanovuje povinnosť prehodnocovať vymedzené zraniteľné oblasti v časových úsekoch nie dlhších ako štyri roky</w:t>
      </w:r>
      <w:r w:rsidRPr="003725E6">
        <w:rPr>
          <w:rFonts w:ascii="Times New Roman" w:hAnsi="Times New Roman" w:cs="Times New Roman"/>
          <w:sz w:val="24"/>
          <w:szCs w:val="24"/>
        </w:rPr>
        <w:t>.</w:t>
      </w:r>
    </w:p>
    <w:p w14:paraId="5718EF3B" w14:textId="77777777" w:rsidR="00AA5AE7" w:rsidRPr="003725E6" w:rsidRDefault="00AA5AE7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852EA75" w14:textId="3846826F" w:rsidR="005F5EAF" w:rsidRDefault="00681996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25E6">
        <w:rPr>
          <w:rFonts w:ascii="Times New Roman" w:hAnsi="Times New Roman" w:cs="Times New Roman"/>
          <w:sz w:val="24"/>
          <w:szCs w:val="24"/>
        </w:rPr>
        <w:t xml:space="preserve">Zoznam zraniteľných oblastí </w:t>
      </w:r>
      <w:r w:rsidR="00C74E8F" w:rsidRPr="003725E6">
        <w:rPr>
          <w:rFonts w:ascii="Times New Roman" w:hAnsi="Times New Roman" w:cs="Times New Roman"/>
          <w:sz w:val="24"/>
          <w:szCs w:val="24"/>
        </w:rPr>
        <w:t xml:space="preserve">bol </w:t>
      </w:r>
      <w:r w:rsidRPr="003725E6">
        <w:rPr>
          <w:rFonts w:ascii="Times New Roman" w:hAnsi="Times New Roman" w:cs="Times New Roman"/>
          <w:sz w:val="24"/>
          <w:szCs w:val="24"/>
        </w:rPr>
        <w:t>ustanovený nariadením vlády Slovenskej republiky</w:t>
      </w:r>
      <w:r w:rsidR="004A75FC">
        <w:rPr>
          <w:rFonts w:ascii="Times New Roman" w:hAnsi="Times New Roman" w:cs="Times New Roman"/>
          <w:sz w:val="24"/>
          <w:szCs w:val="24"/>
        </w:rPr>
        <w:br/>
      </w:r>
      <w:r w:rsidRPr="003725E6">
        <w:rPr>
          <w:rFonts w:ascii="Times New Roman" w:hAnsi="Times New Roman" w:cs="Times New Roman"/>
          <w:sz w:val="24"/>
          <w:szCs w:val="24"/>
        </w:rPr>
        <w:t xml:space="preserve">č. 174/2017 Z. z. </w:t>
      </w:r>
      <w:r w:rsidR="00C74E8F" w:rsidRPr="003725E6">
        <w:rPr>
          <w:rFonts w:ascii="Times New Roman" w:hAnsi="Times New Roman" w:cs="Times New Roman"/>
          <w:sz w:val="24"/>
          <w:szCs w:val="24"/>
        </w:rPr>
        <w:t xml:space="preserve">a </w:t>
      </w:r>
      <w:r w:rsidRPr="003725E6">
        <w:rPr>
          <w:rFonts w:ascii="Times New Roman" w:hAnsi="Times New Roman" w:cs="Times New Roman"/>
          <w:sz w:val="24"/>
          <w:szCs w:val="24"/>
        </w:rPr>
        <w:t xml:space="preserve">v roku 2022 </w:t>
      </w:r>
      <w:r w:rsidR="00C74E8F" w:rsidRPr="003725E6">
        <w:rPr>
          <w:rFonts w:ascii="Times New Roman" w:hAnsi="Times New Roman" w:cs="Times New Roman"/>
          <w:sz w:val="24"/>
          <w:szCs w:val="24"/>
        </w:rPr>
        <w:t xml:space="preserve">novelizovaný </w:t>
      </w:r>
      <w:r w:rsidRPr="003725E6">
        <w:rPr>
          <w:rFonts w:ascii="Times New Roman" w:hAnsi="Times New Roman" w:cs="Times New Roman"/>
          <w:sz w:val="24"/>
          <w:szCs w:val="24"/>
        </w:rPr>
        <w:t>nariadením vlády S</w:t>
      </w:r>
      <w:r w:rsidR="00F95DF2">
        <w:rPr>
          <w:rFonts w:ascii="Times New Roman" w:hAnsi="Times New Roman" w:cs="Times New Roman"/>
          <w:sz w:val="24"/>
          <w:szCs w:val="24"/>
        </w:rPr>
        <w:t>lovenskej republiky</w:t>
      </w:r>
      <w:r w:rsidRPr="003725E6">
        <w:rPr>
          <w:rFonts w:ascii="Times New Roman" w:hAnsi="Times New Roman" w:cs="Times New Roman"/>
          <w:sz w:val="24"/>
          <w:szCs w:val="24"/>
        </w:rPr>
        <w:t xml:space="preserve"> </w:t>
      </w:r>
      <w:r w:rsidR="007D36B9">
        <w:rPr>
          <w:rFonts w:ascii="Times New Roman" w:hAnsi="Times New Roman" w:cs="Times New Roman"/>
          <w:sz w:val="24"/>
          <w:szCs w:val="24"/>
        </w:rPr>
        <w:br/>
      </w:r>
      <w:r w:rsidRPr="003725E6">
        <w:rPr>
          <w:rFonts w:ascii="Times New Roman" w:hAnsi="Times New Roman" w:cs="Times New Roman"/>
          <w:sz w:val="24"/>
          <w:szCs w:val="24"/>
        </w:rPr>
        <w:t>č.  62/2022 Z.</w:t>
      </w:r>
      <w:r w:rsidR="00CF3E13" w:rsidRPr="003725E6">
        <w:rPr>
          <w:rFonts w:ascii="Times New Roman" w:hAnsi="Times New Roman" w:cs="Times New Roman"/>
          <w:sz w:val="24"/>
          <w:szCs w:val="24"/>
        </w:rPr>
        <w:t xml:space="preserve"> </w:t>
      </w:r>
      <w:r w:rsidRPr="003725E6">
        <w:rPr>
          <w:rFonts w:ascii="Times New Roman" w:hAnsi="Times New Roman" w:cs="Times New Roman"/>
          <w:sz w:val="24"/>
          <w:szCs w:val="24"/>
        </w:rPr>
        <w:t>z.</w:t>
      </w:r>
      <w:r w:rsidR="00C74E8F" w:rsidRPr="003725E6">
        <w:rPr>
          <w:rFonts w:ascii="Times New Roman" w:hAnsi="Times New Roman" w:cs="Times New Roman"/>
          <w:sz w:val="24"/>
          <w:szCs w:val="24"/>
        </w:rPr>
        <w:t xml:space="preserve"> V</w:t>
      </w:r>
      <w:r w:rsidRPr="003725E6">
        <w:rPr>
          <w:rFonts w:ascii="Times New Roman" w:hAnsi="Times New Roman" w:cs="Times New Roman"/>
          <w:sz w:val="24"/>
          <w:szCs w:val="24"/>
        </w:rPr>
        <w:t xml:space="preserve"> rokoch 2025 - 2026 </w:t>
      </w:r>
      <w:r w:rsidR="00C74E8F" w:rsidRPr="003725E6">
        <w:rPr>
          <w:rFonts w:ascii="Times New Roman" w:hAnsi="Times New Roman" w:cs="Times New Roman"/>
          <w:sz w:val="24"/>
          <w:szCs w:val="24"/>
        </w:rPr>
        <w:t xml:space="preserve">bol zoznam </w:t>
      </w:r>
      <w:r w:rsidRPr="003725E6">
        <w:rPr>
          <w:rFonts w:ascii="Times New Roman" w:hAnsi="Times New Roman" w:cs="Times New Roman"/>
          <w:sz w:val="24"/>
          <w:szCs w:val="24"/>
        </w:rPr>
        <w:t>predmetom revízie</w:t>
      </w:r>
      <w:r w:rsidR="00B040D8">
        <w:rPr>
          <w:rFonts w:ascii="Times New Roman" w:hAnsi="Times New Roman" w:cs="Times New Roman"/>
          <w:sz w:val="24"/>
          <w:szCs w:val="24"/>
        </w:rPr>
        <w:t>,</w:t>
      </w:r>
      <w:r w:rsidRPr="003725E6">
        <w:rPr>
          <w:rFonts w:ascii="Times New Roman" w:hAnsi="Times New Roman" w:cs="Times New Roman"/>
          <w:sz w:val="24"/>
          <w:szCs w:val="24"/>
        </w:rPr>
        <w:t xml:space="preserve"> ktorú vykonal</w:t>
      </w:r>
      <w:r w:rsidR="00F95DF2">
        <w:rPr>
          <w:rFonts w:ascii="Times New Roman" w:hAnsi="Times New Roman" w:cs="Times New Roman"/>
          <w:sz w:val="24"/>
          <w:szCs w:val="24"/>
        </w:rPr>
        <w:t>i</w:t>
      </w:r>
      <w:r w:rsidRPr="003725E6">
        <w:rPr>
          <w:rFonts w:ascii="Times New Roman" w:hAnsi="Times New Roman" w:cs="Times New Roman"/>
          <w:sz w:val="24"/>
          <w:szCs w:val="24"/>
        </w:rPr>
        <w:t xml:space="preserve"> Výskumný ústav vodného hospodárstva a Slovenský hydrometeorologický ústav</w:t>
      </w:r>
      <w:r w:rsidR="00D03B33" w:rsidRPr="003725E6">
        <w:rPr>
          <w:rFonts w:ascii="Times New Roman" w:hAnsi="Times New Roman" w:cs="Times New Roman"/>
          <w:sz w:val="24"/>
          <w:szCs w:val="24"/>
        </w:rPr>
        <w:t>.</w:t>
      </w:r>
      <w:r w:rsidRPr="003725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33ACDB" w14:textId="77777777" w:rsidR="00AA5AE7" w:rsidRPr="003725E6" w:rsidRDefault="00AA5AE7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9688912" w14:textId="0F620820" w:rsidR="00681996" w:rsidRDefault="00681996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25E6">
        <w:rPr>
          <w:rFonts w:ascii="Times New Roman" w:hAnsi="Times New Roman" w:cs="Times New Roman"/>
          <w:sz w:val="24"/>
          <w:szCs w:val="24"/>
        </w:rPr>
        <w:t xml:space="preserve">Z hľadiska podzemných vôd bolo z pôvodného počtu 1 191 vymedzených zraniteľných oblastí 322 obcí navrhnutých na vyradenie. Do zraniteľných oblastí pre </w:t>
      </w:r>
      <w:r w:rsidR="004A75FC" w:rsidRPr="003725E6">
        <w:rPr>
          <w:rFonts w:ascii="Times New Roman" w:hAnsi="Times New Roman" w:cs="Times New Roman"/>
          <w:sz w:val="24"/>
          <w:szCs w:val="24"/>
        </w:rPr>
        <w:t>podzemn</w:t>
      </w:r>
      <w:r w:rsidR="004A75FC">
        <w:rPr>
          <w:rFonts w:ascii="Times New Roman" w:hAnsi="Times New Roman" w:cs="Times New Roman"/>
          <w:sz w:val="24"/>
          <w:szCs w:val="24"/>
        </w:rPr>
        <w:t>ú</w:t>
      </w:r>
      <w:r w:rsidR="004A75FC" w:rsidRPr="003725E6">
        <w:rPr>
          <w:rFonts w:ascii="Times New Roman" w:hAnsi="Times New Roman" w:cs="Times New Roman"/>
          <w:sz w:val="24"/>
          <w:szCs w:val="24"/>
        </w:rPr>
        <w:t xml:space="preserve"> </w:t>
      </w:r>
      <w:r w:rsidRPr="003725E6">
        <w:rPr>
          <w:rFonts w:ascii="Times New Roman" w:hAnsi="Times New Roman" w:cs="Times New Roman"/>
          <w:sz w:val="24"/>
          <w:szCs w:val="24"/>
        </w:rPr>
        <w:t xml:space="preserve">vodu </w:t>
      </w:r>
      <w:r w:rsidR="007D36B9">
        <w:rPr>
          <w:rFonts w:ascii="Times New Roman" w:hAnsi="Times New Roman" w:cs="Times New Roman"/>
          <w:sz w:val="24"/>
          <w:szCs w:val="24"/>
        </w:rPr>
        <w:br/>
      </w:r>
      <w:r w:rsidRPr="003725E6">
        <w:rPr>
          <w:rFonts w:ascii="Times New Roman" w:hAnsi="Times New Roman" w:cs="Times New Roman"/>
          <w:sz w:val="24"/>
          <w:szCs w:val="24"/>
        </w:rPr>
        <w:t xml:space="preserve">bolo navrhnutých </w:t>
      </w:r>
      <w:r w:rsidR="00430E1F" w:rsidRPr="003725E6">
        <w:rPr>
          <w:rFonts w:ascii="Times New Roman" w:hAnsi="Times New Roman" w:cs="Times New Roman"/>
          <w:sz w:val="24"/>
          <w:szCs w:val="24"/>
        </w:rPr>
        <w:t xml:space="preserve">na zaradenie </w:t>
      </w:r>
      <w:r w:rsidRPr="003725E6">
        <w:rPr>
          <w:rFonts w:ascii="Times New Roman" w:hAnsi="Times New Roman" w:cs="Times New Roman"/>
          <w:sz w:val="24"/>
          <w:szCs w:val="24"/>
        </w:rPr>
        <w:t xml:space="preserve">6 nových oblastí. Celkový počet zraniteľných oblastí </w:t>
      </w:r>
      <w:r w:rsidR="007D36B9">
        <w:rPr>
          <w:rFonts w:ascii="Times New Roman" w:hAnsi="Times New Roman" w:cs="Times New Roman"/>
          <w:sz w:val="24"/>
          <w:szCs w:val="24"/>
        </w:rPr>
        <w:br/>
      </w:r>
      <w:r w:rsidRPr="003725E6">
        <w:rPr>
          <w:rFonts w:ascii="Times New Roman" w:hAnsi="Times New Roman" w:cs="Times New Roman"/>
          <w:sz w:val="24"/>
          <w:szCs w:val="24"/>
        </w:rPr>
        <w:t>pre podzemné vody klesol z počtu 1 191 na 875.</w:t>
      </w:r>
    </w:p>
    <w:p w14:paraId="6EBF9CAA" w14:textId="77777777" w:rsidR="00AA5AE7" w:rsidRPr="003725E6" w:rsidRDefault="00AA5AE7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9634109" w14:textId="46ECBE5E" w:rsidR="00681996" w:rsidRDefault="00681996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25E6">
        <w:rPr>
          <w:rFonts w:ascii="Times New Roman" w:hAnsi="Times New Roman" w:cs="Times New Roman"/>
          <w:sz w:val="24"/>
          <w:szCs w:val="24"/>
        </w:rPr>
        <w:t xml:space="preserve">Z pôvodného počtu 532 obcí zaradených v zraniteľných oblastiach pre povrchové vody bolo </w:t>
      </w:r>
      <w:r w:rsidR="00430E1F" w:rsidRPr="003725E6">
        <w:rPr>
          <w:rFonts w:ascii="Times New Roman" w:hAnsi="Times New Roman" w:cs="Times New Roman"/>
          <w:sz w:val="24"/>
          <w:szCs w:val="24"/>
        </w:rPr>
        <w:t xml:space="preserve">na vyradenie </w:t>
      </w:r>
      <w:r w:rsidRPr="003725E6">
        <w:rPr>
          <w:rFonts w:ascii="Times New Roman" w:hAnsi="Times New Roman" w:cs="Times New Roman"/>
          <w:sz w:val="24"/>
          <w:szCs w:val="24"/>
        </w:rPr>
        <w:t xml:space="preserve">navrhnutých 294 obcí. </w:t>
      </w:r>
      <w:r w:rsidR="004A75FC" w:rsidRPr="004A75FC">
        <w:rPr>
          <w:rFonts w:ascii="Times New Roman" w:hAnsi="Times New Roman" w:cs="Times New Roman"/>
          <w:sz w:val="24"/>
          <w:szCs w:val="24"/>
        </w:rPr>
        <w:t xml:space="preserve">241 obcí mimo zraniteľných oblastí bolo navrhnutých   na zaradenie do zraniteľných oblastí pre povrchové vody. </w:t>
      </w:r>
      <w:r w:rsidRPr="003725E6">
        <w:rPr>
          <w:rFonts w:ascii="Times New Roman" w:hAnsi="Times New Roman" w:cs="Times New Roman"/>
          <w:sz w:val="24"/>
          <w:szCs w:val="24"/>
        </w:rPr>
        <w:t>Celkový počet zraniteľných oblastí pre povrchové vody klesol z  532 na 479.</w:t>
      </w:r>
    </w:p>
    <w:p w14:paraId="035001D5" w14:textId="77777777" w:rsidR="00AA5AE7" w:rsidRPr="003725E6" w:rsidRDefault="00AA5AE7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12010B8" w14:textId="0B7727C4" w:rsidR="00681996" w:rsidRDefault="00681996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25E6">
        <w:rPr>
          <w:rFonts w:ascii="Times New Roman" w:hAnsi="Times New Roman" w:cs="Times New Roman"/>
          <w:sz w:val="24"/>
          <w:szCs w:val="24"/>
        </w:rPr>
        <w:t xml:space="preserve">Po revízii vykonanej v roku 2026 boli navrhnuté ako zraniteľné oblasti </w:t>
      </w:r>
      <w:r w:rsidR="00D03B33" w:rsidRPr="003725E6">
        <w:rPr>
          <w:rFonts w:ascii="Times New Roman" w:hAnsi="Times New Roman" w:cs="Times New Roman"/>
          <w:sz w:val="24"/>
          <w:szCs w:val="24"/>
        </w:rPr>
        <w:t>z pohľadu podzemných aj povrchových vôd</w:t>
      </w:r>
      <w:r w:rsidR="00D03B33" w:rsidRPr="003725E6" w:rsidDel="00D03B33">
        <w:rPr>
          <w:rFonts w:ascii="Times New Roman" w:hAnsi="Times New Roman" w:cs="Times New Roman"/>
          <w:sz w:val="24"/>
          <w:szCs w:val="24"/>
        </w:rPr>
        <w:t xml:space="preserve"> </w:t>
      </w:r>
      <w:r w:rsidRPr="003725E6">
        <w:rPr>
          <w:rFonts w:ascii="Times New Roman" w:hAnsi="Times New Roman" w:cs="Times New Roman"/>
          <w:sz w:val="24"/>
          <w:szCs w:val="24"/>
        </w:rPr>
        <w:t xml:space="preserve"> spoločne územia 300 obcí, len z pohľadu podzemných vôd 575 obcí a len z pohľadu povrchových vôd 179 obcí. Spolu to predstavuje 1 054 obcí situovaných v zraniteľných oblastiach</w:t>
      </w:r>
      <w:r w:rsidR="00FB2F9E" w:rsidRPr="003725E6">
        <w:rPr>
          <w:rFonts w:ascii="Times New Roman" w:hAnsi="Times New Roman" w:cs="Times New Roman"/>
          <w:sz w:val="24"/>
          <w:szCs w:val="24"/>
        </w:rPr>
        <w:t>, čo je zníženie počtu oproti revízii v roku 2022 o 341 obcí</w:t>
      </w:r>
      <w:r w:rsidRPr="003725E6">
        <w:rPr>
          <w:rFonts w:ascii="Times New Roman" w:hAnsi="Times New Roman" w:cs="Times New Roman"/>
          <w:sz w:val="24"/>
          <w:szCs w:val="24"/>
        </w:rPr>
        <w:t>.</w:t>
      </w:r>
    </w:p>
    <w:p w14:paraId="753D32D0" w14:textId="77777777" w:rsidR="00AA5AE7" w:rsidRDefault="00AA5AE7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FB6C8DB" w14:textId="1F5EF88A" w:rsidR="0059317E" w:rsidRDefault="0059317E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rámci legislatívneho procesu bola na portáli Slov-lex zverejnená predbežná informácia </w:t>
      </w:r>
      <w:r w:rsidR="00CC4DF2" w:rsidRPr="00CC4DF2">
        <w:rPr>
          <w:rFonts w:ascii="Times New Roman" w:hAnsi="Times New Roman" w:cs="Times New Roman"/>
          <w:sz w:val="24"/>
          <w:szCs w:val="24"/>
        </w:rPr>
        <w:t>PI/2026/163</w:t>
      </w:r>
      <w:r w:rsidR="00CC4DF2">
        <w:rPr>
          <w:rFonts w:ascii="Times New Roman" w:hAnsi="Times New Roman" w:cs="Times New Roman"/>
          <w:sz w:val="24"/>
          <w:szCs w:val="24"/>
        </w:rPr>
        <w:t xml:space="preserve"> o príprave návrhu nariadenia vlády do 29. júla 2026.</w:t>
      </w:r>
    </w:p>
    <w:p w14:paraId="17E1EAD8" w14:textId="77777777" w:rsidR="0059317E" w:rsidRPr="003725E6" w:rsidRDefault="0059317E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61D8FC8" w14:textId="4613B227" w:rsidR="00681996" w:rsidRDefault="00F95DF2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DF2">
        <w:rPr>
          <w:rFonts w:ascii="Times New Roman" w:hAnsi="Times New Roman" w:cs="Times New Roman"/>
          <w:sz w:val="24"/>
          <w:szCs w:val="24"/>
        </w:rPr>
        <w:t>Návrh nariadenia vlády je v súlade s Európskou chartou miestnej samosprávy.</w:t>
      </w:r>
    </w:p>
    <w:p w14:paraId="48B972CA" w14:textId="77777777" w:rsidR="00AA5AE7" w:rsidRPr="003725E6" w:rsidRDefault="00AA5AE7" w:rsidP="00AA5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9F4F9CC" w14:textId="315C2F04" w:rsidR="00273CF1" w:rsidRPr="003725E6" w:rsidRDefault="00681996" w:rsidP="004A75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25E6">
        <w:rPr>
          <w:rFonts w:ascii="Times New Roman" w:hAnsi="Times New Roman" w:cs="Times New Roman"/>
          <w:sz w:val="24"/>
          <w:szCs w:val="24"/>
        </w:rPr>
        <w:t xml:space="preserve">Dátum účinnosti návrhu nariadenia vlády je vzhľadom na predpokladanú dĺžku legislatívneho procesu a potrebnú </w:t>
      </w:r>
      <w:proofErr w:type="spellStart"/>
      <w:r w:rsidRPr="003725E6">
        <w:rPr>
          <w:rFonts w:ascii="Times New Roman" w:hAnsi="Times New Roman" w:cs="Times New Roman"/>
          <w:sz w:val="24"/>
          <w:szCs w:val="24"/>
        </w:rPr>
        <w:t>legisvakačnú</w:t>
      </w:r>
      <w:proofErr w:type="spellEnd"/>
      <w:r w:rsidRPr="003725E6">
        <w:rPr>
          <w:rFonts w:ascii="Times New Roman" w:hAnsi="Times New Roman" w:cs="Times New Roman"/>
          <w:sz w:val="24"/>
          <w:szCs w:val="24"/>
        </w:rPr>
        <w:t xml:space="preserve"> lehotu navrhnutý na 1. január 2027.</w:t>
      </w:r>
    </w:p>
    <w:sectPr w:rsidR="00273CF1" w:rsidRPr="003725E6" w:rsidSect="009A081B">
      <w:footerReference w:type="default" r:id="rId10"/>
      <w:pgSz w:w="11906" w:h="16838" w:code="9"/>
      <w:pgMar w:top="1418" w:right="1418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514ED" w14:textId="77777777" w:rsidR="00164B42" w:rsidRDefault="00164B42" w:rsidP="000407BC">
      <w:pPr>
        <w:spacing w:after="0" w:line="240" w:lineRule="auto"/>
      </w:pPr>
      <w:r>
        <w:separator/>
      </w:r>
    </w:p>
  </w:endnote>
  <w:endnote w:type="continuationSeparator" w:id="0">
    <w:p w14:paraId="3071D8F2" w14:textId="77777777" w:rsidR="00164B42" w:rsidRDefault="00164B42" w:rsidP="00040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</w:rPr>
      <w:id w:val="1268736737"/>
      <w:docPartObj>
        <w:docPartGallery w:val="Page Numbers (Bottom of Page)"/>
        <w:docPartUnique/>
      </w:docPartObj>
    </w:sdtPr>
    <w:sdtContent>
      <w:p w14:paraId="025A5072" w14:textId="11F38973" w:rsidR="000407BC" w:rsidRPr="000407BC" w:rsidRDefault="000407BC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0407BC">
          <w:rPr>
            <w:rFonts w:ascii="Times New Roman" w:hAnsi="Times New Roman" w:cs="Times New Roman"/>
            <w:sz w:val="24"/>
          </w:rPr>
          <w:fldChar w:fldCharType="begin"/>
        </w:r>
        <w:r w:rsidRPr="000407BC">
          <w:rPr>
            <w:rFonts w:ascii="Times New Roman" w:hAnsi="Times New Roman" w:cs="Times New Roman"/>
            <w:sz w:val="24"/>
          </w:rPr>
          <w:instrText>PAGE   \* MERGEFORMAT</w:instrText>
        </w:r>
        <w:r w:rsidRPr="000407BC">
          <w:rPr>
            <w:rFonts w:ascii="Times New Roman" w:hAnsi="Times New Roman" w:cs="Times New Roman"/>
            <w:sz w:val="24"/>
          </w:rPr>
          <w:fldChar w:fldCharType="separate"/>
        </w:r>
        <w:r w:rsidR="00AA5AE7">
          <w:rPr>
            <w:rFonts w:ascii="Times New Roman" w:hAnsi="Times New Roman" w:cs="Times New Roman"/>
            <w:noProof/>
            <w:sz w:val="24"/>
          </w:rPr>
          <w:t>2</w:t>
        </w:r>
        <w:r w:rsidRPr="000407BC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5DCCE63A" w14:textId="77777777" w:rsidR="000407BC" w:rsidRPr="000407BC" w:rsidRDefault="000407BC">
    <w:pPr>
      <w:pStyle w:val="Pta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E0CEE" w14:textId="77777777" w:rsidR="00164B42" w:rsidRDefault="00164B42" w:rsidP="000407BC">
      <w:pPr>
        <w:spacing w:after="0" w:line="240" w:lineRule="auto"/>
      </w:pPr>
      <w:r>
        <w:separator/>
      </w:r>
    </w:p>
  </w:footnote>
  <w:footnote w:type="continuationSeparator" w:id="0">
    <w:p w14:paraId="53E9AB4C" w14:textId="77777777" w:rsidR="00164B42" w:rsidRDefault="00164B42" w:rsidP="00040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263EE"/>
    <w:multiLevelType w:val="hybridMultilevel"/>
    <w:tmpl w:val="9B881934"/>
    <w:lvl w:ilvl="0" w:tplc="640EDF0E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49828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CF2"/>
    <w:rsid w:val="000247DE"/>
    <w:rsid w:val="00026180"/>
    <w:rsid w:val="000407BC"/>
    <w:rsid w:val="00054C14"/>
    <w:rsid w:val="00063483"/>
    <w:rsid w:val="000645C9"/>
    <w:rsid w:val="00077FC7"/>
    <w:rsid w:val="000A0180"/>
    <w:rsid w:val="000B4049"/>
    <w:rsid w:val="000D15BB"/>
    <w:rsid w:val="0010073A"/>
    <w:rsid w:val="00116424"/>
    <w:rsid w:val="00122F72"/>
    <w:rsid w:val="00132CA1"/>
    <w:rsid w:val="001342D5"/>
    <w:rsid w:val="00154987"/>
    <w:rsid w:val="00164B42"/>
    <w:rsid w:val="001A275E"/>
    <w:rsid w:val="001C03A1"/>
    <w:rsid w:val="001C232F"/>
    <w:rsid w:val="001D17BE"/>
    <w:rsid w:val="001E3396"/>
    <w:rsid w:val="001E775C"/>
    <w:rsid w:val="00202990"/>
    <w:rsid w:val="0026030C"/>
    <w:rsid w:val="00271B33"/>
    <w:rsid w:val="00273CF1"/>
    <w:rsid w:val="00283EC8"/>
    <w:rsid w:val="00291E34"/>
    <w:rsid w:val="00292A72"/>
    <w:rsid w:val="002A223A"/>
    <w:rsid w:val="002B2766"/>
    <w:rsid w:val="00310440"/>
    <w:rsid w:val="00311E39"/>
    <w:rsid w:val="00317B08"/>
    <w:rsid w:val="00327CFA"/>
    <w:rsid w:val="00333822"/>
    <w:rsid w:val="003618D0"/>
    <w:rsid w:val="00363A8A"/>
    <w:rsid w:val="003725E6"/>
    <w:rsid w:val="003A6624"/>
    <w:rsid w:val="003C48B4"/>
    <w:rsid w:val="003C57FD"/>
    <w:rsid w:val="003D055D"/>
    <w:rsid w:val="003D6691"/>
    <w:rsid w:val="003E50E7"/>
    <w:rsid w:val="003E5C2A"/>
    <w:rsid w:val="00401B57"/>
    <w:rsid w:val="00410DC0"/>
    <w:rsid w:val="00430E1F"/>
    <w:rsid w:val="00452846"/>
    <w:rsid w:val="004556CD"/>
    <w:rsid w:val="00464A2E"/>
    <w:rsid w:val="00480493"/>
    <w:rsid w:val="004815A0"/>
    <w:rsid w:val="004963FC"/>
    <w:rsid w:val="004A75FC"/>
    <w:rsid w:val="004C7EC0"/>
    <w:rsid w:val="004D6052"/>
    <w:rsid w:val="004E0FE4"/>
    <w:rsid w:val="004F3E20"/>
    <w:rsid w:val="004F4355"/>
    <w:rsid w:val="00502A54"/>
    <w:rsid w:val="00513DEA"/>
    <w:rsid w:val="00515D0C"/>
    <w:rsid w:val="00516755"/>
    <w:rsid w:val="0051734A"/>
    <w:rsid w:val="00520D6B"/>
    <w:rsid w:val="00522EA7"/>
    <w:rsid w:val="005437DF"/>
    <w:rsid w:val="005456F3"/>
    <w:rsid w:val="00560A24"/>
    <w:rsid w:val="00577D29"/>
    <w:rsid w:val="00591513"/>
    <w:rsid w:val="0059317E"/>
    <w:rsid w:val="005A1C72"/>
    <w:rsid w:val="005A684F"/>
    <w:rsid w:val="005B1925"/>
    <w:rsid w:val="005E619D"/>
    <w:rsid w:val="005F5EAF"/>
    <w:rsid w:val="00644417"/>
    <w:rsid w:val="00657762"/>
    <w:rsid w:val="006712ED"/>
    <w:rsid w:val="00681996"/>
    <w:rsid w:val="0068330A"/>
    <w:rsid w:val="00690D10"/>
    <w:rsid w:val="00695382"/>
    <w:rsid w:val="006A2BCD"/>
    <w:rsid w:val="006F140B"/>
    <w:rsid w:val="007076E0"/>
    <w:rsid w:val="00720CBB"/>
    <w:rsid w:val="00736346"/>
    <w:rsid w:val="00747919"/>
    <w:rsid w:val="007705B9"/>
    <w:rsid w:val="00774733"/>
    <w:rsid w:val="0077791E"/>
    <w:rsid w:val="00786CEE"/>
    <w:rsid w:val="0079508A"/>
    <w:rsid w:val="007B1D22"/>
    <w:rsid w:val="007B5B32"/>
    <w:rsid w:val="007C64C9"/>
    <w:rsid w:val="007D36B9"/>
    <w:rsid w:val="007D7340"/>
    <w:rsid w:val="007E39C7"/>
    <w:rsid w:val="0080197C"/>
    <w:rsid w:val="00821F1C"/>
    <w:rsid w:val="008230B7"/>
    <w:rsid w:val="0083461A"/>
    <w:rsid w:val="008978D2"/>
    <w:rsid w:val="008A3EC4"/>
    <w:rsid w:val="008B080E"/>
    <w:rsid w:val="008C54C7"/>
    <w:rsid w:val="008D106D"/>
    <w:rsid w:val="008D2097"/>
    <w:rsid w:val="008D5463"/>
    <w:rsid w:val="008E45A3"/>
    <w:rsid w:val="00902AF9"/>
    <w:rsid w:val="00920C50"/>
    <w:rsid w:val="0094102F"/>
    <w:rsid w:val="0098070E"/>
    <w:rsid w:val="0099524C"/>
    <w:rsid w:val="009A081B"/>
    <w:rsid w:val="009A6964"/>
    <w:rsid w:val="009B13A2"/>
    <w:rsid w:val="009B6674"/>
    <w:rsid w:val="009B67D0"/>
    <w:rsid w:val="009C3709"/>
    <w:rsid w:val="00A013A2"/>
    <w:rsid w:val="00A06014"/>
    <w:rsid w:val="00A157CB"/>
    <w:rsid w:val="00A244F7"/>
    <w:rsid w:val="00A27F2C"/>
    <w:rsid w:val="00A771FE"/>
    <w:rsid w:val="00A87B51"/>
    <w:rsid w:val="00AA5AE7"/>
    <w:rsid w:val="00AB1811"/>
    <w:rsid w:val="00AF25B8"/>
    <w:rsid w:val="00B0226A"/>
    <w:rsid w:val="00B040D8"/>
    <w:rsid w:val="00B046DF"/>
    <w:rsid w:val="00B31589"/>
    <w:rsid w:val="00B343C0"/>
    <w:rsid w:val="00B47F8F"/>
    <w:rsid w:val="00B54E35"/>
    <w:rsid w:val="00B911E2"/>
    <w:rsid w:val="00B96F57"/>
    <w:rsid w:val="00BA34EA"/>
    <w:rsid w:val="00BA4639"/>
    <w:rsid w:val="00BE20B9"/>
    <w:rsid w:val="00BF4CC7"/>
    <w:rsid w:val="00C14DAF"/>
    <w:rsid w:val="00C259B6"/>
    <w:rsid w:val="00C37AE8"/>
    <w:rsid w:val="00C509EE"/>
    <w:rsid w:val="00C55906"/>
    <w:rsid w:val="00C74E8F"/>
    <w:rsid w:val="00C852FF"/>
    <w:rsid w:val="00CC09CB"/>
    <w:rsid w:val="00CC4DF2"/>
    <w:rsid w:val="00CE14D1"/>
    <w:rsid w:val="00CF3E13"/>
    <w:rsid w:val="00D03B33"/>
    <w:rsid w:val="00D0541F"/>
    <w:rsid w:val="00D25954"/>
    <w:rsid w:val="00DA473E"/>
    <w:rsid w:val="00DA5A4C"/>
    <w:rsid w:val="00DD531F"/>
    <w:rsid w:val="00DF7248"/>
    <w:rsid w:val="00E02CF2"/>
    <w:rsid w:val="00E11AAB"/>
    <w:rsid w:val="00E1200A"/>
    <w:rsid w:val="00E22E87"/>
    <w:rsid w:val="00E35CD9"/>
    <w:rsid w:val="00E64BD9"/>
    <w:rsid w:val="00E659A1"/>
    <w:rsid w:val="00E77467"/>
    <w:rsid w:val="00E91B0E"/>
    <w:rsid w:val="00E942D5"/>
    <w:rsid w:val="00EB391B"/>
    <w:rsid w:val="00EF225A"/>
    <w:rsid w:val="00F11E13"/>
    <w:rsid w:val="00F63643"/>
    <w:rsid w:val="00F830E5"/>
    <w:rsid w:val="00F943EF"/>
    <w:rsid w:val="00F95DF2"/>
    <w:rsid w:val="00FB2F9E"/>
    <w:rsid w:val="00FC5C44"/>
    <w:rsid w:val="00FD6430"/>
    <w:rsid w:val="00FD7FD1"/>
    <w:rsid w:val="00FE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BD8F3"/>
  <w15:chartTrackingRefBased/>
  <w15:docId w15:val="{62A716F6-4DB5-4362-89FF-496568B97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40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407BC"/>
  </w:style>
  <w:style w:type="paragraph" w:styleId="Pta">
    <w:name w:val="footer"/>
    <w:basedOn w:val="Normlny"/>
    <w:link w:val="PtaChar"/>
    <w:uiPriority w:val="99"/>
    <w:unhideWhenUsed/>
    <w:rsid w:val="00040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407BC"/>
  </w:style>
  <w:style w:type="paragraph" w:styleId="Textbubliny">
    <w:name w:val="Balloon Text"/>
    <w:basedOn w:val="Normlny"/>
    <w:link w:val="TextbublinyChar"/>
    <w:uiPriority w:val="99"/>
    <w:semiHidden/>
    <w:unhideWhenUsed/>
    <w:rsid w:val="00DA5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A5A4C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A244F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A244F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A244F7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244F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244F7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51734A"/>
    <w:pPr>
      <w:ind w:left="720"/>
      <w:contextualSpacing/>
    </w:pPr>
  </w:style>
  <w:style w:type="paragraph" w:styleId="Revzia">
    <w:name w:val="Revision"/>
    <w:hidden/>
    <w:uiPriority w:val="99"/>
    <w:semiHidden/>
    <w:rsid w:val="00A27F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AAA8B5FE426F47B71984B41226EE72" ma:contentTypeVersion="15" ma:contentTypeDescription="Create a new document." ma:contentTypeScope="" ma:versionID="1a812db6121c53f3219ee5261e4ae9eb">
  <xsd:schema xmlns:xsd="http://www.w3.org/2001/XMLSchema" xmlns:xs="http://www.w3.org/2001/XMLSchema" xmlns:p="http://schemas.microsoft.com/office/2006/metadata/properties" xmlns:ns3="2673011a-1ac0-4081-a80e-455f7659edd4" targetNamespace="http://schemas.microsoft.com/office/2006/metadata/properties" ma:root="true" ma:fieldsID="a74427419250b330e91f92a971a39902" ns3:_="">
    <xsd:import namespace="2673011a-1ac0-4081-a80e-455f7659ed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bjectDetectorVersions" minOccurs="0"/>
                <xsd:element ref="ns3:MediaServiceLocation" minOccurs="0"/>
                <xsd:element ref="ns3:_activity" minOccurs="0"/>
                <xsd:element ref="ns3:MediaServiceSystemTag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3011a-1ac0-4081-a80e-455f7659ed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673011a-1ac0-4081-a80e-455f7659edd4" xsi:nil="true"/>
  </documentManagement>
</p:properties>
</file>

<file path=customXml/itemProps1.xml><?xml version="1.0" encoding="utf-8"?>
<ds:datastoreItem xmlns:ds="http://schemas.openxmlformats.org/officeDocument/2006/customXml" ds:itemID="{58DAC966-9A9E-4654-9B04-225E280656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73011a-1ac0-4081-a80e-455f7659ed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9B6FB2-8116-4B6E-861D-FDB503FCC3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ADADC9-870F-4FDE-AC93-50E370C5FBB2}">
  <ds:schemaRefs>
    <ds:schemaRef ds:uri="http://schemas.microsoft.com/office/2006/metadata/properties"/>
    <ds:schemaRef ds:uri="http://schemas.microsoft.com/office/infopath/2007/PartnerControls"/>
    <ds:schemaRef ds:uri="2673011a-1ac0-4081-a80e-455f7659edd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2948</Characters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2026-08-28T11:25:00Z</dcterms:created>
  <dcterms:modified xsi:type="dcterms:W3CDTF">2026-08-28T13:41:00Z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0x010100A3AAA8B5FE426F47B71984B41226EE72</vt:lpwstr>
  </property>
</Properties>
</file>