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6E4E06" w14:textId="77777777" w:rsidR="00CC2A5A" w:rsidRDefault="00CC2A5A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</w:p>
    <w:p w14:paraId="30C45BEF" w14:textId="2D9FFB09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807BC22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5BC95C29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8855" w:type="dxa"/>
        <w:tblLayout w:type="fixed"/>
        <w:tblLook w:val="04A0" w:firstRow="1" w:lastRow="0" w:firstColumn="1" w:lastColumn="0" w:noHBand="0" w:noVBand="1"/>
      </w:tblPr>
      <w:tblGrid>
        <w:gridCol w:w="1610"/>
        <w:gridCol w:w="512"/>
        <w:gridCol w:w="293"/>
        <w:gridCol w:w="805"/>
        <w:gridCol w:w="805"/>
        <w:gridCol w:w="805"/>
        <w:gridCol w:w="805"/>
        <w:gridCol w:w="805"/>
        <w:gridCol w:w="805"/>
        <w:gridCol w:w="805"/>
        <w:gridCol w:w="805"/>
      </w:tblGrid>
      <w:tr w:rsidR="00612E08" w:rsidRPr="00612E08" w14:paraId="2357E27C" w14:textId="77777777" w:rsidTr="187DA354">
        <w:tc>
          <w:tcPr>
            <w:tcW w:w="8855" w:type="dxa"/>
            <w:gridSpan w:val="11"/>
            <w:tcBorders>
              <w:bottom w:val="single" w:sz="4" w:space="0" w:color="FFFFFF" w:themeColor="background1"/>
            </w:tcBorders>
            <w:shd w:val="clear" w:color="auto" w:fill="E2E2E2"/>
          </w:tcPr>
          <w:p w14:paraId="56E17BD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5CE29F80" w14:textId="77777777" w:rsidTr="187DA354">
        <w:tc>
          <w:tcPr>
            <w:tcW w:w="8855" w:type="dxa"/>
            <w:gridSpan w:val="11"/>
            <w:tcBorders>
              <w:bottom w:val="single" w:sz="4" w:space="0" w:color="FFFFFF" w:themeColor="background1"/>
            </w:tcBorders>
            <w:shd w:val="clear" w:color="auto" w:fill="E2E2E2"/>
          </w:tcPr>
          <w:p w14:paraId="7D98758D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30B657F9" w14:textId="77777777" w:rsidTr="187DA354">
        <w:tc>
          <w:tcPr>
            <w:tcW w:w="8855" w:type="dxa"/>
            <w:gridSpan w:val="11"/>
            <w:tcBorders>
              <w:top w:val="single" w:sz="4" w:space="0" w:color="FFFFFF" w:themeColor="background1"/>
              <w:bottom w:val="single" w:sz="4" w:space="0" w:color="auto"/>
            </w:tcBorders>
          </w:tcPr>
          <w:p w14:paraId="7D0DE64F" w14:textId="47F9B9E2" w:rsidR="001B23B7" w:rsidRPr="001B72D2" w:rsidRDefault="00B275C8" w:rsidP="00B275C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B72D2">
              <w:rPr>
                <w:rFonts w:ascii="Times New Roman" w:eastAsia="Times New Roman" w:hAnsi="Times New Roman" w:cs="Times New Roman"/>
                <w:sz w:val="20"/>
                <w:szCs w:val="20"/>
              </w:rPr>
              <w:t>Návrh zákona</w:t>
            </w:r>
            <w:r w:rsidR="00CC2A5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B5E3E">
              <w:rPr>
                <w:rFonts w:ascii="Times New Roman" w:eastAsia="Times New Roman" w:hAnsi="Times New Roman" w:cs="Times New Roman"/>
                <w:sz w:val="20"/>
                <w:szCs w:val="20"/>
              </w:rPr>
              <w:t>o vysokých školách</w:t>
            </w:r>
            <w:r w:rsidR="00CC2A5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D33822">
              <w:rPr>
                <w:rFonts w:ascii="Times New Roman" w:eastAsia="Times New Roman" w:hAnsi="Times New Roman" w:cs="Times New Roman"/>
                <w:sz w:val="20"/>
                <w:szCs w:val="20"/>
              </w:rPr>
              <w:t>a o zmene a doplnení niektorých zákonov</w:t>
            </w:r>
            <w:r w:rsidR="00B32A0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(vysokoškolský zákon)</w:t>
            </w:r>
          </w:p>
          <w:p w14:paraId="19496BB9" w14:textId="77777777" w:rsidR="00B275C8" w:rsidRPr="00612E08" w:rsidRDefault="00B275C8" w:rsidP="001B72D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2830259" w14:textId="77777777" w:rsidTr="187DA354">
        <w:tc>
          <w:tcPr>
            <w:tcW w:w="885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</w:tcPr>
          <w:p w14:paraId="5E59B50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2A54B5AB" w14:textId="77777777" w:rsidTr="187DA354">
        <w:tc>
          <w:tcPr>
            <w:tcW w:w="8855" w:type="dxa"/>
            <w:gridSpan w:val="11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6FDCF45" w14:textId="77777777" w:rsidR="00BD2F1C" w:rsidRPr="00B043B4" w:rsidRDefault="00BD2F1C" w:rsidP="00BD2F1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školstva, výskumu</w:t>
            </w:r>
            <w:r w:rsidR="00A93D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vývoja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</w:t>
            </w:r>
            <w:r w:rsidR="00A93D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mládeže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republiky</w:t>
            </w:r>
          </w:p>
          <w:p w14:paraId="172966A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70C77C6" w14:textId="77777777" w:rsidTr="187DA354"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E2E2E2"/>
            <w:vAlign w:val="center"/>
          </w:tcPr>
          <w:p w14:paraId="0ECA2B2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14:paraId="7CE63C53" w14:textId="138739E2" w:rsidR="001B23B7" w:rsidRPr="00612E08" w:rsidRDefault="001F63F5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563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A52F1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90F158D" w14:textId="77777777" w:rsidTr="187DA354">
        <w:tc>
          <w:tcPr>
            <w:tcW w:w="1610" w:type="dxa"/>
            <w:vMerge/>
          </w:tcPr>
          <w:p w14:paraId="045BA86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14:paraId="4B58E145" w14:textId="77777777" w:rsidR="001B23B7" w:rsidRPr="00612E08" w:rsidRDefault="00BD2F1C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5635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2BC6EA16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2A8D408F" w14:textId="77777777" w:rsidTr="187DA354">
        <w:tc>
          <w:tcPr>
            <w:tcW w:w="1610" w:type="dxa"/>
            <w:vMerge/>
          </w:tcPr>
          <w:p w14:paraId="22BA879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 w:themeFill="background1"/>
              </w:tcPr>
              <w:p w14:paraId="68F126CA" w14:textId="58481118" w:rsidR="001B23B7" w:rsidRPr="00612E08" w:rsidRDefault="0037068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5635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0669F94A" w14:textId="77777777" w:rsidR="001B23B7" w:rsidRPr="001F63F5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F63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1F63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1F63F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0F2279ED" w14:textId="77777777" w:rsidTr="187DA354">
        <w:tc>
          <w:tcPr>
            <w:tcW w:w="885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14:paraId="0330FAB5" w14:textId="7C6866B8" w:rsidR="00E119C4" w:rsidRDefault="00E119C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E8EB63F" w14:textId="3781F780" w:rsidR="00E01568" w:rsidRDefault="00E01568" w:rsidP="00E0156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1000B57B" w14:textId="77777777" w:rsidR="00D33822" w:rsidRPr="00612E08" w:rsidRDefault="00D33822" w:rsidP="00E0156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9CA961D" w14:textId="6ABE358E" w:rsidR="00E119C4" w:rsidRPr="00F85228" w:rsidRDefault="51176E72" w:rsidP="187DA35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Smernica Rady 1999/70/ES z 28. júna 1999 o rámcovej dohode o práci na dobu určitú, ktorú uzavreli ETUC, UNICE a CEEP (Ú. v. ES L 175, 10.7.1999); gestor Ministerstvo práve, sociálnych vecí a rodiny Slovenskej republiky</w:t>
            </w:r>
            <w:r w:rsidR="00D33822"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14:paraId="749F92A5" w14:textId="520D1C87" w:rsidR="00E119C4" w:rsidRPr="00F85228" w:rsidRDefault="51176E72" w:rsidP="187DA35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Smernica Rady 2000/43/ES z  29. júna 2000 , ktorou sa zavádza zásada rovnakého zaobchádzania s osobami bez ohľadu na rasový alebo etnický pôvod ( Ú. v. ES L 180, 19.7.2000 ); gestor Úrad vlády SR</w:t>
            </w:r>
          </w:p>
          <w:p w14:paraId="1EB844F5" w14:textId="54BE2DB9" w:rsidR="00E119C4" w:rsidRPr="00F85228" w:rsidRDefault="00E119C4" w:rsidP="187DA35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8EB8FA1" w14:textId="015053A2" w:rsidR="00E119C4" w:rsidRPr="00F85228" w:rsidRDefault="51176E72" w:rsidP="187DA35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Smernica Európskeho parlamentu a Rady 2005/36/ES zo 7. septembra 2005 o uznávaní odborných kvalifikácií (Ú. v. EÚ L 255, 30.9. 2005) v platnom znení; gestor Ministerstvo školstva, výskumu, vývoja a mládeže Slovenskej republiky</w:t>
            </w:r>
          </w:p>
          <w:p w14:paraId="72FA0810" w14:textId="29460C08" w:rsidR="00E119C4" w:rsidRPr="00F85228" w:rsidRDefault="00E119C4" w:rsidP="187DA354">
            <w:pPr>
              <w:widowControl w:val="0"/>
              <w:ind w:left="7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8722748" w14:textId="1DF34C95" w:rsidR="00E119C4" w:rsidRPr="00F85228" w:rsidRDefault="51176E72" w:rsidP="187DA35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Smernica Európskeho parlamentu a Rady 2011/95/EÚ z 13. decembra 2011 o normách pre oprávnenie štátnych príslušníkov tretej krajiny alebo osôb bez štátneho občianstva mať postavenie medzinárodnej ochrany, o jednotnom postavení utečencov alebo osôb oprávnených na doplnkovú ochranu a o obsahu poskytovanej ochrany (prepracované znenie) (Ú. v. EÚ L 337, 20. 12. 2011); gestor Ministerstvo vnútra Slovenskej republiky</w:t>
            </w:r>
          </w:p>
          <w:p w14:paraId="153113E2" w14:textId="39E57AC9" w:rsidR="00E119C4" w:rsidRPr="00F85228" w:rsidRDefault="00E119C4" w:rsidP="187DA354">
            <w:pPr>
              <w:widowControl w:val="0"/>
              <w:ind w:left="4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297471E" w14:textId="6F6BC7C1" w:rsidR="00E119C4" w:rsidRPr="00F85228" w:rsidRDefault="51176E72" w:rsidP="187DA35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Nariadenie Európskeho parlamentu a Rady (EÚ) 2016/679 z 27. apríla 2016 o ochrane fyzických osôb pri spracúvaní osobných údajov a o voľnom pohybe takýchto údajov, ktorým sa zrušuje smernica 95/46/ES (všeobecné nariadenie o ochrane údajov) (Ú. v. EÚ L 119, 4.5.2016) v platnom znení; gestor Úrad na ochranu osobných údajov</w:t>
            </w:r>
          </w:p>
          <w:p w14:paraId="56C7BEE6" w14:textId="4E442B38" w:rsidR="00E119C4" w:rsidRPr="00F85228" w:rsidRDefault="00E119C4" w:rsidP="187DA354">
            <w:pPr>
              <w:widowControl w:val="0"/>
              <w:ind w:left="4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2759A2A" w14:textId="5BAD269D" w:rsidR="00E119C4" w:rsidRPr="00F85228" w:rsidRDefault="51176E72" w:rsidP="187DA35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Smernica Európskeho parlamentu a Rady (EÚ) 2016/801 z 11. mája 2016 o podmienkach vstupu a pobytu štátnych príslušníkov tretích krajín na účely výskumu, štúdia, odborného vzdelávania, dobrovoľníckej služby, výmenných programov žiakov alebo vzdelávacích projektov a činnosti </w:t>
            </w:r>
            <w:proofErr w:type="spellStart"/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aupair</w:t>
            </w:r>
            <w:proofErr w:type="spellEnd"/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(Ú. v. EÚ L 132, 21. 5. 2016); gestor Ministerstvo vnútra Slovenskej republiky</w:t>
            </w:r>
          </w:p>
          <w:p w14:paraId="430C5ACF" w14:textId="7E07516A" w:rsidR="00E119C4" w:rsidRPr="00F85228" w:rsidRDefault="00E119C4" w:rsidP="187DA354">
            <w:pPr>
              <w:widowControl w:val="0"/>
              <w:ind w:left="4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2C0DCA7" w14:textId="6B8FCDCA" w:rsidR="00E119C4" w:rsidRPr="00F85228" w:rsidRDefault="00E119C4" w:rsidP="187DA354">
            <w:pPr>
              <w:widowControl w:val="0"/>
              <w:ind w:left="4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7ECD751" w14:textId="4AE02F63" w:rsidR="00E119C4" w:rsidRPr="00F85228" w:rsidRDefault="00E119C4" w:rsidP="187DA354">
            <w:pPr>
              <w:widowControl w:val="0"/>
              <w:ind w:left="4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851C94D" w14:textId="28E190F3" w:rsidR="00E119C4" w:rsidRPr="00F85228" w:rsidRDefault="51176E72" w:rsidP="187DA35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Smernica Európskeho parlamentu a Rady (EÚ) 2024/1233 z 24. apríla 2024 o jednotnom postupe vybavovania žiadostí o jednotné povolenie na pobyt a zamestnanie na území členského štátu pre štátnych príslušníkov tretích krajín a o spoločnom súbore práv pracovníkov z tretích krajín s oprávneným pobytom v členskom štáte (prepracované znenie) (Ú. v. EÚ L, 2024/1233) v platnom znení; gestor Ministerstvo vnútra Slovenskej republiky a Ministerstvo práce, sociálnych vecí a rodiny Slovenskej republiky</w:t>
            </w:r>
          </w:p>
          <w:p w14:paraId="493A7EEB" w14:textId="0D055B83" w:rsidR="00E119C4" w:rsidRPr="00F85228" w:rsidRDefault="00E119C4" w:rsidP="187DA354">
            <w:pPr>
              <w:widowControl w:val="0"/>
              <w:ind w:left="4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357937C" w14:textId="7C9F2BB4" w:rsidR="00E119C4" w:rsidRPr="00F85228" w:rsidRDefault="51176E72" w:rsidP="187DA354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Nariadenie Komisie (EÚ) č. 651/2014 zo 17. júna 2014 o vyhlásení určitých kategórií pomoci za zlučiteľné s vnútorným trhom podľa článkov 107 a 108 zmluvy (Ú. v. EÚ L 187, 26. 6. 2014) v platnom znení; gestor Ministerstvo financií Slovenskej republiky, Ministerstvo hospodárstva Slovenskej republiky, Ministerstvo práce, sociálnych vecí a rodiny Slovenskej republiky, Ministerstvo pôdohospodárstva a rozvoja vidieka Slovenskej republiky, Ministerstvo školstva, vedy, výskumu a športu Slovenskej republiky, Ministerstvo </w:t>
            </w: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životného prostredia, Ministerstvo dopravy a výstavby Slovenskej republiky, Ministerstvo kultúry Slovenskej republiky</w:t>
            </w:r>
          </w:p>
          <w:p w14:paraId="33FCBDE6" w14:textId="4FC8094D" w:rsidR="00E119C4" w:rsidRPr="00F85228" w:rsidRDefault="00E119C4" w:rsidP="187DA354">
            <w:pPr>
              <w:widowControl w:val="0"/>
              <w:ind w:left="4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2EA17C3" w14:textId="738E6387" w:rsidR="00E119C4" w:rsidRPr="00F85228" w:rsidRDefault="51176E72" w:rsidP="187DA354">
            <w:pPr>
              <w:widowControl w:val="0"/>
              <w:tabs>
                <w:tab w:val="left" w:pos="62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Nariadenie Rady (EÚ) 2015/1588 o uplatňovaní článkov 107 a 108 Zmluvy o fungovaní Európskej únie na určité kategórie horizontálnej štátnej pomoci (kodifikované znenie) (Ú. v. EÚ L 248, 24.9.2015) v platnom znení; gestor Ministerstvo financií</w:t>
            </w:r>
          </w:p>
          <w:p w14:paraId="16D77B71" w14:textId="2E88DA77" w:rsidR="00E119C4" w:rsidRPr="00F85228" w:rsidRDefault="00E119C4" w:rsidP="187DA354">
            <w:pPr>
              <w:widowControl w:val="0"/>
              <w:tabs>
                <w:tab w:val="left" w:pos="624"/>
              </w:tabs>
              <w:ind w:left="4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C739F5A" w14:textId="7769A1E8" w:rsidR="00E119C4" w:rsidRPr="00F85228" w:rsidRDefault="51176E72" w:rsidP="187DA354">
            <w:pPr>
              <w:widowControl w:val="0"/>
              <w:tabs>
                <w:tab w:val="left" w:pos="624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Nariadenie Rady (EÚ) 2015/1589 stanovujúce podrobné pravidlá na uplatňovanie článku 108 Zmluvy o fungovaní Európskej únie (kodifikované znenie) (Ú. v. EÚ L 248, 24.9.2015); gestor Ministerstvo financií</w:t>
            </w:r>
          </w:p>
          <w:p w14:paraId="090E92CD" w14:textId="51222E79" w:rsidR="00E119C4" w:rsidRPr="00612E08" w:rsidRDefault="00E119C4" w:rsidP="3D68D09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08BD873D" w14:textId="77777777" w:rsidTr="187DA354">
        <w:trPr>
          <w:trHeight w:val="460"/>
        </w:trPr>
        <w:tc>
          <w:tcPr>
            <w:tcW w:w="4830" w:type="dxa"/>
            <w:gridSpan w:val="6"/>
            <w:tcBorders>
              <w:top w:val="single" w:sz="4" w:space="0" w:color="000000" w:themeColor="text1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38AC2D1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Termín začiatku a ukončenia PPK</w:t>
            </w:r>
          </w:p>
        </w:tc>
        <w:tc>
          <w:tcPr>
            <w:tcW w:w="4025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9832" w14:textId="611CE65C" w:rsidR="001B23B7" w:rsidRPr="00AC589F" w:rsidRDefault="001B23B7" w:rsidP="187DA354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55542BE5" w14:textId="77777777" w:rsidTr="187DA354">
        <w:tc>
          <w:tcPr>
            <w:tcW w:w="4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69F9F72A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40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F574" w14:textId="62CFB690" w:rsidR="001B23B7" w:rsidRPr="00AC589F" w:rsidRDefault="001F63F5" w:rsidP="001B72D2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</w:t>
            </w:r>
            <w:r w:rsidRPr="001F63F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ún 2025 </w:t>
            </w:r>
          </w:p>
        </w:tc>
      </w:tr>
      <w:tr w:rsidR="00612E08" w:rsidRPr="00612E08" w14:paraId="67601645" w14:textId="77777777" w:rsidTr="187DA354">
        <w:trPr>
          <w:trHeight w:val="402"/>
        </w:trPr>
        <w:tc>
          <w:tcPr>
            <w:tcW w:w="4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1924D858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40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6DE1" w14:textId="77777777" w:rsidR="001B23B7" w:rsidRPr="00AC589F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612E08" w:rsidRPr="00612E08" w14:paraId="0684C9B2" w14:textId="77777777" w:rsidTr="187DA354">
        <w:trPr>
          <w:trHeight w:val="364"/>
        </w:trPr>
        <w:tc>
          <w:tcPr>
            <w:tcW w:w="4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6C43447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40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26B4" w14:textId="722BE109" w:rsidR="001B23B7" w:rsidRPr="00AC589F" w:rsidRDefault="0097493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  <w:r w:rsidRPr="001F63F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                  august 202</w:t>
            </w:r>
            <w:r w:rsidR="00177DF4" w:rsidRPr="001F63F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5</w:t>
            </w:r>
            <w:r w:rsidRPr="001F63F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 </w:t>
            </w:r>
          </w:p>
        </w:tc>
      </w:tr>
      <w:tr w:rsidR="00612E08" w:rsidRPr="00612E08" w14:paraId="6D8EF006" w14:textId="77777777" w:rsidTr="187DA354">
        <w:tc>
          <w:tcPr>
            <w:tcW w:w="885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F3A605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AED4867" w14:textId="77777777" w:rsidTr="187DA354">
        <w:tc>
          <w:tcPr>
            <w:tcW w:w="885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1F9B1124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1DCB8FEA" w14:textId="77777777" w:rsidTr="187DA354">
        <w:trPr>
          <w:trHeight w:val="718"/>
        </w:trPr>
        <w:tc>
          <w:tcPr>
            <w:tcW w:w="8855" w:type="dxa"/>
            <w:gridSpan w:val="11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CBDA01" w14:textId="7A6C7F22" w:rsidR="001B23B7" w:rsidRPr="00F85228" w:rsidRDefault="00CE2A76" w:rsidP="00F85228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Aktuálny zákon nezodpovedá súčasným legislatívnym štandardom, a to s ohľadom na množstvo novelizácii. </w:t>
            </w:r>
            <w:r w:rsidR="008B5E3E"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Obsah a forma výučby sú </w:t>
            </w: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nedostatočne </w:t>
            </w:r>
            <w:r w:rsidR="008B5E3E"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prepojené s praxou a reálnymi potrebami študentov i zamestnávateľov. Zároveň existuje nízka miera flexibility štúdia, čo obmedzuje možnosti študentov prispôsobiť si štúdium individuálnym potrebám a dynamicky sa meniacej situácii na trhu práce.</w:t>
            </w:r>
          </w:p>
          <w:p w14:paraId="57A631A6" w14:textId="6381A04F" w:rsidR="008B5E3E" w:rsidRPr="00612E08" w:rsidRDefault="008B5E3E" w:rsidP="008D564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1315F21" w14:textId="77777777" w:rsidTr="187DA354">
        <w:tc>
          <w:tcPr>
            <w:tcW w:w="8855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55CB8F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25EF0059" w14:textId="77777777" w:rsidTr="187DA354">
        <w:trPr>
          <w:trHeight w:val="741"/>
        </w:trPr>
        <w:tc>
          <w:tcPr>
            <w:tcW w:w="8855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E46765" w14:textId="77777777" w:rsidR="00B70C48" w:rsidRPr="00F85228" w:rsidRDefault="00CE2A76" w:rsidP="00F85228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Cieľom návrhu je zjednodušiť a spriehľadniť právnu úpravu, znížiť administratívne zaťaženie vysokých škôl aj študentov a zároveň zaviesť jasné pravidlá pre implementáciu bolonského procesu. Východiskom je eliminovať ustanovenia, ktoré sú z hľadiska efektívneho fungovania vysokých škôl a realizácie štúdia nadbytočné, neprehľadné a príliš podrobné. Návrh zákona poskytuje väčšiu mieru slobody vysokým školám i študentom pri zachovaní základného rámca pravidiel. Návrh kladie dôraz na zvýšenie úrovne vedomostí, zručností a kompetencií absolventov a ich lepšiu pripravenosť na trh práce, a to najmä prostredníctvom prakticky orientovanej výučby a posilnenia spolupráce s odborníkmi z praxe. Navrhovaná právna úprava zavádza flexibilné štúdium umožňujúce kombináciu rôznych foriem vzdelávania, zohľadňovaných pri uznávaní kreditov. Pre študentov sa tiež zavádza možnosť výberu absolvovania záverečnej stáže alebo písania záverečnej práce. </w:t>
            </w:r>
            <w:r w:rsidR="00B70C48"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Kladie sa väčší dôraz na praktické vyučovanie a akademickú mobilitu. Návrh zákona upravuje inštitút </w:t>
            </w:r>
            <w:proofErr w:type="spellStart"/>
            <w:r w:rsidR="00B70C48"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sabatikalu</w:t>
            </w:r>
            <w:proofErr w:type="spellEnd"/>
            <w:r w:rsidR="00B70C48"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 možnosti uzatvorenia zmluvy na dobu neurčitú, v záujme zvýšenia atraktivity profesie vysokoškolského učiteľa. </w:t>
            </w:r>
            <w:r w:rsidR="008B5E3E"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Nový vysokoškolský zákon má slúžiť ako nástroj, ktorý umožní vysokým školám rozvíjať ich spoločenský dosah a napĺňať ich poslanie – prispievať k rozvoju vzdelanosti, poznania, vedy a kultúry v súlade s potrebami spoločnosti, rozvíjať vedomosti, zručnosti, múdrosť, tvorivosť a dobro človeka a tým prispievať k rozvoju vedomostnej spoločnosti.</w:t>
            </w:r>
            <w:r w:rsidR="00B70C48"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0504D86A" w14:textId="1F02CFA3" w:rsidR="00B70C48" w:rsidRPr="006A06DA" w:rsidRDefault="00B70C48" w:rsidP="00B70C48">
            <w:pPr>
              <w:pStyle w:val="Normlnywebov"/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612E08" w:rsidRPr="00612E08" w14:paraId="10CE4BA3" w14:textId="77777777" w:rsidTr="187DA354">
        <w:tc>
          <w:tcPr>
            <w:tcW w:w="8855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CED25C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2EB389BF" w14:textId="77777777" w:rsidTr="187DA354">
        <w:tc>
          <w:tcPr>
            <w:tcW w:w="8855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385C9E" w14:textId="77777777" w:rsidR="001B23B7" w:rsidRPr="00B731DB" w:rsidRDefault="001B23B7" w:rsidP="00BD2F1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422B518" w14:textId="54BF136F" w:rsidR="00B731DB" w:rsidRPr="00F85228" w:rsidRDefault="008B5E3E" w:rsidP="00F85228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Vysoké školy, študenti</w:t>
            </w:r>
            <w:r w:rsidR="00030C77"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C1165"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vysokoškolskí učitelia, </w:t>
            </w: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Slovenská akreditačná agentúra pre vysoké školstvo.</w:t>
            </w:r>
          </w:p>
          <w:p w14:paraId="0E856655" w14:textId="77777777" w:rsidR="00BD2F1C" w:rsidRPr="00B731DB" w:rsidRDefault="00BD2F1C" w:rsidP="00BD2F1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BBFD0B5" w14:textId="77777777" w:rsidTr="187DA354">
        <w:tc>
          <w:tcPr>
            <w:tcW w:w="8855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8B8271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63E47D07" w14:textId="77777777" w:rsidTr="187DA354">
        <w:trPr>
          <w:trHeight w:val="1524"/>
        </w:trPr>
        <w:tc>
          <w:tcPr>
            <w:tcW w:w="8855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66A32" w14:textId="77777777" w:rsidR="00ED1428" w:rsidRDefault="00ED1428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A0C9D3E" w14:textId="20A4BAE9" w:rsidR="001B23B7" w:rsidRPr="00F85228" w:rsidRDefault="00BD2F1C" w:rsidP="00F85228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Alternatívnym riešením je nulový variant, t. j. neprijatie návrhu právneho predpisu</w:t>
            </w:r>
            <w:r w:rsidR="00ED1428"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8B5E3E"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To</w:t>
            </w:r>
            <w:r w:rsidR="00ED1428"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B5E3E"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by znamenalo, že  právna úprava by bola naďalej málo efektívna a neflexibilná, spôsobovala by vysokým školám nadbytočnú administratívnu záťaž a nereflektovala by aktuálne potreby trhu práce.</w:t>
            </w:r>
          </w:p>
          <w:p w14:paraId="6914F413" w14:textId="05490A45" w:rsidR="006C7484" w:rsidRPr="006A06DA" w:rsidRDefault="006C7484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</w:p>
        </w:tc>
      </w:tr>
      <w:tr w:rsidR="00612E08" w:rsidRPr="00612E08" w14:paraId="64764C2E" w14:textId="77777777" w:rsidTr="187DA354">
        <w:tc>
          <w:tcPr>
            <w:tcW w:w="885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4F9D669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1ABB6FBB" w14:textId="77777777" w:rsidTr="187DA354">
        <w:tc>
          <w:tcPr>
            <w:tcW w:w="5635" w:type="dxa"/>
            <w:gridSpan w:val="7"/>
            <w:tcBorders>
              <w:top w:val="single" w:sz="4" w:space="0" w:color="FFFFFF" w:themeColor="background1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295574E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610" w:type="dxa"/>
            <w:gridSpan w:val="2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E73775F" w14:textId="77777777" w:rsidR="001B23B7" w:rsidRPr="00612E08" w:rsidRDefault="006A587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73D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610" w:type="dxa"/>
            <w:gridSpan w:val="2"/>
            <w:tcBorders>
              <w:top w:val="single" w:sz="4" w:space="0" w:color="FFFFFF" w:themeColor="background1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3EB75818" w14:textId="77777777" w:rsidR="001B23B7" w:rsidRPr="00612E08" w:rsidRDefault="006A587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73D7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0B976ADF" w14:textId="77777777" w:rsidTr="187DA354">
        <w:tc>
          <w:tcPr>
            <w:tcW w:w="8855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A18B3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3552549C" w14:textId="77777777" w:rsidR="00ED1428" w:rsidRDefault="00ED142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5EFE2E8" w14:textId="64AB8803" w:rsidR="00E175A1" w:rsidRPr="00F85228" w:rsidRDefault="008B5E3E" w:rsidP="00F85228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Bude potrebné prijať novú vyhlášku </w:t>
            </w:r>
            <w:proofErr w:type="spellStart"/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MŠVVaM</w:t>
            </w:r>
            <w:proofErr w:type="spellEnd"/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SR, ktorou sa ustanovia náležitosti a podrobnosti inštitútov vymenovaných v splnomocňovacom ustanovení návrhu zákona. Zároveň vyhláška ustanoví najmä sústavu študijných odborov Slovenskej republiky a rámcové usmernenie na zavedenie a uplatňovanie kreditového systému štúdia</w:t>
            </w:r>
            <w:r w:rsidR="00B731DB"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7EE0A7E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D982026" w14:textId="77777777" w:rsidTr="187DA354">
        <w:tc>
          <w:tcPr>
            <w:tcW w:w="885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4AEBA7FB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76B0AB26" w14:textId="77777777" w:rsidTr="187DA354">
        <w:trPr>
          <w:trHeight w:val="157"/>
        </w:trPr>
        <w:tc>
          <w:tcPr>
            <w:tcW w:w="8855" w:type="dxa"/>
            <w:gridSpan w:val="11"/>
            <w:tcBorders>
              <w:top w:val="nil"/>
              <w:left w:val="single" w:sz="4" w:space="0" w:color="000000" w:themeColor="text1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4EFF5A51" w14:textId="77777777">
              <w:trPr>
                <w:trHeight w:val="90"/>
              </w:trPr>
              <w:tc>
                <w:tcPr>
                  <w:tcW w:w="8643" w:type="dxa"/>
                </w:tcPr>
                <w:p w14:paraId="60163515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4B6A76F8" w14:textId="77777777">
              <w:trPr>
                <w:trHeight w:val="296"/>
              </w:trPr>
              <w:tc>
                <w:tcPr>
                  <w:tcW w:w="8643" w:type="dxa"/>
                </w:tcPr>
                <w:p w14:paraId="3538C0A6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D2F1C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D43775F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004753E7" w14:textId="1760BE8E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  <w:r w:rsidR="001555E4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612E08" w:rsidRPr="00612E08" w14:paraId="4470D7A3" w14:textId="77777777">
              <w:trPr>
                <w:trHeight w:val="296"/>
              </w:trPr>
              <w:tc>
                <w:tcPr>
                  <w:tcW w:w="8643" w:type="dxa"/>
                </w:tcPr>
                <w:p w14:paraId="4E62EED2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80D70E4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99B1E18" w14:textId="77777777" w:rsidTr="187DA354">
        <w:trPr>
          <w:trHeight w:val="248"/>
        </w:trPr>
        <w:tc>
          <w:tcPr>
            <w:tcW w:w="8855" w:type="dxa"/>
            <w:gridSpan w:val="11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2A2C637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6A70D34" w14:textId="77777777" w:rsidTr="187DA354">
        <w:tc>
          <w:tcPr>
            <w:tcW w:w="885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7EDE712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457CE941" w14:textId="77777777" w:rsidTr="187DA354">
        <w:tc>
          <w:tcPr>
            <w:tcW w:w="8855" w:type="dxa"/>
            <w:gridSpan w:val="11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298D10" w14:textId="5E340527" w:rsidR="001B23B7" w:rsidRPr="00F85228" w:rsidRDefault="008B5E3E" w:rsidP="00F85228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Preskúmanie účelnosti navrhovaného predpisu bude vykonávané priebežne po nadobudnutí jeho účinnosti, z dôvodu kvalitatívneho charakteru jeho účelnosti, pričom sa budú zohľadňovať praktické skúsenosti jeho adresátov. Kritériom bude identifikácia odstránenia aplikačných problémov a zvýšenie efektivity a flexibility štú</w:t>
            </w:r>
            <w:r w:rsidR="006C1165"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 w:rsidRPr="00F85228">
              <w:rPr>
                <w:rFonts w:ascii="Times New Roman" w:eastAsia="Times New Roman" w:hAnsi="Times New Roman" w:cs="Times New Roman"/>
                <w:sz w:val="20"/>
                <w:szCs w:val="20"/>
              </w:rPr>
              <w:t>ia na vysokých školách.</w:t>
            </w:r>
          </w:p>
          <w:p w14:paraId="715E30A4" w14:textId="5DD5D6E9" w:rsidR="008B5E3E" w:rsidRPr="006A06DA" w:rsidRDefault="008B5E3E" w:rsidP="001F63F5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</w:p>
        </w:tc>
      </w:tr>
      <w:tr w:rsidR="00612E08" w:rsidRPr="00612E08" w14:paraId="469DA511" w14:textId="77777777" w:rsidTr="187DA354">
        <w:tc>
          <w:tcPr>
            <w:tcW w:w="885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40D4F2F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DA39F7B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92A109E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1DCC5CA2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440A8785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2FDDCE5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0102664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8302853" w14:textId="77777777" w:rsidTr="187DA354">
        <w:trPr>
          <w:trHeight w:val="283"/>
        </w:trPr>
        <w:tc>
          <w:tcPr>
            <w:tcW w:w="885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  <w:vAlign w:val="center"/>
          </w:tcPr>
          <w:p w14:paraId="28D255B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03109D8D" w14:textId="77777777" w:rsidTr="00F85228"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A87CAD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67EBB3C" w14:textId="12FC4587" w:rsidR="001B23B7" w:rsidRPr="00612E08" w:rsidRDefault="008D4E48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6E1A7B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9EB024C" w14:textId="5957142E" w:rsidR="001B23B7" w:rsidRPr="00612E08" w:rsidRDefault="008D4E48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7C4050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601110B" w14:textId="4D7B3596" w:rsidR="001B23B7" w:rsidRPr="00612E08" w:rsidRDefault="008D4E48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1F79B61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4DD441F" w14:textId="77777777" w:rsidTr="00F85228">
        <w:tc>
          <w:tcPr>
            <w:tcW w:w="21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F78DE60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AF7CC8A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1F6E9570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067B237" w14:textId="72C4ABDA" w:rsidR="001B23B7" w:rsidRPr="00612E08" w:rsidRDefault="008D4E48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52CE197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5D73034" w14:textId="77777777" w:rsidR="001B23B7" w:rsidRPr="00612E08" w:rsidRDefault="00BF71F1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B610645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43A5490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CCB0DCC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526CF996" w14:textId="77777777" w:rsidTr="00F85228">
        <w:tc>
          <w:tcPr>
            <w:tcW w:w="212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78B1A3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E79E90D" w14:textId="24E5D3DC" w:rsidR="003145AE" w:rsidRPr="00612E08" w:rsidRDefault="00E167B0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5EE8A9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B4787DD" w14:textId="5257D43B" w:rsidR="003145AE" w:rsidRPr="00612E08" w:rsidRDefault="008B5E3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80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2340E4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2150106" w14:textId="3313B347" w:rsidR="003145AE" w:rsidRPr="00612E08" w:rsidRDefault="005B7F39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AD542B6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7591714" w14:textId="77777777" w:rsidTr="00F85228">
        <w:tc>
          <w:tcPr>
            <w:tcW w:w="21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9AFD58C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29A01E79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EBDCDC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8CA34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862014F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D93E5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33884C3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A16C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833E4C1" w14:textId="77777777" w:rsidTr="00F85228"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FD72FFB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D58A898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48A529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F4FCD9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94DA57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C88F65A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F9DC2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B132DAE" w14:textId="77777777" w:rsidTr="00F85228"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9DBB2AD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C628CB5" w14:textId="45093535" w:rsidR="007F587A" w:rsidRPr="00612E08" w:rsidRDefault="00E167B0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BCF15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A828A1D" w14:textId="0D1AC2B3" w:rsidR="007F587A" w:rsidRPr="00612E08" w:rsidRDefault="005B0676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F964B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6995C5A" w14:textId="58AF6D26" w:rsidR="007F587A" w:rsidRPr="00612E08" w:rsidRDefault="00E167B0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8D86A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AEEE464" w14:textId="77777777" w:rsidTr="00F85228"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9CC378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A7A8B7C" w14:textId="554806FB" w:rsidR="007F587A" w:rsidRPr="00612E08" w:rsidRDefault="008B5E3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A45E74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6C6FA84" w14:textId="54C66F74" w:rsidR="007F587A" w:rsidRPr="00612E08" w:rsidRDefault="008B5E3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A8584B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F41A730" w14:textId="17077D58" w:rsidR="007F587A" w:rsidRPr="00612E08" w:rsidRDefault="008B5E3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4B7D18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6E9ACAA" w14:textId="77777777" w:rsidTr="00F85228">
        <w:tc>
          <w:tcPr>
            <w:tcW w:w="2122" w:type="dxa"/>
            <w:gridSpan w:val="2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E2E2E2"/>
          </w:tcPr>
          <w:p w14:paraId="49BCA5F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    z toho vplyvy na MSP</w:t>
            </w:r>
          </w:p>
          <w:p w14:paraId="65380C8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dotted" w:sz="4" w:space="0" w:color="auto"/>
                  <w:left w:val="single" w:sz="4" w:space="0" w:color="000000" w:themeColor="text1"/>
                  <w:bottom w:val="dotted" w:sz="4" w:space="0" w:color="auto"/>
                  <w:right w:val="nil"/>
                </w:tcBorders>
                <w:vAlign w:val="center"/>
              </w:tcPr>
              <w:p w14:paraId="3245BDC2" w14:textId="65985E81" w:rsidR="007F587A" w:rsidRPr="0028725F" w:rsidRDefault="00064E16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88D9B16" w14:textId="77777777" w:rsidR="007F587A" w:rsidRPr="0028725F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87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B836C24" w14:textId="069BB012" w:rsidR="007F587A" w:rsidRPr="0028725F" w:rsidRDefault="00064E16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80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BD8700D" w14:textId="77777777" w:rsidR="007F587A" w:rsidRPr="0028725F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87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94F8DCB" w14:textId="58F147D6" w:rsidR="007F587A" w:rsidRPr="0028725F" w:rsidRDefault="00064E16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BFF9451" w14:textId="77777777" w:rsidR="007F587A" w:rsidRPr="00F06A08" w:rsidRDefault="007F587A" w:rsidP="007F587A">
            <w:pPr>
              <w:ind w:left="54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sk-SK"/>
              </w:rPr>
            </w:pPr>
            <w:r w:rsidRPr="002872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8D16C24" w14:textId="77777777" w:rsidTr="00F85228">
        <w:tc>
          <w:tcPr>
            <w:tcW w:w="21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D91A2F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724BF5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7CCFA2C" w14:textId="77777777" w:rsidR="007F587A" w:rsidRPr="00612E08" w:rsidRDefault="008D634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2415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A618B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80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0FF1B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80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B7BD6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EA4221" w14:textId="03D96ECB" w:rsidR="007F587A" w:rsidRPr="00612E08" w:rsidRDefault="008B5E3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7D5C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78CEE74" w14:textId="77777777" w:rsidTr="00F85228">
        <w:tc>
          <w:tcPr>
            <w:tcW w:w="2122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2E7F0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3CC73ED" w14:textId="69B8FB1B" w:rsidR="007F587A" w:rsidRPr="00612E08" w:rsidRDefault="00064E1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884E6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9337557" w14:textId="281B57AA" w:rsidR="007F587A" w:rsidRPr="00612E08" w:rsidRDefault="00064E1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297AD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5AB46B" w14:textId="369DAF0E" w:rsidR="007F587A" w:rsidRPr="00612E08" w:rsidRDefault="008B5E3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841B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9B067B1" w14:textId="77777777" w:rsidTr="00F85228"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4A4B91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E5DCF9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F0E58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7A390C3" w14:textId="77777777" w:rsidR="007F587A" w:rsidRPr="00612E08" w:rsidRDefault="00B35FB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F585A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E15E27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EA86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9B152FA" w14:textId="77777777" w:rsidTr="00F85228">
        <w:tc>
          <w:tcPr>
            <w:tcW w:w="21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F86C21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FD02566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F37935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1D6AC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95D77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76D5C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F50BE3" w14:textId="7C4194A7" w:rsidR="007F587A" w:rsidRPr="00612E08" w:rsidRDefault="008B5E3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5EB5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77FDEE7" w14:textId="77777777" w:rsidTr="00F85228"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2C8FE6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3D4E7D3" w14:textId="77777777" w:rsidR="007F587A" w:rsidRPr="00612E08" w:rsidRDefault="00046EF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CE4FD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ADA8C54" w14:textId="77777777" w:rsidR="007F587A" w:rsidRPr="00612E08" w:rsidRDefault="00046EF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46517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bCs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0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DAF87F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ED00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2CDC2317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974ADC" w14:textId="7AB2AC86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B8005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A1FDF5E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3C90651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2044438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8B9D64F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C5F76DB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55F8773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CE8371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3AFACE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5B47552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705A560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EA644DE" w14:textId="77777777" w:rsidR="000F2BE9" w:rsidRPr="00612E08" w:rsidRDefault="00B35FB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BACCF3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F955CC6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4014E6D4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3CBF85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3976D83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13511EE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A1BFF9B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F2995CF" w14:textId="77777777" w:rsidR="000F2BE9" w:rsidRPr="00612E08" w:rsidRDefault="00B35FB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964D807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CC0565D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E151D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16DAD374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18C1DD1" w14:textId="2758F7C5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B8005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760C63A" w14:textId="0480C94B" w:rsidR="00A340BB" w:rsidRPr="00612E08" w:rsidRDefault="008B5E3E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A156BE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6898F4B" w14:textId="16F1B561" w:rsidR="00A340BB" w:rsidRPr="00612E08" w:rsidRDefault="008B5E3E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4AE2AC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E6C3B0" w14:textId="02121380" w:rsidR="00A340BB" w:rsidRPr="00612E08" w:rsidRDefault="008B5E3E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E23A9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3EEC070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390" w:type="dxa"/>
        <w:tblLayout w:type="fixed"/>
        <w:tblLook w:val="04A0" w:firstRow="1" w:lastRow="0" w:firstColumn="1" w:lastColumn="0" w:noHBand="0" w:noVBand="1"/>
      </w:tblPr>
      <w:tblGrid>
        <w:gridCol w:w="9390"/>
      </w:tblGrid>
      <w:tr w:rsidR="00612E08" w:rsidRPr="00612E08" w14:paraId="5570635A" w14:textId="77777777" w:rsidTr="0119CF7C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959647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66409995" w14:textId="77777777" w:rsidTr="0119CF7C">
        <w:trPr>
          <w:trHeight w:val="713"/>
        </w:trPr>
        <w:tc>
          <w:tcPr>
            <w:tcW w:w="9390" w:type="dxa"/>
            <w:tcBorders>
              <w:top w:val="nil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FFFFFF" w:themeFill="background1"/>
          </w:tcPr>
          <w:p w14:paraId="3C5D66E1" w14:textId="0B88ADD2" w:rsidR="00BE6C03" w:rsidRPr="006A06DA" w:rsidRDefault="426D7C4E" w:rsidP="008B5E3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119CF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Návrh má </w:t>
            </w:r>
            <w:r w:rsidR="4DBA69CD" w:rsidRPr="0119CF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pozitívne </w:t>
            </w:r>
            <w:r w:rsidRPr="0119CF7C">
              <w:rPr>
                <w:rFonts w:ascii="Times New Roman" w:eastAsia="Times New Roman" w:hAnsi="Times New Roman" w:cs="Times New Roman"/>
                <w:sz w:val="24"/>
                <w:szCs w:val="24"/>
              </w:rPr>
              <w:t>sociálne vpl</w:t>
            </w:r>
            <w:r w:rsidR="70277BD9" w:rsidRPr="0119CF7C"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  <w:r w:rsidRPr="0119CF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vy </w:t>
            </w:r>
            <w:r w:rsidR="401BC7FF" w:rsidRPr="0119CF7C">
              <w:rPr>
                <w:rFonts w:ascii="Times New Roman" w:eastAsia="Times New Roman" w:hAnsi="Times New Roman" w:cs="Times New Roman"/>
                <w:sz w:val="24"/>
                <w:szCs w:val="24"/>
              </w:rPr>
              <w:t>uvedené v prílohe č. 4 - Analýza sociálnych vplyvov</w:t>
            </w:r>
            <w:r w:rsidR="6197CC82" w:rsidRPr="0119CF7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12E08" w:rsidRPr="00612E08" w14:paraId="51CD04D3" w14:textId="77777777" w:rsidTr="0119CF7C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5750CCC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0CC030AE" w14:textId="77777777" w:rsidTr="0119CF7C">
        <w:trPr>
          <w:trHeight w:val="586"/>
        </w:trPr>
        <w:tc>
          <w:tcPr>
            <w:tcW w:w="939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3EE945" w14:textId="77777777" w:rsidR="007A05F0" w:rsidRDefault="007A05F0" w:rsidP="00B35FB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FB34C2D" w14:textId="13E3A5E0" w:rsidR="008B5E3E" w:rsidRPr="008B5E3E" w:rsidRDefault="008B5E3E" w:rsidP="0119CF7C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  <w:r w:rsidRPr="0119CF7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Michal Káčerík, sekcia </w:t>
            </w:r>
            <w:r w:rsidR="5A38A137" w:rsidRPr="0119CF7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strategického </w:t>
            </w:r>
            <w:r w:rsidRPr="0119CF7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rozvoja a </w:t>
            </w:r>
            <w:r w:rsidR="1A94324C" w:rsidRPr="0119CF7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investícií vo vysokom školstve</w:t>
            </w:r>
            <w:r w:rsidRPr="0119CF7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 xml:space="preserve">, michal.kacerik@minedu.sk, +421918927470 </w:t>
            </w:r>
          </w:p>
          <w:p w14:paraId="60CC6B5A" w14:textId="1C7E62F2" w:rsidR="00B731DB" w:rsidRPr="008B5E3E" w:rsidRDefault="008B5E3E" w:rsidP="008B5E3E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  <w:r w:rsidRPr="008B5E3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  <w:t>Daniel Takács, odbor legislatívy, daniel.takacs@minedu.sk, +421259374240</w:t>
            </w:r>
          </w:p>
          <w:p w14:paraId="3795E6B3" w14:textId="77777777" w:rsidR="00B35FB8" w:rsidRPr="00612E08" w:rsidRDefault="00B35FB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0726A0C" w14:textId="77777777" w:rsidTr="0119CF7C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441839E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20CC79A3" w14:textId="77777777" w:rsidTr="0119CF7C">
        <w:trPr>
          <w:trHeight w:val="401"/>
        </w:trPr>
        <w:tc>
          <w:tcPr>
            <w:tcW w:w="939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5B365B" w14:textId="77777777" w:rsidR="00B35FB8" w:rsidRPr="00AE0C5F" w:rsidRDefault="00B35FB8" w:rsidP="00B35FB8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146A352" w14:textId="0BE66993" w:rsidR="00DC001D" w:rsidRPr="006A06DA" w:rsidRDefault="008B5E3E" w:rsidP="00DF7A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  <w:tab w:val="right" w:pos="9072"/>
                <w:tab w:val="left" w:pos="708"/>
              </w:tabs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sk-SK"/>
              </w:rPr>
              <w:t>Poznatky z aplikačnej praxe.</w:t>
            </w:r>
          </w:p>
          <w:p w14:paraId="255AA083" w14:textId="77777777" w:rsidR="001B23B7" w:rsidRPr="00974931" w:rsidRDefault="001B23B7" w:rsidP="00AC58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  <w:tab w:val="right" w:pos="9072"/>
                <w:tab w:val="left" w:pos="708"/>
              </w:tabs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7D2E94D" w14:textId="77777777" w:rsidTr="0119CF7C">
        <w:tc>
          <w:tcPr>
            <w:tcW w:w="9390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5F6336F5" w14:textId="0A4B06E3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</w:t>
            </w:r>
            <w:r w:rsidR="00E01568">
              <w:rPr>
                <w:rFonts w:ascii="Times New Roman" w:eastAsia="Calibri" w:hAnsi="Times New Roman" w:cs="Times New Roman"/>
                <w:b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</w:rPr>
              <w:t>PPK</w:t>
            </w:r>
            <w:r w:rsidR="00E01568">
              <w:rPr>
                <w:rFonts w:ascii="Times New Roman" w:eastAsia="Calibri" w:hAnsi="Times New Roman" w:cs="Times New Roman"/>
                <w:b/>
              </w:rPr>
              <w:t xml:space="preserve"> č....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7C403F8C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7DE67E36" w14:textId="77777777" w:rsidTr="0119CF7C">
        <w:trPr>
          <w:trHeight w:val="70"/>
        </w:trPr>
        <w:tc>
          <w:tcPr>
            <w:tcW w:w="939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4D0A2A" w14:textId="77777777" w:rsidR="001B23B7" w:rsidRPr="005444D1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5444D1" w14:paraId="29CC634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38BA2E9" w14:textId="77777777" w:rsidR="001B23B7" w:rsidRPr="005444D1" w:rsidRDefault="006A5870" w:rsidP="000800F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5444D1">
                        <w:rPr>
                          <w:rFonts w:ascii="Segoe UI Symbol" w:eastAsia="Times New Roman" w:hAnsi="Segoe UI Symbol" w:cs="Segoe UI Symbol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5444D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5444D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EF57A39" w14:textId="73943EEF" w:rsidR="001B23B7" w:rsidRPr="005444D1" w:rsidRDefault="006A5870" w:rsidP="000800F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A747A">
                        <w:rPr>
                          <w:rFonts w:ascii="MS Gothic" w:eastAsia="MS Gothic" w:hAnsi="MS Gothic" w:cs="Times New Roman" w:hint="eastAsia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5444D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5444D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A5E96CF" w14:textId="77777777" w:rsidR="001B23B7" w:rsidRPr="005444D1" w:rsidRDefault="006A587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5444D1">
                        <w:rPr>
                          <w:rFonts w:ascii="Segoe UI Symbol" w:eastAsia="Times New Roman" w:hAnsi="Segoe UI Symbol" w:cs="Segoe UI Symbol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5444D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5444D1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10A1F8C" w14:textId="77777777" w:rsidR="001B23B7" w:rsidRPr="005444D1" w:rsidRDefault="001B23B7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444D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C68F589" w14:textId="77777777" w:rsidR="001B23B7" w:rsidRPr="005444D1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7031FC4" w14:textId="77777777" w:rsidR="00DD6D3B" w:rsidRPr="005444D1" w:rsidRDefault="00DD6D3B" w:rsidP="00A862D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A8F0F6B" w14:textId="77777777" w:rsidTr="0119CF7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390" w:type="dxa"/>
            <w:tcBorders>
              <w:top w:val="single" w:sz="4" w:space="0" w:color="auto"/>
            </w:tcBorders>
            <w:shd w:val="clear" w:color="auto" w:fill="E2E2E2"/>
          </w:tcPr>
          <w:p w14:paraId="0E84DFE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242B0BB4" w14:textId="77777777" w:rsidTr="0119CF7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390" w:type="dxa"/>
            <w:shd w:val="clear" w:color="auto" w:fill="FFFFFF" w:themeFill="background1"/>
          </w:tcPr>
          <w:p w14:paraId="7D4F359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E1302E0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2C6D045" w14:textId="77777777" w:rsidR="001B23B7" w:rsidRPr="00612E08" w:rsidRDefault="006A587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030C3C2" w14:textId="545411A2" w:rsidR="001B23B7" w:rsidRPr="00612E08" w:rsidRDefault="006A587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862DC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69D29109" w14:textId="77777777" w:rsidR="001B23B7" w:rsidRPr="00612E08" w:rsidRDefault="006A587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A62363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34C7034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1D6453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26CCA5D" w14:textId="77777777" w:rsidR="007F431A" w:rsidRPr="00612E08" w:rsidRDefault="007F431A"/>
    <w:sectPr w:rsidR="007F431A" w:rsidRPr="00612E08" w:rsidSect="001E3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E82947" w14:textId="77777777" w:rsidR="006A5870" w:rsidRDefault="006A5870" w:rsidP="001B23B7">
      <w:pPr>
        <w:spacing w:after="0" w:line="240" w:lineRule="auto"/>
      </w:pPr>
      <w:r>
        <w:separator/>
      </w:r>
    </w:p>
  </w:endnote>
  <w:endnote w:type="continuationSeparator" w:id="0">
    <w:p w14:paraId="650AA409" w14:textId="77777777" w:rsidR="006A5870" w:rsidRDefault="006A5870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72701B4" w14:textId="7BA6FC5F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70C48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E790C1E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E48977" w14:textId="77777777" w:rsidR="006A5870" w:rsidRDefault="006A5870" w:rsidP="001B23B7">
      <w:pPr>
        <w:spacing w:after="0" w:line="240" w:lineRule="auto"/>
      </w:pPr>
      <w:r>
        <w:separator/>
      </w:r>
    </w:p>
  </w:footnote>
  <w:footnote w:type="continuationSeparator" w:id="0">
    <w:p w14:paraId="44BE6B00" w14:textId="77777777" w:rsidR="006A5870" w:rsidRDefault="006A5870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E1A5EE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5DA768B6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D6940"/>
    <w:multiLevelType w:val="hybridMultilevel"/>
    <w:tmpl w:val="EED2A6BA"/>
    <w:lvl w:ilvl="0" w:tplc="EBEC39DA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021F1"/>
    <w:rsid w:val="00011809"/>
    <w:rsid w:val="00015590"/>
    <w:rsid w:val="00017487"/>
    <w:rsid w:val="00030C77"/>
    <w:rsid w:val="0003698D"/>
    <w:rsid w:val="00043706"/>
    <w:rsid w:val="00046EF8"/>
    <w:rsid w:val="00051037"/>
    <w:rsid w:val="00057869"/>
    <w:rsid w:val="00064E16"/>
    <w:rsid w:val="00070703"/>
    <w:rsid w:val="00070D2C"/>
    <w:rsid w:val="0008000A"/>
    <w:rsid w:val="00082B7B"/>
    <w:rsid w:val="00097069"/>
    <w:rsid w:val="000A1A72"/>
    <w:rsid w:val="000A3CA8"/>
    <w:rsid w:val="000A3EEB"/>
    <w:rsid w:val="000C248B"/>
    <w:rsid w:val="000C4201"/>
    <w:rsid w:val="000D348F"/>
    <w:rsid w:val="000E019E"/>
    <w:rsid w:val="000F2BE9"/>
    <w:rsid w:val="000F50B0"/>
    <w:rsid w:val="000F514A"/>
    <w:rsid w:val="00113AE4"/>
    <w:rsid w:val="0011690B"/>
    <w:rsid w:val="001321BE"/>
    <w:rsid w:val="001465BA"/>
    <w:rsid w:val="001555E4"/>
    <w:rsid w:val="00156064"/>
    <w:rsid w:val="00177DF4"/>
    <w:rsid w:val="00187182"/>
    <w:rsid w:val="001A2490"/>
    <w:rsid w:val="001B23B7"/>
    <w:rsid w:val="001B2825"/>
    <w:rsid w:val="001B567F"/>
    <w:rsid w:val="001B72D2"/>
    <w:rsid w:val="001C0423"/>
    <w:rsid w:val="001D5AE4"/>
    <w:rsid w:val="001E2FE5"/>
    <w:rsid w:val="001E3562"/>
    <w:rsid w:val="001E667E"/>
    <w:rsid w:val="001F63F5"/>
    <w:rsid w:val="001F750F"/>
    <w:rsid w:val="002037D0"/>
    <w:rsid w:val="00203EE3"/>
    <w:rsid w:val="002243BB"/>
    <w:rsid w:val="002269F6"/>
    <w:rsid w:val="0023360B"/>
    <w:rsid w:val="00236D22"/>
    <w:rsid w:val="00241050"/>
    <w:rsid w:val="00243652"/>
    <w:rsid w:val="00244F3E"/>
    <w:rsid w:val="00254B60"/>
    <w:rsid w:val="00260D8D"/>
    <w:rsid w:val="002725AB"/>
    <w:rsid w:val="00277A05"/>
    <w:rsid w:val="0028725F"/>
    <w:rsid w:val="00294025"/>
    <w:rsid w:val="002A005D"/>
    <w:rsid w:val="002A315E"/>
    <w:rsid w:val="002A3684"/>
    <w:rsid w:val="002A5763"/>
    <w:rsid w:val="002B16CE"/>
    <w:rsid w:val="002B7E30"/>
    <w:rsid w:val="002C0E82"/>
    <w:rsid w:val="002C3ABA"/>
    <w:rsid w:val="002D58B4"/>
    <w:rsid w:val="002E4950"/>
    <w:rsid w:val="002E5963"/>
    <w:rsid w:val="002F44B2"/>
    <w:rsid w:val="002F6ADB"/>
    <w:rsid w:val="002F73D7"/>
    <w:rsid w:val="003145AE"/>
    <w:rsid w:val="00314F3D"/>
    <w:rsid w:val="00332DD6"/>
    <w:rsid w:val="00332F65"/>
    <w:rsid w:val="003354C9"/>
    <w:rsid w:val="0034321C"/>
    <w:rsid w:val="003524F2"/>
    <w:rsid w:val="003553ED"/>
    <w:rsid w:val="00370683"/>
    <w:rsid w:val="00372933"/>
    <w:rsid w:val="003739EB"/>
    <w:rsid w:val="0038296C"/>
    <w:rsid w:val="003A057B"/>
    <w:rsid w:val="003A381E"/>
    <w:rsid w:val="003B2FF1"/>
    <w:rsid w:val="003B5EBE"/>
    <w:rsid w:val="003C792B"/>
    <w:rsid w:val="003D28A2"/>
    <w:rsid w:val="003D7396"/>
    <w:rsid w:val="003E244B"/>
    <w:rsid w:val="00411898"/>
    <w:rsid w:val="00437564"/>
    <w:rsid w:val="00446BCE"/>
    <w:rsid w:val="00455F1B"/>
    <w:rsid w:val="00461717"/>
    <w:rsid w:val="0046432D"/>
    <w:rsid w:val="0049476D"/>
    <w:rsid w:val="004A4383"/>
    <w:rsid w:val="004A658D"/>
    <w:rsid w:val="004C565D"/>
    <w:rsid w:val="004C5BD5"/>
    <w:rsid w:val="004C6831"/>
    <w:rsid w:val="004E27B8"/>
    <w:rsid w:val="004F241F"/>
    <w:rsid w:val="004F2F6D"/>
    <w:rsid w:val="004F444C"/>
    <w:rsid w:val="004F7499"/>
    <w:rsid w:val="00516184"/>
    <w:rsid w:val="00533C1C"/>
    <w:rsid w:val="00540B2B"/>
    <w:rsid w:val="005444D1"/>
    <w:rsid w:val="005570F4"/>
    <w:rsid w:val="0056001B"/>
    <w:rsid w:val="00560C82"/>
    <w:rsid w:val="005637E2"/>
    <w:rsid w:val="0056454A"/>
    <w:rsid w:val="0057116D"/>
    <w:rsid w:val="005911A1"/>
    <w:rsid w:val="00591EC6"/>
    <w:rsid w:val="00591ED3"/>
    <w:rsid w:val="00591F67"/>
    <w:rsid w:val="00592CE9"/>
    <w:rsid w:val="005B0676"/>
    <w:rsid w:val="005B7F39"/>
    <w:rsid w:val="005E047A"/>
    <w:rsid w:val="00612E08"/>
    <w:rsid w:val="006134F9"/>
    <w:rsid w:val="006376BA"/>
    <w:rsid w:val="00641861"/>
    <w:rsid w:val="00647DA0"/>
    <w:rsid w:val="00666823"/>
    <w:rsid w:val="00676204"/>
    <w:rsid w:val="006A06DA"/>
    <w:rsid w:val="006A5870"/>
    <w:rsid w:val="006A5952"/>
    <w:rsid w:val="006A5CCE"/>
    <w:rsid w:val="006B1DE5"/>
    <w:rsid w:val="006C1165"/>
    <w:rsid w:val="006C7484"/>
    <w:rsid w:val="006F0366"/>
    <w:rsid w:val="006F678E"/>
    <w:rsid w:val="006F6B62"/>
    <w:rsid w:val="00706038"/>
    <w:rsid w:val="0071552D"/>
    <w:rsid w:val="00720322"/>
    <w:rsid w:val="007239FF"/>
    <w:rsid w:val="00727E30"/>
    <w:rsid w:val="0073443A"/>
    <w:rsid w:val="007374F2"/>
    <w:rsid w:val="0075197E"/>
    <w:rsid w:val="00761208"/>
    <w:rsid w:val="007756BE"/>
    <w:rsid w:val="00797399"/>
    <w:rsid w:val="007A05F0"/>
    <w:rsid w:val="007B40C1"/>
    <w:rsid w:val="007C348F"/>
    <w:rsid w:val="007C5312"/>
    <w:rsid w:val="007D5167"/>
    <w:rsid w:val="007D6F2C"/>
    <w:rsid w:val="007E4D69"/>
    <w:rsid w:val="007F431A"/>
    <w:rsid w:val="007F4DD1"/>
    <w:rsid w:val="007F587A"/>
    <w:rsid w:val="007F626B"/>
    <w:rsid w:val="0080042A"/>
    <w:rsid w:val="00803484"/>
    <w:rsid w:val="008146A7"/>
    <w:rsid w:val="00844E4C"/>
    <w:rsid w:val="00865E81"/>
    <w:rsid w:val="00872F65"/>
    <w:rsid w:val="008733C1"/>
    <w:rsid w:val="008742E3"/>
    <w:rsid w:val="00874A39"/>
    <w:rsid w:val="008801B5"/>
    <w:rsid w:val="00881E07"/>
    <w:rsid w:val="0088726F"/>
    <w:rsid w:val="00892EB0"/>
    <w:rsid w:val="0089420B"/>
    <w:rsid w:val="008B222D"/>
    <w:rsid w:val="008B22FD"/>
    <w:rsid w:val="008B5E3E"/>
    <w:rsid w:val="008C0247"/>
    <w:rsid w:val="008C79B7"/>
    <w:rsid w:val="008D202F"/>
    <w:rsid w:val="008D4E48"/>
    <w:rsid w:val="008D5646"/>
    <w:rsid w:val="008D6342"/>
    <w:rsid w:val="00921659"/>
    <w:rsid w:val="0093196D"/>
    <w:rsid w:val="009431E3"/>
    <w:rsid w:val="009463A0"/>
    <w:rsid w:val="009475F5"/>
    <w:rsid w:val="00951A13"/>
    <w:rsid w:val="00961D2D"/>
    <w:rsid w:val="00963DAE"/>
    <w:rsid w:val="009717F5"/>
    <w:rsid w:val="00974931"/>
    <w:rsid w:val="00977CA1"/>
    <w:rsid w:val="00982562"/>
    <w:rsid w:val="0098472E"/>
    <w:rsid w:val="009C424C"/>
    <w:rsid w:val="009D39D2"/>
    <w:rsid w:val="009D4B30"/>
    <w:rsid w:val="009E09F7"/>
    <w:rsid w:val="009F4832"/>
    <w:rsid w:val="00A05573"/>
    <w:rsid w:val="00A1519F"/>
    <w:rsid w:val="00A20BC1"/>
    <w:rsid w:val="00A21544"/>
    <w:rsid w:val="00A232B9"/>
    <w:rsid w:val="00A24B0F"/>
    <w:rsid w:val="00A32F55"/>
    <w:rsid w:val="00A340BB"/>
    <w:rsid w:val="00A54199"/>
    <w:rsid w:val="00A60413"/>
    <w:rsid w:val="00A613E4"/>
    <w:rsid w:val="00A615AA"/>
    <w:rsid w:val="00A61E1A"/>
    <w:rsid w:val="00A7788F"/>
    <w:rsid w:val="00A811A8"/>
    <w:rsid w:val="00A849BE"/>
    <w:rsid w:val="00A850EE"/>
    <w:rsid w:val="00A85810"/>
    <w:rsid w:val="00A862DC"/>
    <w:rsid w:val="00A904C1"/>
    <w:rsid w:val="00A93DE7"/>
    <w:rsid w:val="00A97B66"/>
    <w:rsid w:val="00AA747A"/>
    <w:rsid w:val="00AC30D6"/>
    <w:rsid w:val="00AC589F"/>
    <w:rsid w:val="00AE0C5F"/>
    <w:rsid w:val="00AE500D"/>
    <w:rsid w:val="00B00B6E"/>
    <w:rsid w:val="00B1605C"/>
    <w:rsid w:val="00B23B5B"/>
    <w:rsid w:val="00B275C8"/>
    <w:rsid w:val="00B31483"/>
    <w:rsid w:val="00B32A02"/>
    <w:rsid w:val="00B33088"/>
    <w:rsid w:val="00B35FB8"/>
    <w:rsid w:val="00B36008"/>
    <w:rsid w:val="00B43582"/>
    <w:rsid w:val="00B547F5"/>
    <w:rsid w:val="00B70C48"/>
    <w:rsid w:val="00B731DB"/>
    <w:rsid w:val="00B74CF8"/>
    <w:rsid w:val="00B8005B"/>
    <w:rsid w:val="00B84F87"/>
    <w:rsid w:val="00B8701F"/>
    <w:rsid w:val="00BA2BF4"/>
    <w:rsid w:val="00BA47D6"/>
    <w:rsid w:val="00BB00DA"/>
    <w:rsid w:val="00BB3D21"/>
    <w:rsid w:val="00BD2F1C"/>
    <w:rsid w:val="00BD48CA"/>
    <w:rsid w:val="00BD75C2"/>
    <w:rsid w:val="00BE1C81"/>
    <w:rsid w:val="00BE5870"/>
    <w:rsid w:val="00BE6AD8"/>
    <w:rsid w:val="00BE6C03"/>
    <w:rsid w:val="00BF71F1"/>
    <w:rsid w:val="00C1489A"/>
    <w:rsid w:val="00C27DBB"/>
    <w:rsid w:val="00C40D47"/>
    <w:rsid w:val="00C437EC"/>
    <w:rsid w:val="00C5386F"/>
    <w:rsid w:val="00C55079"/>
    <w:rsid w:val="00C56770"/>
    <w:rsid w:val="00C57963"/>
    <w:rsid w:val="00C76520"/>
    <w:rsid w:val="00C812C5"/>
    <w:rsid w:val="00C86714"/>
    <w:rsid w:val="00C917AB"/>
    <w:rsid w:val="00C94E4E"/>
    <w:rsid w:val="00C97799"/>
    <w:rsid w:val="00CA2ECD"/>
    <w:rsid w:val="00CA32B4"/>
    <w:rsid w:val="00CA3A79"/>
    <w:rsid w:val="00CA66D6"/>
    <w:rsid w:val="00CA6BAA"/>
    <w:rsid w:val="00CB08AE"/>
    <w:rsid w:val="00CB7D19"/>
    <w:rsid w:val="00CC2A5A"/>
    <w:rsid w:val="00CC2E3E"/>
    <w:rsid w:val="00CC55BE"/>
    <w:rsid w:val="00CC6270"/>
    <w:rsid w:val="00CD2FC5"/>
    <w:rsid w:val="00CD43BF"/>
    <w:rsid w:val="00CD6E04"/>
    <w:rsid w:val="00CE2A76"/>
    <w:rsid w:val="00CE6AAE"/>
    <w:rsid w:val="00CF1635"/>
    <w:rsid w:val="00CF1A25"/>
    <w:rsid w:val="00D144CF"/>
    <w:rsid w:val="00D1685B"/>
    <w:rsid w:val="00D2313B"/>
    <w:rsid w:val="00D33822"/>
    <w:rsid w:val="00D50F1E"/>
    <w:rsid w:val="00D52641"/>
    <w:rsid w:val="00D63FC6"/>
    <w:rsid w:val="00D83207"/>
    <w:rsid w:val="00D9296C"/>
    <w:rsid w:val="00D979F3"/>
    <w:rsid w:val="00DA1B41"/>
    <w:rsid w:val="00DB57C8"/>
    <w:rsid w:val="00DC001D"/>
    <w:rsid w:val="00DD1BB0"/>
    <w:rsid w:val="00DD4EE5"/>
    <w:rsid w:val="00DD6D3B"/>
    <w:rsid w:val="00DF357C"/>
    <w:rsid w:val="00DF689D"/>
    <w:rsid w:val="00DF7AD2"/>
    <w:rsid w:val="00E01568"/>
    <w:rsid w:val="00E04A72"/>
    <w:rsid w:val="00E119C4"/>
    <w:rsid w:val="00E167B0"/>
    <w:rsid w:val="00E16F3C"/>
    <w:rsid w:val="00E175A1"/>
    <w:rsid w:val="00E22323"/>
    <w:rsid w:val="00E30F14"/>
    <w:rsid w:val="00E35308"/>
    <w:rsid w:val="00E354B0"/>
    <w:rsid w:val="00E440B4"/>
    <w:rsid w:val="00E52CF0"/>
    <w:rsid w:val="00E55174"/>
    <w:rsid w:val="00E56F19"/>
    <w:rsid w:val="00E8083B"/>
    <w:rsid w:val="00E817FD"/>
    <w:rsid w:val="00E8247E"/>
    <w:rsid w:val="00E85259"/>
    <w:rsid w:val="00EA291B"/>
    <w:rsid w:val="00EA7CE7"/>
    <w:rsid w:val="00EB16B6"/>
    <w:rsid w:val="00EB6942"/>
    <w:rsid w:val="00EB734D"/>
    <w:rsid w:val="00ED1428"/>
    <w:rsid w:val="00ED165A"/>
    <w:rsid w:val="00ED1AC0"/>
    <w:rsid w:val="00ED2D8A"/>
    <w:rsid w:val="00EE4500"/>
    <w:rsid w:val="00EE767D"/>
    <w:rsid w:val="00EF4C91"/>
    <w:rsid w:val="00EF6D8F"/>
    <w:rsid w:val="00EF7141"/>
    <w:rsid w:val="00F02E98"/>
    <w:rsid w:val="00F06A08"/>
    <w:rsid w:val="00F13026"/>
    <w:rsid w:val="00F33058"/>
    <w:rsid w:val="00F36B6C"/>
    <w:rsid w:val="00F41E38"/>
    <w:rsid w:val="00F46512"/>
    <w:rsid w:val="00F50A84"/>
    <w:rsid w:val="00F512A8"/>
    <w:rsid w:val="00F66FB3"/>
    <w:rsid w:val="00F73DB9"/>
    <w:rsid w:val="00F83B9C"/>
    <w:rsid w:val="00F85228"/>
    <w:rsid w:val="00F87681"/>
    <w:rsid w:val="00F877EF"/>
    <w:rsid w:val="00FA02DB"/>
    <w:rsid w:val="00FB3B61"/>
    <w:rsid w:val="00FC70AC"/>
    <w:rsid w:val="00FD5A13"/>
    <w:rsid w:val="00FE7A54"/>
    <w:rsid w:val="00FF74D1"/>
    <w:rsid w:val="0119CF7C"/>
    <w:rsid w:val="05D803F1"/>
    <w:rsid w:val="07059468"/>
    <w:rsid w:val="0D02E62E"/>
    <w:rsid w:val="0F1D2BC5"/>
    <w:rsid w:val="1720D094"/>
    <w:rsid w:val="187DA354"/>
    <w:rsid w:val="1A94324C"/>
    <w:rsid w:val="1AB8E50C"/>
    <w:rsid w:val="1ACD0726"/>
    <w:rsid w:val="1BDDCF31"/>
    <w:rsid w:val="1C600995"/>
    <w:rsid w:val="21F0A438"/>
    <w:rsid w:val="252389EA"/>
    <w:rsid w:val="2838C957"/>
    <w:rsid w:val="2C576931"/>
    <w:rsid w:val="2E03C2EF"/>
    <w:rsid w:val="2EBD863E"/>
    <w:rsid w:val="366676CF"/>
    <w:rsid w:val="3D1E2B1E"/>
    <w:rsid w:val="3D68D096"/>
    <w:rsid w:val="401BC7FF"/>
    <w:rsid w:val="426D7C4E"/>
    <w:rsid w:val="44022914"/>
    <w:rsid w:val="4748ADFA"/>
    <w:rsid w:val="480E33EA"/>
    <w:rsid w:val="48B717E3"/>
    <w:rsid w:val="4B9F59F3"/>
    <w:rsid w:val="4C804381"/>
    <w:rsid w:val="4DA1254A"/>
    <w:rsid w:val="4DBA69CD"/>
    <w:rsid w:val="51176E72"/>
    <w:rsid w:val="55986862"/>
    <w:rsid w:val="5A38A137"/>
    <w:rsid w:val="5D2E7967"/>
    <w:rsid w:val="5E3E7EF0"/>
    <w:rsid w:val="6197CC82"/>
    <w:rsid w:val="6BEF037F"/>
    <w:rsid w:val="6C5ADC63"/>
    <w:rsid w:val="6F962829"/>
    <w:rsid w:val="70277BD9"/>
    <w:rsid w:val="737A96B7"/>
    <w:rsid w:val="7463161D"/>
    <w:rsid w:val="753EBEC1"/>
    <w:rsid w:val="7BDCADA4"/>
    <w:rsid w:val="7C6FB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B6EC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BD2F1C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244F3E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244F3E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5444D1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C437E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437E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437EC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437E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437EC"/>
    <w:rPr>
      <w:b/>
      <w:bCs/>
      <w:sz w:val="20"/>
      <w:szCs w:val="20"/>
    </w:rPr>
  </w:style>
  <w:style w:type="paragraph" w:styleId="Normlnywebov">
    <w:name w:val="Normal (Web)"/>
    <w:basedOn w:val="Normlny"/>
    <w:uiPriority w:val="99"/>
    <w:unhideWhenUsed/>
    <w:rsid w:val="00F83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awspan">
    <w:name w:val="awspan"/>
    <w:basedOn w:val="Predvolenpsmoodseku"/>
    <w:uiPriority w:val="1"/>
    <w:rsid w:val="3D68D096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6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</w:divsChild>
    </w:div>
    <w:div w:id="12917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6_doložka-vybranych-vplyvov"/>
    <f:field ref="objsubject" par="" edit="true" text=""/>
    <f:field ref="objcreatedby" par="" text="Ludva, Alexander, Mgr."/>
    <f:field ref="objcreatedat" par="" text="24.5.2024 14:56:45"/>
    <f:field ref="objchangedby" par="" text="Administrator, System"/>
    <f:field ref="objmodifiedat" par="" text="24.5.2024 14:56:46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34A9328-787E-47CF-A3F5-8D6BE2281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1607</Words>
  <Characters>9165</Characters>
  <Application>Microsoft Office Word</Application>
  <DocSecurity>0</DocSecurity>
  <Lines>76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2025-08-13T18:23:00Z</dcterms:created>
  <dcterms:modified xsi:type="dcterms:W3CDTF">2025-08-13T18:23:00Z</dcterms:modified>
</cp:coreProperties>
</file>