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FAF981" w14:textId="33BC2242" w:rsidR="00DA19B8" w:rsidRDefault="00DA19B8" w:rsidP="00DA19B8">
      <w:pPr>
        <w:spacing w:after="0"/>
        <w:ind w:left="120" w:firstLine="470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Príloha č. 3 k nariadeniu vlády č. </w:t>
      </w:r>
      <w:r>
        <w:rPr>
          <w:rFonts w:ascii="Times New Roman" w:hAnsi="Times New Roman"/>
          <w:color w:val="000000"/>
        </w:rPr>
        <w:t>412</w:t>
      </w:r>
      <w:r>
        <w:rPr>
          <w:rFonts w:ascii="Times New Roman" w:hAnsi="Times New Roman"/>
          <w:color w:val="000000"/>
        </w:rPr>
        <w:t xml:space="preserve">/2025 Z. z. </w:t>
      </w:r>
    </w:p>
    <w:p w14:paraId="4542BD8D" w14:textId="77777777" w:rsidR="00DA19B8" w:rsidRDefault="00DA19B8" w:rsidP="00DA19B8">
      <w:pPr>
        <w:spacing w:after="0"/>
        <w:ind w:left="120"/>
      </w:pPr>
    </w:p>
    <w:p w14:paraId="2C6EB572" w14:textId="77777777" w:rsidR="00DA19B8" w:rsidRDefault="00DA19B8" w:rsidP="00DA19B8">
      <w:pPr>
        <w:spacing w:after="0"/>
        <w:ind w:left="12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Kategórie škôl s jednotným normatívom na teplo a koeficienty tepelnej náročnosti </w:t>
      </w:r>
    </w:p>
    <w:p w14:paraId="2E33AD7B" w14:textId="77777777" w:rsidR="00DA19B8" w:rsidRDefault="00DA19B8" w:rsidP="00DA19B8">
      <w:pPr>
        <w:spacing w:after="0"/>
        <w:ind w:left="120"/>
        <w:rPr>
          <w:rFonts w:ascii="Times New Roman" w:hAnsi="Times New Roman"/>
        </w:rPr>
      </w:pPr>
    </w:p>
    <w:tbl>
      <w:tblPr>
        <w:tblW w:w="0" w:type="auto"/>
        <w:tblCellSpacing w:w="20" w:type="dxa"/>
        <w:tblInd w:w="115" w:type="dxa"/>
        <w:tblBorders>
          <w:top w:val="inset" w:sz="8" w:space="0" w:color="000000"/>
          <w:left w:val="inset" w:sz="8" w:space="0" w:color="000000"/>
          <w:bottom w:val="inset" w:sz="8" w:space="0" w:color="000000"/>
          <w:right w:val="inset" w:sz="8" w:space="0" w:color="000000"/>
        </w:tblBorders>
        <w:tblLook w:val="04A0" w:firstRow="1" w:lastRow="0" w:firstColumn="1" w:lastColumn="0" w:noHBand="0" w:noVBand="1"/>
      </w:tblPr>
      <w:tblGrid>
        <w:gridCol w:w="3438"/>
        <w:gridCol w:w="2277"/>
        <w:gridCol w:w="2642"/>
      </w:tblGrid>
      <w:tr w:rsidR="00DA19B8" w14:paraId="6FD23A1C" w14:textId="77777777">
        <w:trPr>
          <w:trHeight w:val="885"/>
          <w:tblCellSpacing w:w="20" w:type="dxa"/>
        </w:trPr>
        <w:tc>
          <w:tcPr>
            <w:tcW w:w="337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F932413" w14:textId="77777777" w:rsidR="00DA19B8" w:rsidRDefault="00DA19B8">
            <w:pPr>
              <w:spacing w:after="0"/>
              <w:ind w:left="12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Kategórie škôl s jednotným normatívom na teplo v závislosti od teplotného pásma</w:t>
            </w:r>
          </w:p>
        </w:tc>
        <w:tc>
          <w:tcPr>
            <w:tcW w:w="223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ADB9EF5" w14:textId="77777777" w:rsidR="00DA19B8" w:rsidRDefault="00DA19B8">
            <w:pPr>
              <w:spacing w:after="0"/>
              <w:ind w:left="12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Rozsah dennostupňov</w:t>
            </w:r>
          </w:p>
        </w:tc>
        <w:tc>
          <w:tcPr>
            <w:tcW w:w="258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66DDD5D" w14:textId="77777777" w:rsidR="00DA19B8" w:rsidRDefault="00DA19B8">
            <w:pPr>
              <w:spacing w:after="0"/>
              <w:ind w:left="12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Koeficient tepelnej náročnosti</w:t>
            </w:r>
          </w:p>
        </w:tc>
      </w:tr>
      <w:tr w:rsidR="00DA19B8" w14:paraId="2E5128F4" w14:textId="77777777">
        <w:trPr>
          <w:trHeight w:val="315"/>
          <w:tblCellSpacing w:w="20" w:type="dxa"/>
        </w:trPr>
        <w:tc>
          <w:tcPr>
            <w:tcW w:w="337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F0C31CA" w14:textId="77777777" w:rsidR="00DA19B8" w:rsidRDefault="00DA19B8">
            <w:pPr>
              <w:spacing w:after="0"/>
              <w:ind w:left="12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Teplotné pásmo I.</w:t>
            </w:r>
          </w:p>
        </w:tc>
        <w:tc>
          <w:tcPr>
            <w:tcW w:w="223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1DF08B2" w14:textId="77777777" w:rsidR="00DA19B8" w:rsidRDefault="00DA19B8">
            <w:pPr>
              <w:spacing w:after="0"/>
              <w:ind w:left="12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do 3 210</w:t>
            </w:r>
          </w:p>
        </w:tc>
        <w:tc>
          <w:tcPr>
            <w:tcW w:w="258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45D6750" w14:textId="77777777" w:rsidR="00DA19B8" w:rsidRDefault="00DA19B8">
            <w:pPr>
              <w:spacing w:after="0"/>
              <w:ind w:left="12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1,000</w:t>
            </w:r>
          </w:p>
        </w:tc>
      </w:tr>
      <w:tr w:rsidR="00DA19B8" w14:paraId="5B56E77C" w14:textId="77777777">
        <w:trPr>
          <w:trHeight w:val="315"/>
          <w:tblCellSpacing w:w="20" w:type="dxa"/>
        </w:trPr>
        <w:tc>
          <w:tcPr>
            <w:tcW w:w="337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A9CD7A7" w14:textId="77777777" w:rsidR="00DA19B8" w:rsidRDefault="00DA19B8">
            <w:pPr>
              <w:spacing w:after="0"/>
              <w:ind w:left="12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Teplotné pásmo II.</w:t>
            </w:r>
          </w:p>
        </w:tc>
        <w:tc>
          <w:tcPr>
            <w:tcW w:w="223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E0A18A7" w14:textId="77777777" w:rsidR="00DA19B8" w:rsidRDefault="00DA19B8">
            <w:pPr>
              <w:spacing w:after="0"/>
              <w:ind w:left="12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3 211 – 3 520</w:t>
            </w:r>
          </w:p>
        </w:tc>
        <w:tc>
          <w:tcPr>
            <w:tcW w:w="258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460A998" w14:textId="77777777" w:rsidR="00DA19B8" w:rsidRDefault="00DA19B8">
            <w:pPr>
              <w:spacing w:after="0"/>
              <w:ind w:left="12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1,057</w:t>
            </w:r>
          </w:p>
        </w:tc>
      </w:tr>
      <w:tr w:rsidR="00DA19B8" w14:paraId="56D90B65" w14:textId="77777777">
        <w:trPr>
          <w:trHeight w:val="315"/>
          <w:tblCellSpacing w:w="20" w:type="dxa"/>
        </w:trPr>
        <w:tc>
          <w:tcPr>
            <w:tcW w:w="337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FFB73E3" w14:textId="77777777" w:rsidR="00DA19B8" w:rsidRDefault="00DA19B8">
            <w:pPr>
              <w:spacing w:after="0"/>
              <w:ind w:left="12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Teplotné pásmo III.</w:t>
            </w:r>
          </w:p>
        </w:tc>
        <w:tc>
          <w:tcPr>
            <w:tcW w:w="223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C999E42" w14:textId="77777777" w:rsidR="00DA19B8" w:rsidRDefault="00DA19B8">
            <w:pPr>
              <w:spacing w:after="0"/>
              <w:ind w:left="12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3 521 - 3 830</w:t>
            </w:r>
          </w:p>
        </w:tc>
        <w:tc>
          <w:tcPr>
            <w:tcW w:w="258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C593F2B" w14:textId="77777777" w:rsidR="00DA19B8" w:rsidRDefault="00DA19B8">
            <w:pPr>
              <w:spacing w:after="0"/>
              <w:ind w:left="12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1,114</w:t>
            </w:r>
          </w:p>
        </w:tc>
      </w:tr>
      <w:tr w:rsidR="00DA19B8" w14:paraId="650AFE58" w14:textId="77777777">
        <w:trPr>
          <w:trHeight w:val="315"/>
          <w:tblCellSpacing w:w="20" w:type="dxa"/>
        </w:trPr>
        <w:tc>
          <w:tcPr>
            <w:tcW w:w="337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F96F310" w14:textId="77777777" w:rsidR="00DA19B8" w:rsidRDefault="00DA19B8">
            <w:pPr>
              <w:spacing w:after="0"/>
              <w:ind w:left="12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Teplotné pásmo IV.</w:t>
            </w:r>
          </w:p>
        </w:tc>
        <w:tc>
          <w:tcPr>
            <w:tcW w:w="223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CF790B1" w14:textId="77777777" w:rsidR="00DA19B8" w:rsidRDefault="00DA19B8">
            <w:pPr>
              <w:spacing w:after="0"/>
              <w:ind w:left="12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3 831 – 4 140</w:t>
            </w:r>
          </w:p>
        </w:tc>
        <w:tc>
          <w:tcPr>
            <w:tcW w:w="258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076B504" w14:textId="77777777" w:rsidR="00DA19B8" w:rsidRDefault="00DA19B8">
            <w:pPr>
              <w:spacing w:after="0"/>
              <w:ind w:left="12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1,171</w:t>
            </w:r>
          </w:p>
        </w:tc>
      </w:tr>
      <w:tr w:rsidR="00DA19B8" w14:paraId="1B217C44" w14:textId="77777777">
        <w:trPr>
          <w:trHeight w:val="315"/>
          <w:tblCellSpacing w:w="20" w:type="dxa"/>
        </w:trPr>
        <w:tc>
          <w:tcPr>
            <w:tcW w:w="337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1CC5008" w14:textId="77777777" w:rsidR="00DA19B8" w:rsidRDefault="00DA19B8">
            <w:pPr>
              <w:spacing w:after="0"/>
              <w:ind w:left="12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Teplotné pásmo V.</w:t>
            </w:r>
          </w:p>
        </w:tc>
        <w:tc>
          <w:tcPr>
            <w:tcW w:w="223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62734F2" w14:textId="77777777" w:rsidR="00DA19B8" w:rsidRDefault="00DA19B8">
            <w:pPr>
              <w:spacing w:after="0"/>
              <w:ind w:left="12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4 141 – 4 450</w:t>
            </w:r>
          </w:p>
        </w:tc>
        <w:tc>
          <w:tcPr>
            <w:tcW w:w="258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927136F" w14:textId="77777777" w:rsidR="00DA19B8" w:rsidRDefault="00DA19B8">
            <w:pPr>
              <w:spacing w:after="0"/>
              <w:ind w:left="12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1,229</w:t>
            </w:r>
          </w:p>
        </w:tc>
      </w:tr>
      <w:tr w:rsidR="00DA19B8" w14:paraId="4C35FE9A" w14:textId="77777777">
        <w:trPr>
          <w:trHeight w:val="315"/>
          <w:tblCellSpacing w:w="20" w:type="dxa"/>
        </w:trPr>
        <w:tc>
          <w:tcPr>
            <w:tcW w:w="337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EA9089A" w14:textId="77777777" w:rsidR="00DA19B8" w:rsidRDefault="00DA19B8">
            <w:pPr>
              <w:spacing w:after="0"/>
              <w:ind w:left="12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Teplotné pásmo VI.</w:t>
            </w:r>
          </w:p>
        </w:tc>
        <w:tc>
          <w:tcPr>
            <w:tcW w:w="223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5BBFC38" w14:textId="77777777" w:rsidR="00DA19B8" w:rsidRDefault="00DA19B8">
            <w:pPr>
              <w:spacing w:after="0"/>
              <w:ind w:left="12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nad 4 450</w:t>
            </w:r>
          </w:p>
        </w:tc>
        <w:tc>
          <w:tcPr>
            <w:tcW w:w="258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7C7EF58" w14:textId="77777777" w:rsidR="00DA19B8" w:rsidRDefault="00DA19B8">
            <w:pPr>
              <w:spacing w:after="0"/>
              <w:ind w:left="12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1,286</w:t>
            </w:r>
          </w:p>
        </w:tc>
      </w:tr>
    </w:tbl>
    <w:p w14:paraId="4E7528B2" w14:textId="77777777" w:rsidR="00DA19B8" w:rsidRDefault="00DA19B8" w:rsidP="00DA19B8">
      <w:pPr>
        <w:spacing w:after="0"/>
        <w:ind w:left="120"/>
      </w:pPr>
    </w:p>
    <w:p w14:paraId="7FA70AD4" w14:textId="77777777" w:rsidR="00DA19B8" w:rsidRDefault="00DA19B8" w:rsidP="00DA19B8">
      <w:pPr>
        <w:spacing w:after="0"/>
        <w:ind w:left="120"/>
        <w:rPr>
          <w:rFonts w:ascii="Times New Roman" w:hAnsi="Times New Roman"/>
          <w:color w:val="000000"/>
        </w:rPr>
      </w:pPr>
    </w:p>
    <w:p w14:paraId="465762DF" w14:textId="77777777" w:rsidR="00DA19B8" w:rsidRDefault="00DA19B8" w:rsidP="00DA19B8">
      <w:pPr>
        <w:spacing w:after="0"/>
        <w:ind w:left="120"/>
        <w:rPr>
          <w:rFonts w:ascii="Times New Roman" w:hAnsi="Times New Roman"/>
          <w:color w:val="000000"/>
        </w:rPr>
      </w:pPr>
    </w:p>
    <w:p w14:paraId="558D7955" w14:textId="77777777" w:rsidR="00F51938" w:rsidRDefault="00F51938"/>
    <w:sectPr w:rsidR="00F519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7BE"/>
    <w:rsid w:val="0040541A"/>
    <w:rsid w:val="00424BA0"/>
    <w:rsid w:val="007427BE"/>
    <w:rsid w:val="00DA19B8"/>
    <w:rsid w:val="00F51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56CE4"/>
  <w15:chartTrackingRefBased/>
  <w15:docId w15:val="{CE7095B3-3E9C-476D-ADC7-5B86B12C2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A19B8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7427B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7427B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7427BE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7427BE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7427BE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7427BE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7427BE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7427BE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7427BE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7427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7427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7427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7427BE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7427BE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7427B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7427B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7427B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7427BE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7427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7427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7427BE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7427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7427BE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7427BE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7427BE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7427BE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7427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7427BE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7427B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Ludva Alexander</dc:creator>
  <cp:keywords/>
  <dc:description/>
  <cp:lastModifiedBy>Ludva Alexander</cp:lastModifiedBy>
  <cp:revision>2</cp:revision>
  <dcterms:created xsi:type="dcterms:W3CDTF">2026-10-13T09:33:00Z</dcterms:created>
  <dcterms:modified xsi:type="dcterms:W3CDTF">2026-10-13T09:33:00Z</dcterms:modified>
</cp:coreProperties>
</file>