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82E61" w14:textId="77777777" w:rsidR="00AC6A3C" w:rsidRPr="00054898" w:rsidRDefault="007C0119">
      <w:pPr>
        <w:keepNext/>
        <w:jc w:val="center"/>
      </w:pPr>
      <w:r w:rsidRPr="00054898">
        <w:rPr>
          <w:b/>
        </w:rPr>
        <w:t>Dôvodová správa</w:t>
      </w:r>
    </w:p>
    <w:p w14:paraId="1E982D03" w14:textId="77777777" w:rsidR="00AC6A3C" w:rsidRPr="00054898" w:rsidRDefault="00AC6A3C"/>
    <w:p w14:paraId="4F03839C" w14:textId="77777777" w:rsidR="00AC6A3C" w:rsidRPr="00054898" w:rsidRDefault="007C0119">
      <w:pPr>
        <w:keepNext/>
        <w:jc w:val="left"/>
      </w:pPr>
      <w:r w:rsidRPr="00054898">
        <w:rPr>
          <w:b/>
        </w:rPr>
        <w:t>B. Osobitná časť</w:t>
      </w:r>
    </w:p>
    <w:p w14:paraId="54DCE85D" w14:textId="77777777" w:rsidR="00AC6A3C" w:rsidRPr="00054898" w:rsidRDefault="00AC6A3C"/>
    <w:p w14:paraId="39CB18D1" w14:textId="77777777" w:rsidR="00AC6A3C" w:rsidRPr="00054898" w:rsidRDefault="007C0119">
      <w:pPr>
        <w:pStyle w:val="ArticleHeading"/>
        <w:rPr>
          <w:lang w:val="sk-SK"/>
        </w:rPr>
      </w:pPr>
      <w:r w:rsidRPr="00054898">
        <w:rPr>
          <w:lang w:val="sk-SK"/>
        </w:rPr>
        <w:t>K čl. I</w:t>
      </w:r>
    </w:p>
    <w:p w14:paraId="3F83EC62" w14:textId="77777777" w:rsidR="00AC6A3C" w:rsidRPr="00054898" w:rsidRDefault="007C0119">
      <w:pPr>
        <w:pStyle w:val="PointHeading"/>
        <w:rPr>
          <w:lang w:val="sk-SK"/>
        </w:rPr>
      </w:pPr>
      <w:r w:rsidRPr="00054898">
        <w:rPr>
          <w:lang w:val="sk-SK"/>
        </w:rPr>
        <w:t>K bodom 1 a 2 (§ 3 ods. 15 a 16)</w:t>
      </w:r>
    </w:p>
    <w:p w14:paraId="43103901" w14:textId="77777777" w:rsidR="00AC6A3C" w:rsidRPr="00054898" w:rsidRDefault="007C0119">
      <w:r w:rsidRPr="00054898">
        <w:t>Inštitút jednotiek civilnej ochrany vychádza z historického modelu civilnej ochrany založeného na rozsiahlejšom zapojení obyvateľstva a dobrovoľníkov do vopred vytvorených organizačných útvarov. Aplikačná prax však dlhodobo poukazuje na to, že tento model už nezodpovedá reálnym personálnym, odborným ani materiálno-technickým možnostiam obcí, právnických osôb a fyzických osôb – podnikateľov. Jednotky sú v mnohých prípadoch vytvorené iba formálne, ich členovia nevykonávajú činnosti v rozsahu predpokladanom zákonom, nie je zabezpečená pravidelná odborná príprava ani udržateľná akcieschopnosť a subjekty, ktoré ich majú vytvárať, nedisponujú kapacitami potrebnými na ich reálne nasadenie.</w:t>
      </w:r>
    </w:p>
    <w:p w14:paraId="6067A730" w14:textId="77777777" w:rsidR="00AC6A3C" w:rsidRPr="00054898" w:rsidRDefault="007C0119">
      <w:r w:rsidRPr="00054898">
        <w:t>Úlohy pri mimoriadnych udalostiach sa v súčasnosti zabezpečujú predovšetkým profesionálnymi základnými zložkami a ostatnými zložkami integrovaného záchranného systému, orgánmi civilnej ochrany, obcami, právnickými osobami a fyzickými osobami prostredníctvom záchranných prác, osobných úkonov, vecného plnenia a ďalších zákonných mechanizmov. Zachovávanie paralelného, prevažne formálneho systému jednotiek civilnej ochrany preto nevytvára primeranú pridanú hodnotu a spôsobuje nesúlad medzi zákonom predpokladanou pripravenosťou a skutočne dostupnými kapacitami.</w:t>
      </w:r>
    </w:p>
    <w:p w14:paraId="0385D5C0" w14:textId="278FA4FC" w:rsidR="00AC6A3C" w:rsidRPr="00054898" w:rsidRDefault="007C0119">
      <w:r w:rsidRPr="00054898">
        <w:t>Z uvedeného dôvodu sa vypúšťa definícia jednotky civilnej ochrany a nadväzujúca zmienka o</w:t>
      </w:r>
      <w:r w:rsidR="00C7261B">
        <w:t> </w:t>
      </w:r>
      <w:r w:rsidRPr="00054898">
        <w:t>úlohách plnených týmito jednotkami. Zmena sa nedotýka postavenia personálu civilnej ochrany, profesionálnych záchranných zložiek ani ostatných osôb, ktoré plnia úlohy civilnej ochrany podľa zákona.</w:t>
      </w:r>
    </w:p>
    <w:p w14:paraId="4065DD26" w14:textId="77777777" w:rsidR="00AC6A3C" w:rsidRPr="00054898" w:rsidRDefault="00AC6A3C"/>
    <w:p w14:paraId="1EE1CFB3" w14:textId="77777777" w:rsidR="00AC6A3C" w:rsidRPr="00054898" w:rsidRDefault="007C0119">
      <w:pPr>
        <w:pStyle w:val="PointHeading"/>
        <w:rPr>
          <w:lang w:val="sk-SK"/>
        </w:rPr>
      </w:pPr>
      <w:r w:rsidRPr="00054898">
        <w:rPr>
          <w:lang w:val="sk-SK"/>
        </w:rPr>
        <w:t>K bodu 3 (§ 3b ods. 2 písm. a))</w:t>
      </w:r>
    </w:p>
    <w:p w14:paraId="57E9D826" w14:textId="77777777" w:rsidR="00AC6A3C" w:rsidRPr="00054898" w:rsidRDefault="007C0119">
      <w:r w:rsidRPr="00054898">
        <w:t>Spresňuje sa poradie použitia síl a prostriedkov pri vykonávaní záchranných prác. Prednostne sa použijú sily a prostriedky dostupné na území, na ktorom bola vyhlásená mimoriadna situácia. Ak tieto kapacity nepostačujú, bude možné bezodkladne nasadiť aj sily a prostriedky z iného územia.</w:t>
      </w:r>
    </w:p>
    <w:p w14:paraId="411606A4" w14:textId="29AC7702" w:rsidR="00AC6A3C" w:rsidRPr="00054898" w:rsidRDefault="007C0119">
      <w:r w:rsidRPr="00054898">
        <w:t>Doterajšia právna úprava mohla vyvolávať pochybnosti, či použitie síl a prostriedkov z územia mimo vyhlásenej mimoriadnej situácie predpokladá vyhlásenie mimoriadnej situácie aj na tomto území. Navrhovaná úprava túto nejednoznačnosť odstraňuje. Samotná skutočnosť, že</w:t>
      </w:r>
      <w:r w:rsidR="00320D26">
        <w:t> </w:t>
      </w:r>
      <w:r w:rsidRPr="00054898">
        <w:t>sa</w:t>
      </w:r>
      <w:r w:rsidR="00C7261B">
        <w:t> </w:t>
      </w:r>
      <w:r w:rsidRPr="00054898">
        <w:t>z</w:t>
      </w:r>
      <w:r w:rsidR="00C7261B">
        <w:t> </w:t>
      </w:r>
      <w:r w:rsidRPr="00054898">
        <w:t>určitého územia poskytne personál, technika alebo materiál na pomoc postihnutému územiu, nebude dôvodom na vyhlásenie mimoriadnej situácie aj na území poskytujúcom pomoc.</w:t>
      </w:r>
    </w:p>
    <w:p w14:paraId="05099D72" w14:textId="77777777" w:rsidR="00AC6A3C" w:rsidRPr="00054898" w:rsidRDefault="00AC6A3C"/>
    <w:p w14:paraId="5CE9C60D" w14:textId="77777777" w:rsidR="00AC6A3C" w:rsidRPr="00054898" w:rsidRDefault="007C0119">
      <w:pPr>
        <w:pStyle w:val="PointHeading"/>
        <w:rPr>
          <w:lang w:val="sk-SK"/>
        </w:rPr>
      </w:pPr>
      <w:r w:rsidRPr="00054898">
        <w:rPr>
          <w:lang w:val="sk-SK"/>
        </w:rPr>
        <w:t>K bodu 4 (§ 3c ods. 1 písm. b))</w:t>
      </w:r>
    </w:p>
    <w:p w14:paraId="0F5FBDF0" w14:textId="77777777" w:rsidR="00AC6A3C" w:rsidRDefault="007C0119">
      <w:r w:rsidRPr="00054898">
        <w:t>Zo zákonom ustanoveného obsahu plánu ochrany obyvateľstva sa vypúšťa plán materiálno-technického zabezpečenia jednotiek civilnej ochrany. Ide o nevyhnutnú nadväzujúcu zmenu vyvolanú zrušením jednotiek civilnej ochrany. Ostatné časti plánu ochrany obyvateľstva, najmä plán evakuácie, plán ukrytia, plán prípravy na civilnú ochranu a dokumentácia riadenia záchranných prác, zostávajú zachované.</w:t>
      </w:r>
    </w:p>
    <w:p w14:paraId="73833F6B" w14:textId="77777777" w:rsidR="003D4918" w:rsidRDefault="003D4918"/>
    <w:p w14:paraId="5D619C8F" w14:textId="49A20D22" w:rsidR="003D4918" w:rsidRPr="003D4918" w:rsidRDefault="003D4918">
      <w:pPr>
        <w:rPr>
          <w:b/>
          <w:bCs/>
        </w:rPr>
      </w:pPr>
      <w:r w:rsidRPr="003D4918">
        <w:rPr>
          <w:b/>
          <w:bCs/>
        </w:rPr>
        <w:t>K</w:t>
      </w:r>
      <w:r>
        <w:rPr>
          <w:b/>
          <w:bCs/>
        </w:rPr>
        <w:t> </w:t>
      </w:r>
      <w:r w:rsidRPr="003D4918">
        <w:rPr>
          <w:b/>
          <w:bCs/>
        </w:rPr>
        <w:t>bodu</w:t>
      </w:r>
      <w:r>
        <w:rPr>
          <w:b/>
          <w:bCs/>
        </w:rPr>
        <w:t> </w:t>
      </w:r>
      <w:r w:rsidRPr="003D4918">
        <w:rPr>
          <w:b/>
          <w:bCs/>
        </w:rPr>
        <w:t>5</w:t>
      </w:r>
    </w:p>
    <w:p w14:paraId="6706522A" w14:textId="2DFA6342" w:rsidR="00AC6A3C" w:rsidRPr="003D4918" w:rsidRDefault="003D4918">
      <w:r w:rsidRPr="003D4918">
        <w:t xml:space="preserve">Legislatívno-technická úprava </w:t>
      </w:r>
      <w:r w:rsidR="00320D26">
        <w:t>odkazu na poznámku</w:t>
      </w:r>
      <w:r w:rsidRPr="003D4918">
        <w:t xml:space="preserve"> pod čiarou</w:t>
      </w:r>
      <w:r>
        <w:t xml:space="preserve"> súvisiaca s bodmi 6 a 7</w:t>
      </w:r>
      <w:r w:rsidRPr="003D4918">
        <w:t>.</w:t>
      </w:r>
    </w:p>
    <w:p w14:paraId="788AF503" w14:textId="3CFF34C9" w:rsidR="00AC6A3C" w:rsidRPr="00054898" w:rsidRDefault="007C0119">
      <w:pPr>
        <w:pStyle w:val="PointHeading"/>
        <w:rPr>
          <w:lang w:val="sk-SK"/>
        </w:rPr>
      </w:pPr>
      <w:r w:rsidRPr="00054898">
        <w:rPr>
          <w:lang w:val="sk-SK"/>
        </w:rPr>
        <w:lastRenderedPageBreak/>
        <w:t xml:space="preserve">K bodu </w:t>
      </w:r>
      <w:r w:rsidR="003D4918">
        <w:rPr>
          <w:lang w:val="sk-SK"/>
        </w:rPr>
        <w:t>6</w:t>
      </w:r>
      <w:r w:rsidRPr="00054898">
        <w:rPr>
          <w:lang w:val="sk-SK"/>
        </w:rPr>
        <w:t xml:space="preserve"> (§ 13)</w:t>
      </w:r>
    </w:p>
    <w:p w14:paraId="05E6798A" w14:textId="77777777" w:rsidR="00AC6A3C" w:rsidRPr="00054898" w:rsidRDefault="007C0119">
      <w:r w:rsidRPr="00054898">
        <w:t>Navrhuje sa nové komplexné vymedzenie pôsobnosti okresného úradu v sídle kraja na úseku civilnej ochrany obyvateľstva. Doterajšie rozdelenie odborných a rozhodovacích pôsobností medzi okresné úrady a okresné úrady v sídle kraja viedlo k rozdrobeniu odborných kapacít, rozdielnemu postupu v porovnateľných veciach a obmedzenej zastupiteľnosti zamestnancov. Sústredením vecnej príslušnosti na osem okresných úradov v sídle kraja sa vytvára jednotná regionálna úroveň riadenia, plánovania, kontroly a rozhodovania pri zachovaní územného členenia štátnej správy a väzieb na jednotlivé okresy.</w:t>
      </w:r>
    </w:p>
    <w:p w14:paraId="75D169F0" w14:textId="4A9D52DA" w:rsidR="00AC6A3C" w:rsidRPr="00054898" w:rsidRDefault="007C0119">
      <w:r w:rsidRPr="00054898">
        <w:t>V odseku 1 sa sústreďujú analytické, plánovacie, kontrolné, rozhodovacie a koordinačné činnosti, ktoré podľa doterajšej právnej úpravy vykonával okresný úrad alebo okresný úrad v sídle kraja. Okresný úrad v sídle kraja bude vypracúvať analýzu územia kraja z hľadiska možných mimoriadnych udalostí, viesť dokumentáciu civilnej ochrany, vypracúvať a aktualizovať plán ochrany obyvateľstva, riadiť informačný systém civilnej ochrany, koordinovať hospodárenie s</w:t>
      </w:r>
      <w:r w:rsidR="00C7261B">
        <w:t> </w:t>
      </w:r>
      <w:r w:rsidRPr="00054898">
        <w:t>materiálom civilnej ochrany a analyzovať priebeh a následky mimoriadnych udalostí. Krajská úroveň umožní posudzovať ohrozenia a dostupné kapacity v širších územných súvislostiach a využívať ich bez obmedzenia hranicami jednotlivých okresov.</w:t>
      </w:r>
    </w:p>
    <w:p w14:paraId="7DDA0EF9" w14:textId="592EAE3F" w:rsidR="00AC6A3C" w:rsidRPr="00054898" w:rsidRDefault="007C0119">
      <w:r w:rsidRPr="00054898">
        <w:t>Pri analýze územia sa zachováva osobitná úprava týkajúca sa podnikov podliehajúcich právnej úprave prevencie závažných priemyselných havárií. Ak sa z odôvodnených príčin pre konkrétny podnik nevypracúva dokumentácia protichemických opatrení, musí byť táto skutočnosť uvedená v záveroch analýzy spolu s dôvodom. Ak oblasť ohrozenia zasahuje územie iného štátu, príslušný štát sa o zdôvodnenom rozhodnutí informuje. Navrhovaná úprava zachováva vecný obsah čl. 12 ods. 8 smernice Európskeho parlamentu a Rady 2012/18/EÚ v časti rozhodnutia o nevypracovaní vonkajšieho havarijného plánu a čl. 14 ods. 4 tejto smernice v časti informovania dotknutého štátu. Vzťah navrhovaného ustanovenia k uvedeným článkom smernice sa preukazuje v</w:t>
      </w:r>
      <w:r w:rsidR="00C7261B">
        <w:t> </w:t>
      </w:r>
      <w:r w:rsidRPr="00054898">
        <w:t>čiastočnej tabuľke zhody.</w:t>
      </w:r>
    </w:p>
    <w:p w14:paraId="317D7127" w14:textId="77777777" w:rsidR="00AC6A3C" w:rsidRPr="00054898" w:rsidRDefault="007C0119">
      <w:r w:rsidRPr="00054898">
        <w:t>Okresný úrad v sídle kraja zostáva dotknutým orgánom v procesoch územného plánovania a výstavby, ak navrhovaná činnosť alebo stavba súvisí so zariadením civilnej ochrany. Jeho pôsobnosť sa zosúlaďuje s terminológiou a postupmi podľa právnej úpravy územného plánovania a stavebného práva. Záväzné stanovisko a doložka súladu zabezpečia, aby požiadavky civilnej ochrany boli posúdené v príslušnom štádiu prípravy a povoľovania stavby.</w:t>
      </w:r>
    </w:p>
    <w:p w14:paraId="346AA109" w14:textId="77777777" w:rsidR="00AC6A3C" w:rsidRPr="00054898" w:rsidRDefault="007C0119">
      <w:r w:rsidRPr="00054898">
        <w:t>Na úseku záchranných prác sa ustanovuje jednoznačná pôsobnosť okresného úradu v sídle kraja v prípadoch, keď rozsah záchranných prác presahuje územný obvod obce alebo keď mimoriadnu situáciu vyhlásil okresný úrad v sídle kraja. Oprávnenie ukladať úlohy a vydávať príkazy dotknutým orgánom, obciam, právnickým osobám a fyzickým osobám je nevyhnutné na zabezpečenie jednotného riadenia, vzájomnej súčinnosti a účelného využitia dostupných síl a prostriedkov. Toto oprávnenie sa viaže výlučne na riadenie záchranných prác a plnenie úloh súvisiacich s vyhlásenou mimoriadnou situáciou.</w:t>
      </w:r>
    </w:p>
    <w:p w14:paraId="79B0B520" w14:textId="77777777" w:rsidR="00AC6A3C" w:rsidRPr="00054898" w:rsidRDefault="007C0119">
      <w:r w:rsidRPr="00054898">
        <w:t xml:space="preserve">Odseky 4 a 5 upravujú vyhlasovanie a odvolávanie mimoriadnej situácie. Mimoriadnu situáciu pre územie kraja alebo jeho časť vyhlasuje okresný úrad v sídle kraja. </w:t>
      </w:r>
      <w:r w:rsidR="006E559A" w:rsidRPr="00054898">
        <w:t>Ak okolnosti mimoriadnej udalosti odôvodňujú vyhlásenie mimoriadnej situácie v územnom obvode okresu, prednosta príslušného okresného úradu môže okresnému úradu v sídle kraja predložiť odôvodnený návrh na jej vyhlásenie</w:t>
      </w:r>
      <w:r w:rsidRPr="00054898">
        <w:t>. Takéto riešenie zachováva bezprostrednú znalosť situácie na úrovni okresu, pričom rozhodovacia právomoc a zodpovednosť sa sústreďujú na krajskú úroveň.</w:t>
      </w:r>
    </w:p>
    <w:p w14:paraId="0B218B2F" w14:textId="77777777" w:rsidR="00AC6A3C" w:rsidRPr="00054898" w:rsidRDefault="007C0119">
      <w:r w:rsidRPr="00054898">
        <w:t>Možnosť vykonať nevyhnutné úkony ešte pred rozhodnutím o návrhu na vyhlásenie mimoriadnej situácie reaguje na prípady, v ktorých by čakanie na formálne rozhodnutie mohlo viesť k ohrozeniu života, zdravia alebo majetku. Ide o výnimočné oprávnenie viazané na rozsah alebo naliehavosť mimoriadnej udalosti a len na úkony, ktoré neznesú odklad.</w:t>
      </w:r>
    </w:p>
    <w:p w14:paraId="20E5359C" w14:textId="131D25EC" w:rsidR="00AC6A3C" w:rsidRPr="00054898" w:rsidRDefault="007C0119">
      <w:r w:rsidRPr="00054898">
        <w:lastRenderedPageBreak/>
        <w:t>Odsek 6 rieši situáciu, keď obec v dôsledku mimoriadnej udalosti objektívne nemôže bezodkladne riadiť záchranné práce, zabezpečovať hlásnu a informačnú službu alebo vykonať evakuáciu a núdzové zásobovanie. Nedostatok personálnych, technických alebo organizačných kapacít obce nesmie viesť k prerušeniu ochrany obyvateľstva. Okresný úrad v sídle kraja preto vykoná nevyhnutné úlohy za obec a o svojom postupe ju bezodkladne informuje. Nejde o</w:t>
      </w:r>
      <w:r w:rsidR="00C7261B">
        <w:t> </w:t>
      </w:r>
      <w:r w:rsidRPr="00054898">
        <w:t>všeobecné odňatie pôsobnosti obce, ale o subsidiárny zásah viazaný na objektívnu nemožnosť bezodkladného výkonu konkrétnych úloh.</w:t>
      </w:r>
    </w:p>
    <w:p w14:paraId="1446699B" w14:textId="77777777" w:rsidR="00AC6A3C" w:rsidRPr="00054898" w:rsidRDefault="007C0119">
      <w:r w:rsidRPr="00054898">
        <w:t>Ustanovuje sa aj oprávnenie okresného úradu v sídle kraja odvolať mimoriadnu situáciu vyhlásenú obcou, ak obec pri vykonávaní záchranných prác nepostupuje podľa § 3b ods. 2. Ministerstvo vnútra Slovenskej republiky bude rozhodovať o odvolaniach proti prvostupňovým rozhodnutiam okresného úradu v sídle kraja, ak zákon neustanovuje inak. Tým sa zabezpečuje riadny dvojstupňový správny postup a jednotná rozhodovacia prax.</w:t>
      </w:r>
    </w:p>
    <w:p w14:paraId="6C4E212B" w14:textId="77777777" w:rsidR="00AC6A3C" w:rsidRPr="00054898" w:rsidRDefault="00AC6A3C"/>
    <w:p w14:paraId="0C5B61DD" w14:textId="2D16C75B" w:rsidR="00AC6A3C" w:rsidRPr="00054898" w:rsidRDefault="007C0119">
      <w:pPr>
        <w:pStyle w:val="PointHeading"/>
        <w:rPr>
          <w:lang w:val="sk-SK"/>
        </w:rPr>
      </w:pPr>
      <w:r w:rsidRPr="00054898">
        <w:rPr>
          <w:lang w:val="sk-SK"/>
        </w:rPr>
        <w:t xml:space="preserve">K bodu </w:t>
      </w:r>
      <w:r w:rsidR="003D4918">
        <w:rPr>
          <w:lang w:val="sk-SK"/>
        </w:rPr>
        <w:t>7</w:t>
      </w:r>
      <w:r w:rsidRPr="00054898">
        <w:rPr>
          <w:lang w:val="sk-SK"/>
        </w:rPr>
        <w:t xml:space="preserve"> (§ 14)</w:t>
      </w:r>
    </w:p>
    <w:p w14:paraId="28C61CD9" w14:textId="3BEC034C" w:rsidR="00AC6A3C" w:rsidRPr="00054898" w:rsidRDefault="007C0119">
      <w:r w:rsidRPr="00054898">
        <w:t>Zrušuje sa samostatné vymedzenie pôsobnosti okresného úradu na úseku civilnej ochrany. Jeho odborné, rozhodovacie, plánovacie a kontrolné pôsobnosti sa v novom kompetenčnom modeli sústreďujú v § 13 na okresný úrad v sídle kraja. Úlohy, ktoré majú vzhľadom na ústavné a</w:t>
      </w:r>
      <w:r w:rsidR="00EF6AD2">
        <w:t> </w:t>
      </w:r>
      <w:r w:rsidRPr="00054898">
        <w:t>organizačné postavenie zostať na každom okresnom úrade, sa upravujú v zákone o riadení štátu v</w:t>
      </w:r>
      <w:r w:rsidR="00EF6AD2">
        <w:t> </w:t>
      </w:r>
      <w:r w:rsidRPr="00054898">
        <w:t>krízových situáciách a v zákone o organizácii miestnej štátnej správy.</w:t>
      </w:r>
    </w:p>
    <w:p w14:paraId="534D8833" w14:textId="77777777" w:rsidR="00AC6A3C" w:rsidRPr="00054898" w:rsidRDefault="00AC6A3C"/>
    <w:p w14:paraId="606EDE6C" w14:textId="6C407A9D" w:rsidR="00AC6A3C" w:rsidRPr="00054898" w:rsidRDefault="007C0119">
      <w:pPr>
        <w:pStyle w:val="PointHeading"/>
        <w:rPr>
          <w:lang w:val="sk-SK"/>
        </w:rPr>
      </w:pPr>
      <w:r w:rsidRPr="00054898">
        <w:rPr>
          <w:lang w:val="sk-SK"/>
        </w:rPr>
        <w:t xml:space="preserve">K bodom </w:t>
      </w:r>
      <w:r w:rsidR="003D4918">
        <w:rPr>
          <w:lang w:val="sk-SK"/>
        </w:rPr>
        <w:t>8</w:t>
      </w:r>
      <w:r w:rsidRPr="00054898">
        <w:rPr>
          <w:lang w:val="sk-SK"/>
        </w:rPr>
        <w:t xml:space="preserve"> až </w:t>
      </w:r>
      <w:r w:rsidR="003D4918">
        <w:rPr>
          <w:lang w:val="sk-SK"/>
        </w:rPr>
        <w:t>1</w:t>
      </w:r>
      <w:r w:rsidR="00004141">
        <w:rPr>
          <w:lang w:val="sk-SK"/>
        </w:rPr>
        <w:t>0</w:t>
      </w:r>
      <w:r w:rsidRPr="00054898">
        <w:rPr>
          <w:lang w:val="sk-SK"/>
        </w:rPr>
        <w:t xml:space="preserve"> (§ 15 ods. 1)</w:t>
      </w:r>
    </w:p>
    <w:p w14:paraId="1857C388" w14:textId="12A51B48" w:rsidR="00AC6A3C" w:rsidRPr="00054898" w:rsidRDefault="007C0119">
      <w:r w:rsidRPr="00054898">
        <w:t>Povinnosti obce sa upravujú v nadväznosti na zrušenie jednotiek civilnej ochrany. Vypúšťa sa povinnosť vytvárať jednotky z obyvateľstva obce, zabezpečovať ich akcieschopnosť a vykonávať ich prípravu. Uvedené povinnosti boli založené na historickom modeli dobrovoľníckych jednotiek, ktorý sa v aplikačnej praxi stal prevažne formálnym a ktorý obce vzhľadom na svoje personálne, finančné a materiálno-technické možnosti spravidla nedokážu dlhodobo udržiavať v</w:t>
      </w:r>
      <w:r w:rsidR="00EF6AD2">
        <w:t> </w:t>
      </w:r>
      <w:r w:rsidRPr="00054898">
        <w:t>stave reálnej použiteľnosti.</w:t>
      </w:r>
    </w:p>
    <w:p w14:paraId="79F4FA44" w14:textId="77777777" w:rsidR="00AC6A3C" w:rsidRPr="00054898" w:rsidRDefault="007C0119">
      <w:r w:rsidRPr="00054898">
        <w:t>Zrušenie jednotiek neznamená zníženie zodpovednosti obce za ochranu obyvateľstva. Obec naďalej vypracúva plán ochrany obyvateľstva, riadi záchranné práce vo svojej pôsobnosti, zabezpečuje hlásnu a informačnú službu, evakuáciu, núdzové ubytovanie, núdzové zásobovanie, materiál civilnej ochrany a prípravu obyvateľstva na sebaochranu a vzájomnú pomoc. Materiál civilnej ochrany sa už nebude viazať na formálne vytvorené jednotky, ale na potreby obyvateľstva a reálne vykonávané úlohy civilnej ochrany.</w:t>
      </w:r>
    </w:p>
    <w:p w14:paraId="4631F5F1" w14:textId="77777777" w:rsidR="00AC6A3C" w:rsidRPr="00054898" w:rsidRDefault="00AC6A3C"/>
    <w:p w14:paraId="05B5067B" w14:textId="3B7DA167" w:rsidR="00AC6A3C" w:rsidRPr="00054898" w:rsidRDefault="007C0119">
      <w:pPr>
        <w:pStyle w:val="PointHeading"/>
        <w:rPr>
          <w:lang w:val="sk-SK"/>
        </w:rPr>
      </w:pPr>
      <w:r w:rsidRPr="00054898">
        <w:rPr>
          <w:lang w:val="sk-SK"/>
        </w:rPr>
        <w:t>K bodu 1</w:t>
      </w:r>
      <w:r w:rsidR="003D4918">
        <w:rPr>
          <w:lang w:val="sk-SK"/>
        </w:rPr>
        <w:t>1</w:t>
      </w:r>
      <w:r w:rsidRPr="00054898">
        <w:rPr>
          <w:lang w:val="sk-SK"/>
        </w:rPr>
        <w:t xml:space="preserve"> (§ 15a ods. 1)</w:t>
      </w:r>
    </w:p>
    <w:p w14:paraId="0CC64DB1" w14:textId="77777777" w:rsidR="00AC6A3C" w:rsidRDefault="007C0119">
      <w:r w:rsidRPr="00054898">
        <w:t>Ide o legislatívno-technickú úpravu vnútorného odkazu vyvolanú novým znením § 13 a zrušením § 14. Rozsah informácií poskytovaných verejnosti ani spôsob ich zverejňovania sa nemenia.</w:t>
      </w:r>
    </w:p>
    <w:p w14:paraId="7EACF238" w14:textId="77777777" w:rsidR="00004141" w:rsidRPr="00054898" w:rsidRDefault="00004141"/>
    <w:p w14:paraId="5D00709C" w14:textId="4FD34484" w:rsidR="00004141" w:rsidRPr="003D4918" w:rsidRDefault="00004141" w:rsidP="00004141">
      <w:pPr>
        <w:rPr>
          <w:b/>
          <w:bCs/>
        </w:rPr>
      </w:pPr>
      <w:r w:rsidRPr="003D4918">
        <w:rPr>
          <w:b/>
          <w:bCs/>
        </w:rPr>
        <w:t>K</w:t>
      </w:r>
      <w:r>
        <w:rPr>
          <w:b/>
          <w:bCs/>
        </w:rPr>
        <w:t> </w:t>
      </w:r>
      <w:r w:rsidRPr="003D4918">
        <w:rPr>
          <w:b/>
          <w:bCs/>
        </w:rPr>
        <w:t>bodu</w:t>
      </w:r>
      <w:r>
        <w:rPr>
          <w:b/>
          <w:bCs/>
        </w:rPr>
        <w:t> 12</w:t>
      </w:r>
      <w:r w:rsidR="006B095C">
        <w:rPr>
          <w:b/>
          <w:bCs/>
        </w:rPr>
        <w:t xml:space="preserve"> (§ 16 ods. 1 písm. e))</w:t>
      </w:r>
    </w:p>
    <w:p w14:paraId="09B54CAD" w14:textId="77777777" w:rsidR="00004141" w:rsidRPr="003D4918" w:rsidRDefault="00004141" w:rsidP="00004141">
      <w:r w:rsidRPr="003D4918">
        <w:t>Legislatívno-technická úprava poznámky pod čiarou</w:t>
      </w:r>
      <w:r>
        <w:t xml:space="preserve"> súvisiaca s bodmi 6 a 7</w:t>
      </w:r>
      <w:r w:rsidRPr="003D4918">
        <w:t>.</w:t>
      </w:r>
    </w:p>
    <w:p w14:paraId="2E9F2AD6" w14:textId="77777777" w:rsidR="00AC6A3C" w:rsidRPr="00054898" w:rsidRDefault="00AC6A3C"/>
    <w:p w14:paraId="2B3B1BAD" w14:textId="5DF1C95E" w:rsidR="00AC6A3C" w:rsidRPr="00054898" w:rsidRDefault="007C0119" w:rsidP="00F14FB4">
      <w:pPr>
        <w:pStyle w:val="PointHeading"/>
        <w:spacing w:before="0"/>
        <w:rPr>
          <w:lang w:val="sk-SK"/>
        </w:rPr>
      </w:pPr>
      <w:r w:rsidRPr="00054898">
        <w:rPr>
          <w:lang w:val="sk-SK"/>
        </w:rPr>
        <w:t>K bodu 1</w:t>
      </w:r>
      <w:r w:rsidR="00004141">
        <w:rPr>
          <w:lang w:val="sk-SK"/>
        </w:rPr>
        <w:t>3</w:t>
      </w:r>
      <w:r w:rsidRPr="00054898">
        <w:rPr>
          <w:lang w:val="sk-SK"/>
        </w:rPr>
        <w:t xml:space="preserve"> (§ 16 ods. 1 písm. f))</w:t>
      </w:r>
    </w:p>
    <w:p w14:paraId="15A17DB6" w14:textId="77777777" w:rsidR="00AC6A3C" w:rsidRPr="00054898" w:rsidRDefault="007C0119">
      <w:r w:rsidRPr="00054898">
        <w:t xml:space="preserve">Z povinností právnických osôb a fyzických osôb – podnikateľov sa vypúšťa povinnosť zriaďovať jednotky civilnej ochrany a zabezpečovať ich akcieschopnosť. Aj pri týchto subjektoch sa ukázalo, že jednotky sú často vedené len formálne, bez stabilného personálneho obsadenia, pravidelnej odbornej prípravy a materiálno-technického zabezpečenia potrebného na reálne </w:t>
      </w:r>
      <w:r w:rsidRPr="00054898">
        <w:lastRenderedPageBreak/>
        <w:t>nasadenie. Právna povinnosť, ktorú nemožno v bežných podmienkach účelne a sústavne napĺňať, nezvyšuje pripravenosť na mimoriadne udalosti a vytvára neodôvodnenú administratívnu záťaž.</w:t>
      </w:r>
    </w:p>
    <w:p w14:paraId="6F607BFE" w14:textId="77777777" w:rsidR="00AC6A3C" w:rsidRPr="00054898" w:rsidRDefault="007C0119">
      <w:r w:rsidRPr="00054898">
        <w:t>Povinnosti právnických osôb a fyzických osôb – podnikateľov pripraviť a zabezpečiť ochranu zamestnancov a osôb prevzatých do starostlivosti, poskytovať informácie o ohrození, vypracúvať plán ochrany, vykonávať hlásnu službu a poskytovať súčinnosť pri záchranných prácach zostávajú zachované. Rovnako zostáva zachovaná povinnosť zriaďovať a udržiavať zariadenia civilnej ochrany, ak sú na to splnené zákonné podmienky. Zmena sa preto týka iba nefunkčného organizačného inštitútu jednotiek civilnej ochrany, nie vecných povinností na ochranu života, zdravia a majetku.</w:t>
      </w:r>
    </w:p>
    <w:p w14:paraId="6381A70C" w14:textId="77777777" w:rsidR="00AC6A3C" w:rsidRPr="00054898" w:rsidRDefault="00AC6A3C"/>
    <w:p w14:paraId="7FF26739" w14:textId="33B08608" w:rsidR="00AC6A3C" w:rsidRPr="00054898" w:rsidRDefault="007C0119">
      <w:pPr>
        <w:pStyle w:val="PointHeading"/>
        <w:rPr>
          <w:lang w:val="sk-SK"/>
        </w:rPr>
      </w:pPr>
      <w:r w:rsidRPr="00054898">
        <w:rPr>
          <w:lang w:val="sk-SK"/>
        </w:rPr>
        <w:t>K bodu 1</w:t>
      </w:r>
      <w:r w:rsidR="00004141">
        <w:rPr>
          <w:lang w:val="sk-SK"/>
        </w:rPr>
        <w:t>4</w:t>
      </w:r>
      <w:r w:rsidRPr="00054898">
        <w:rPr>
          <w:lang w:val="sk-SK"/>
        </w:rPr>
        <w:t xml:space="preserve"> (§ 16 ods. 1 písm. h))</w:t>
      </w:r>
    </w:p>
    <w:p w14:paraId="116EFD2E" w14:textId="77777777" w:rsidR="00AC6A3C" w:rsidRPr="00054898" w:rsidRDefault="007C0119">
      <w:r w:rsidRPr="00054898">
        <w:t>Vypúšťa sa všeobecná povinnosť právnických osôb a fyzických osôb – podnikateľov zriaďovať a udržiavať ochranné stavby pre svojich zamestnancov a osoby prevzaté do starostlivosti. Doterajšie ustanovenie je formulované veľmi všeobecne a bez väzby na konkrétny druh prevádzky, mieru ohrozenia, počet osôb alebo technické možnosti dotknutého subjektu, čo v aplikačnej praxi sťažuje jeho jednotné uplatňovanie a kontrolu.</w:t>
      </w:r>
    </w:p>
    <w:p w14:paraId="69F390C5" w14:textId="77777777" w:rsidR="00AC6A3C" w:rsidRPr="00054898" w:rsidRDefault="007C0119">
      <w:r w:rsidRPr="00054898">
        <w:t>Zmenou nie sú dotknuté požiadavky na existujúce zariadenia civilnej ochrany ani povinnosti vyplývajúce zo stavebných, bezpečnostných alebo osobitných predpisov. Zachováva sa tiež povinnosť zriaďovať a udržiavať prostriedky varovania, ak je subjekt zdrojom ohrozenia alebo ak mu takáto povinnosť vyplýva zo zákona.</w:t>
      </w:r>
    </w:p>
    <w:p w14:paraId="4005C536" w14:textId="77777777" w:rsidR="00AC6A3C" w:rsidRPr="00054898" w:rsidRDefault="00AC6A3C"/>
    <w:p w14:paraId="386B74D2" w14:textId="68A416C5" w:rsidR="00AC6A3C" w:rsidRPr="00054898" w:rsidRDefault="007C0119">
      <w:pPr>
        <w:pStyle w:val="PointHeading"/>
        <w:rPr>
          <w:lang w:val="sk-SK"/>
        </w:rPr>
      </w:pPr>
      <w:r w:rsidRPr="00054898">
        <w:rPr>
          <w:lang w:val="sk-SK"/>
        </w:rPr>
        <w:t>K bodu 1</w:t>
      </w:r>
      <w:r w:rsidR="00004141">
        <w:rPr>
          <w:lang w:val="sk-SK"/>
        </w:rPr>
        <w:t>5</w:t>
      </w:r>
      <w:r w:rsidRPr="00054898">
        <w:rPr>
          <w:lang w:val="sk-SK"/>
        </w:rPr>
        <w:t xml:space="preserve"> (§ 16 ods. 1 písm. k))</w:t>
      </w:r>
    </w:p>
    <w:p w14:paraId="0D6D6BB7" w14:textId="77777777" w:rsidR="00AC6A3C" w:rsidRPr="00054898" w:rsidRDefault="007C0119">
      <w:r w:rsidRPr="00054898">
        <w:t>V nadväznosti na zrušenie jednotiek civilnej ochrany sa zo zákonnej povinnosti vypúšťa skladovanie, ošetrovanie a zabezpečovanie výdaja materiálu určeného pre vlastné jednotky a jednotky vytvorené pre potreby územia. Povinnosť zabezpečovať materiál a prostriedky individuálnej ochrany pre zamestnancov a osoby prevzaté do starostlivosti zostáva zachovaná v rozsahu ustanovenom zákonom.</w:t>
      </w:r>
    </w:p>
    <w:p w14:paraId="39CA13A3" w14:textId="77777777" w:rsidR="00AC6A3C" w:rsidRPr="00054898" w:rsidRDefault="00AC6A3C"/>
    <w:p w14:paraId="18602AFC" w14:textId="7F2EDC97" w:rsidR="00AC6A3C" w:rsidRPr="00054898" w:rsidRDefault="007C0119">
      <w:pPr>
        <w:pStyle w:val="PointHeading"/>
        <w:rPr>
          <w:lang w:val="sk-SK"/>
        </w:rPr>
      </w:pPr>
      <w:r w:rsidRPr="00054898">
        <w:rPr>
          <w:lang w:val="sk-SK"/>
        </w:rPr>
        <w:t>K bodu 1</w:t>
      </w:r>
      <w:r w:rsidR="00004141">
        <w:rPr>
          <w:lang w:val="sk-SK"/>
        </w:rPr>
        <w:t>6</w:t>
      </w:r>
      <w:r w:rsidRPr="00054898">
        <w:rPr>
          <w:lang w:val="sk-SK"/>
        </w:rPr>
        <w:t xml:space="preserve"> (§ 16 ods. 2)</w:t>
      </w:r>
    </w:p>
    <w:p w14:paraId="3C5DC610" w14:textId="77777777" w:rsidR="00AC6A3C" w:rsidRPr="00054898" w:rsidRDefault="007C0119">
      <w:r w:rsidRPr="00054898">
        <w:t>Ide o legislatívno-technické spresnenie vnútorného odkazu tak, aby bolo jednoznačné, na ktoré povinnosti právnických osôb a fyzických osôb – podnikateľov sa predmetné ustanovenie vzťahuje.</w:t>
      </w:r>
    </w:p>
    <w:p w14:paraId="74841659" w14:textId="77777777" w:rsidR="00AC6A3C" w:rsidRPr="00054898" w:rsidRDefault="00AC6A3C"/>
    <w:p w14:paraId="0A5A3990" w14:textId="589ECFE3" w:rsidR="00AC6A3C" w:rsidRPr="00054898" w:rsidRDefault="007C0119">
      <w:pPr>
        <w:pStyle w:val="PointHeading"/>
        <w:rPr>
          <w:lang w:val="sk-SK"/>
        </w:rPr>
      </w:pPr>
      <w:r w:rsidRPr="00054898">
        <w:rPr>
          <w:lang w:val="sk-SK"/>
        </w:rPr>
        <w:t>K bodu 1</w:t>
      </w:r>
      <w:r w:rsidR="00004141">
        <w:rPr>
          <w:lang w:val="sk-SK"/>
        </w:rPr>
        <w:t>7</w:t>
      </w:r>
      <w:r w:rsidRPr="00054898">
        <w:rPr>
          <w:lang w:val="sk-SK"/>
        </w:rPr>
        <w:t xml:space="preserve"> (§ 18 ods. 1)</w:t>
      </w:r>
    </w:p>
    <w:p w14:paraId="425F0C13" w14:textId="77777777" w:rsidR="00AC6A3C" w:rsidRPr="00054898" w:rsidRDefault="007C0119">
      <w:r w:rsidRPr="00054898">
        <w:t>Z obsahu prípravy na civilnú ochranu sa vypúšťa príprava jednotiek civilnej ochrany. Ide o nadväzujúcu zmenu po zrušení tohto inštitútu. Príprava obyvateľstva na sebaochranu, vzájomnú pomoc a poskytovanie prvej pomoci zostáva zachovaná a naďalej predstavuje základný nástroj zvyšovania pripravenosti obyvateľstva na mimoriadne udalosti.</w:t>
      </w:r>
    </w:p>
    <w:p w14:paraId="535F08AC" w14:textId="77777777" w:rsidR="00AC6A3C" w:rsidRPr="00054898" w:rsidRDefault="00AC6A3C"/>
    <w:p w14:paraId="7FDC8B2B" w14:textId="33FE55DD" w:rsidR="00AC6A3C" w:rsidRPr="00054898" w:rsidRDefault="007C0119">
      <w:pPr>
        <w:pStyle w:val="PointHeading"/>
        <w:rPr>
          <w:lang w:val="sk-SK"/>
        </w:rPr>
      </w:pPr>
      <w:r w:rsidRPr="00054898">
        <w:rPr>
          <w:lang w:val="sk-SK"/>
        </w:rPr>
        <w:t>K bodu 1</w:t>
      </w:r>
      <w:r w:rsidR="00004141">
        <w:rPr>
          <w:lang w:val="sk-SK"/>
        </w:rPr>
        <w:t>8</w:t>
      </w:r>
      <w:r w:rsidRPr="00054898">
        <w:rPr>
          <w:lang w:val="sk-SK"/>
        </w:rPr>
        <w:t xml:space="preserve"> (§ 21)</w:t>
      </w:r>
    </w:p>
    <w:p w14:paraId="4AD3E4E9" w14:textId="77777777" w:rsidR="00AC6A3C" w:rsidRPr="00054898" w:rsidRDefault="007C0119">
      <w:r w:rsidRPr="00054898">
        <w:t xml:space="preserve">Doterajšia právna úprava umožňuje po vyhlásení mimoriadnej situácie uložiť povinnosť poskytnúť vecné plnenie. Aplikačná prax však ukazuje, že na zvládnutie mimoriadnej udalosti môže byť nevyhnutné nielen dočasné poskytnutie veci alebo technického prostriedku, ale aj vykonanie činnosti, na ktorú je potrebné odborné, technické alebo prevádzkové zázemie </w:t>
      </w:r>
      <w:r w:rsidRPr="00054898">
        <w:lastRenderedPageBreak/>
        <w:t>konkrétnej právnickej osoby alebo fyzickej osoby – podnikateľa. Samotné prevzatie vecného prostriedku bez jeho obsluhy alebo bez súvisiacej služby nemusí byť použiteľné alebo účelné.</w:t>
      </w:r>
    </w:p>
    <w:p w14:paraId="3E0194E3" w14:textId="77777777" w:rsidR="00AC6A3C" w:rsidRPr="00054898" w:rsidRDefault="007C0119">
      <w:r w:rsidRPr="00054898">
        <w:t>Preto sa navrhuje umožniť uloženie povinnosti poskytnúť službu právnickej osobe alebo fyzickej osobe – podnikateľovi. Povinnosť bude možné uložiť iba po vyhlásení mimoriadnej situácie, písomným príkazom a len v rozsahu potrebnom na zvládnutie úloh pri mimoriadnej udalosti. Fyzickej osobe, ktorá nie je podnikateľom, bude možné naďalej uložiť len vecné plnenie; jej osobná činnosť sa spravuje ustanoveniami o osobných úkonoch.</w:t>
      </w:r>
    </w:p>
    <w:p w14:paraId="5DB9A4ED" w14:textId="77777777" w:rsidR="00AC6A3C" w:rsidRPr="00054898" w:rsidRDefault="007C0119">
      <w:r w:rsidRPr="00054898">
        <w:t>Pri ukladaní vecného plnenia alebo služby je príslušný orgán povinný prihliadať na to, aby sa tým neohrozila výživa toho, kto vec alebo službu poskytol, a jeho rodiny ani chod jeho hospodárskych zariadení. Uvedené zákonné obmedzenia chránia základné existenčné a prevádzkové potreby dotknutého subjektu a vymedzujú hranice uloženého plnenia.</w:t>
      </w:r>
    </w:p>
    <w:p w14:paraId="35F8F77B" w14:textId="77777777" w:rsidR="00AC6A3C" w:rsidRPr="00054898" w:rsidRDefault="00AC6A3C"/>
    <w:p w14:paraId="2B3B0C4A" w14:textId="46D3D73A" w:rsidR="00AC6A3C" w:rsidRPr="00054898" w:rsidRDefault="007C0119">
      <w:pPr>
        <w:pStyle w:val="PointHeading"/>
        <w:rPr>
          <w:lang w:val="sk-SK"/>
        </w:rPr>
      </w:pPr>
      <w:r w:rsidRPr="00054898">
        <w:rPr>
          <w:lang w:val="sk-SK"/>
        </w:rPr>
        <w:t>K bodom 1</w:t>
      </w:r>
      <w:r w:rsidR="00004141">
        <w:rPr>
          <w:lang w:val="sk-SK"/>
        </w:rPr>
        <w:t>9</w:t>
      </w:r>
      <w:r w:rsidRPr="00054898">
        <w:rPr>
          <w:lang w:val="sk-SK"/>
        </w:rPr>
        <w:t xml:space="preserve"> a </w:t>
      </w:r>
      <w:r w:rsidR="00004141">
        <w:rPr>
          <w:lang w:val="sk-SK"/>
        </w:rPr>
        <w:t>2</w:t>
      </w:r>
      <w:r w:rsidR="006C7CFF">
        <w:rPr>
          <w:lang w:val="sk-SK"/>
        </w:rPr>
        <w:t>1</w:t>
      </w:r>
      <w:r w:rsidRPr="00054898">
        <w:rPr>
          <w:lang w:val="sk-SK"/>
        </w:rPr>
        <w:t xml:space="preserve"> (§ 25 ods. 1 písm. d) a § 32 ods. 1 písm. d))</w:t>
      </w:r>
    </w:p>
    <w:p w14:paraId="13534E39" w14:textId="77777777" w:rsidR="00AC6A3C" w:rsidRPr="00054898" w:rsidRDefault="007C0119">
      <w:r w:rsidRPr="00054898">
        <w:t>Vypúšťajú sa ustanovenia viazané na zaradenie fyzickej osoby do jednotky civilnej ochrany, a to povinnosť plniť úlohy v jednotke a priestupková zodpovednosť za jej porušenie. Keďže sa samotný inštitút jednotiek civilnej ochrany zrušuje, nie je dôvod zachovávať osobitnú povinnosť ani sankčný mechanizmus. Povinnosť fyzických osôb zúčastniť sa na plnení úloh civilnej ochrany osobnými úkonmi podľa zákona zostáva nedotknutá.</w:t>
      </w:r>
    </w:p>
    <w:p w14:paraId="7DECA44A" w14:textId="77777777" w:rsidR="00AC6A3C" w:rsidRDefault="00AC6A3C"/>
    <w:p w14:paraId="1D54D174" w14:textId="77777777" w:rsidR="006C7CFF" w:rsidRPr="007124CE" w:rsidRDefault="006C7CFF" w:rsidP="006C7CFF">
      <w:pPr>
        <w:rPr>
          <w:b/>
          <w:bCs/>
        </w:rPr>
      </w:pPr>
      <w:r w:rsidRPr="007124CE">
        <w:rPr>
          <w:b/>
          <w:bCs/>
        </w:rPr>
        <w:t>K bodu 2</w:t>
      </w:r>
      <w:r>
        <w:rPr>
          <w:b/>
          <w:bCs/>
        </w:rPr>
        <w:t>0</w:t>
      </w:r>
      <w:r w:rsidRPr="007124CE">
        <w:rPr>
          <w:b/>
          <w:bCs/>
        </w:rPr>
        <w:t xml:space="preserve"> (§ 3</w:t>
      </w:r>
      <w:r>
        <w:rPr>
          <w:b/>
          <w:bCs/>
        </w:rPr>
        <w:t>1</w:t>
      </w:r>
      <w:r w:rsidRPr="007124CE">
        <w:rPr>
          <w:b/>
          <w:bCs/>
        </w:rPr>
        <w:t xml:space="preserve"> ods. </w:t>
      </w:r>
      <w:r>
        <w:rPr>
          <w:b/>
          <w:bCs/>
        </w:rPr>
        <w:t>2</w:t>
      </w:r>
      <w:r w:rsidRPr="007124CE">
        <w:rPr>
          <w:b/>
          <w:bCs/>
        </w:rPr>
        <w:t>)</w:t>
      </w:r>
    </w:p>
    <w:p w14:paraId="59F41845" w14:textId="77777777" w:rsidR="006C7CFF" w:rsidRDefault="006C7CFF" w:rsidP="006C7CFF">
      <w:r w:rsidRPr="00FD1A06">
        <w:rPr>
          <w:bCs/>
        </w:rPr>
        <w:t>Legislatívno-technická úprava vnútorn</w:t>
      </w:r>
      <w:r>
        <w:rPr>
          <w:bCs/>
        </w:rPr>
        <w:t>ého</w:t>
      </w:r>
      <w:r w:rsidRPr="00FD1A06">
        <w:rPr>
          <w:bCs/>
        </w:rPr>
        <w:t xml:space="preserve"> odkaz</w:t>
      </w:r>
      <w:r>
        <w:rPr>
          <w:bCs/>
        </w:rPr>
        <w:t>u</w:t>
      </w:r>
      <w:r w:rsidRPr="00FD1A06">
        <w:rPr>
          <w:bCs/>
        </w:rPr>
        <w:t xml:space="preserve"> nadväzujúca na novelizačn</w:t>
      </w:r>
      <w:r>
        <w:rPr>
          <w:bCs/>
        </w:rPr>
        <w:t>ý</w:t>
      </w:r>
      <w:r w:rsidRPr="00FD1A06">
        <w:rPr>
          <w:bCs/>
        </w:rPr>
        <w:t xml:space="preserve"> bod </w:t>
      </w:r>
      <w:r>
        <w:rPr>
          <w:bCs/>
        </w:rPr>
        <w:t>9</w:t>
      </w:r>
      <w:r w:rsidRPr="007124CE">
        <w:t>.</w:t>
      </w:r>
    </w:p>
    <w:p w14:paraId="2EF237D6" w14:textId="77777777" w:rsidR="006C7CFF" w:rsidRDefault="006C7CFF"/>
    <w:p w14:paraId="598A9386" w14:textId="106B035D" w:rsidR="009E15D9" w:rsidRDefault="009E15D9">
      <w:pPr>
        <w:rPr>
          <w:b/>
          <w:bCs/>
        </w:rPr>
      </w:pPr>
      <w:r w:rsidRPr="009E15D9">
        <w:rPr>
          <w:b/>
          <w:bCs/>
        </w:rPr>
        <w:t>K bodu 2</w:t>
      </w:r>
      <w:r w:rsidR="006C7CFF">
        <w:rPr>
          <w:b/>
          <w:bCs/>
        </w:rPr>
        <w:t>2</w:t>
      </w:r>
      <w:r w:rsidR="006B095C">
        <w:rPr>
          <w:b/>
          <w:bCs/>
        </w:rPr>
        <w:t xml:space="preserve"> (§ 33</w:t>
      </w:r>
      <w:r w:rsidR="00F21483">
        <w:rPr>
          <w:b/>
          <w:bCs/>
        </w:rPr>
        <w:t xml:space="preserve"> ods. 1)</w:t>
      </w:r>
    </w:p>
    <w:p w14:paraId="495E978C" w14:textId="23A223F3" w:rsidR="009E15D9" w:rsidRDefault="009E15D9">
      <w:r w:rsidRPr="00F0467B">
        <w:t>Legislatívno-tech</w:t>
      </w:r>
      <w:r w:rsidR="00F0467B" w:rsidRPr="00F0467B">
        <w:t xml:space="preserve">nická úprava </w:t>
      </w:r>
      <w:r w:rsidR="00F0467B">
        <w:t>odkazu.</w:t>
      </w:r>
    </w:p>
    <w:p w14:paraId="12CCB245" w14:textId="77777777" w:rsidR="00F0467B" w:rsidRPr="00F0467B" w:rsidRDefault="00F0467B"/>
    <w:p w14:paraId="7A67A4F0" w14:textId="58D3A961" w:rsidR="00AC6A3C" w:rsidRPr="00054898" w:rsidRDefault="007C0119">
      <w:pPr>
        <w:pStyle w:val="PointHeading"/>
        <w:rPr>
          <w:lang w:val="sk-SK"/>
        </w:rPr>
      </w:pPr>
      <w:r w:rsidRPr="00054898">
        <w:rPr>
          <w:lang w:val="sk-SK"/>
        </w:rPr>
        <w:t xml:space="preserve">K bodom </w:t>
      </w:r>
      <w:r w:rsidR="00004141">
        <w:rPr>
          <w:lang w:val="sk-SK"/>
        </w:rPr>
        <w:t>2</w:t>
      </w:r>
      <w:r w:rsidR="006C7CFF">
        <w:rPr>
          <w:lang w:val="sk-SK"/>
        </w:rPr>
        <w:t>3</w:t>
      </w:r>
      <w:r w:rsidRPr="00054898">
        <w:rPr>
          <w:lang w:val="sk-SK"/>
        </w:rPr>
        <w:t xml:space="preserve"> a 2</w:t>
      </w:r>
      <w:r w:rsidR="006C7CFF">
        <w:rPr>
          <w:lang w:val="sk-SK"/>
        </w:rPr>
        <w:t>4</w:t>
      </w:r>
      <w:r w:rsidRPr="00054898">
        <w:rPr>
          <w:lang w:val="sk-SK"/>
        </w:rPr>
        <w:t xml:space="preserve"> (§ 34 ods. 2 a 4 až 7)</w:t>
      </w:r>
    </w:p>
    <w:p w14:paraId="752F8757" w14:textId="77777777" w:rsidR="00AC6A3C" w:rsidRPr="00054898" w:rsidRDefault="007C0119">
      <w:r w:rsidRPr="00054898">
        <w:t>Vydávanie a odnímanie preukazov osôb plniacich úlohy civilnej ochrany sa sústreďuje na Ministerstvo vnútra Slovenskej republiky. Preukaz umožňuje preukázať totožnosť držiteľa, jeho funkciu alebo zaradenie a príslušnosť k civilnej ochrane. Rozptýlené vydávanie preukazov viacerými orgánmi sťažuje jednotnú evidenciu, kontrolu platnosti a predchádzanie duplicitám alebo zneužitiu.</w:t>
      </w:r>
    </w:p>
    <w:p w14:paraId="3B68140F" w14:textId="77777777" w:rsidR="00AC6A3C" w:rsidRPr="00054898" w:rsidRDefault="007C0119">
      <w:r w:rsidRPr="00054898">
        <w:t>Zákon preto upravuje základné náležitosti preukazu, jeho právny režim ako majetku štátu a povinnosť držiteľa chrániť ho pred zneužitím a po zániku príslušnosti k civilnej ochrane ho odovzdať. Ministerstvo vnútra bude viesť centrálnu evidenciu vydaných, odňatých, stratených a zničených preukazov. Orgány civilnej ochrany budú ministerstvu oznamovať skutočnosti rozhodujúce na vydanie alebo odňatie preukazu a jeho stratu alebo zničenie do troch pracovných dní. Úprava vytvára jednotný právny rámec na priebežnú aktualizáciu evidencie a na overenie stavu preukazu.</w:t>
      </w:r>
    </w:p>
    <w:p w14:paraId="22D65C3E" w14:textId="77777777" w:rsidR="00AC6A3C" w:rsidRPr="00054898" w:rsidRDefault="00AC6A3C"/>
    <w:p w14:paraId="149D735E" w14:textId="1CB803CE" w:rsidR="00AC6A3C" w:rsidRPr="00054898" w:rsidRDefault="007C0119">
      <w:pPr>
        <w:pStyle w:val="PointHeading"/>
        <w:rPr>
          <w:lang w:val="sk-SK"/>
        </w:rPr>
      </w:pPr>
      <w:r w:rsidRPr="00054898">
        <w:rPr>
          <w:lang w:val="sk-SK"/>
        </w:rPr>
        <w:t>K bodu 2</w:t>
      </w:r>
      <w:r w:rsidR="006C7CFF">
        <w:rPr>
          <w:lang w:val="sk-SK"/>
        </w:rPr>
        <w:t>5</w:t>
      </w:r>
      <w:r w:rsidRPr="00054898">
        <w:rPr>
          <w:lang w:val="sk-SK"/>
        </w:rPr>
        <w:t xml:space="preserve"> (§ 36 ods. 3)</w:t>
      </w:r>
    </w:p>
    <w:p w14:paraId="775FA381" w14:textId="77777777" w:rsidR="00AC6A3C" w:rsidRPr="00054898" w:rsidRDefault="007C0119">
      <w:r w:rsidRPr="00054898">
        <w:t>Zo splnomocňovacieho ustanovenia sa vypúšťa oprávnenie upraviť vykonávacím právnym predpisom podrobnosti organizovania jednotiek civilnej ochrany. Po zrušení jednotiek by takéto splnomocnenie bolo bezpredmetné. Ostatné splnomocnenia na vydanie vykonávacích predpisov v oblasti ochrany obyvateľstva, evakuácie, záchranných prác, informačného systému a prípravy na civilnú ochranu zostávajú zachované.</w:t>
      </w:r>
    </w:p>
    <w:p w14:paraId="2B107B35" w14:textId="155B72F6" w:rsidR="00AC6A3C" w:rsidRPr="00054898" w:rsidRDefault="007C0119">
      <w:pPr>
        <w:pStyle w:val="PointHeading"/>
        <w:rPr>
          <w:lang w:val="sk-SK"/>
        </w:rPr>
      </w:pPr>
      <w:r w:rsidRPr="00054898">
        <w:rPr>
          <w:lang w:val="sk-SK"/>
        </w:rPr>
        <w:lastRenderedPageBreak/>
        <w:t>K bodu 2</w:t>
      </w:r>
      <w:r w:rsidR="006C7CFF">
        <w:rPr>
          <w:lang w:val="sk-SK"/>
        </w:rPr>
        <w:t>6</w:t>
      </w:r>
      <w:r w:rsidRPr="00054898">
        <w:rPr>
          <w:lang w:val="sk-SK"/>
        </w:rPr>
        <w:t xml:space="preserve"> (§ 36d)</w:t>
      </w:r>
    </w:p>
    <w:p w14:paraId="32537719" w14:textId="0EADC3B4" w:rsidR="00AC6A3C" w:rsidRPr="00054898" w:rsidRDefault="007C0119">
      <w:r w:rsidRPr="00054898">
        <w:t>Prechodné ustanovenie zabezpečuje plynulý prechod výkonu pôsobnosti z okresných úradov na</w:t>
      </w:r>
      <w:r w:rsidR="00F0467B">
        <w:t> </w:t>
      </w:r>
      <w:r w:rsidRPr="00054898">
        <w:t>okresné úrady v sídle kraja. Konania začaté a právoplatne neskončené do 28. februára 2027 dokončí orgán príslušný podľa novej právnej úpravy. Výslovným určením procesného nástupcu sa predchádza pochybnostiam o príslušnosti orgánu po nadobudnutí účinnosti zákona.</w:t>
      </w:r>
    </w:p>
    <w:p w14:paraId="470CC190" w14:textId="77777777" w:rsidR="00AC6A3C" w:rsidRPr="00054898" w:rsidRDefault="007C0119">
      <w:r w:rsidRPr="00054898">
        <w:t>Mimoriadne situácie vyhlásené pred účinnosťou zákona zostávajú v platnosti. Od 1. marca 2027 vykonáva pôsobnosť orgánu, ktorý ich vyhlásil, príslušný okresný úrad v sídle kraja. Rovnako zostávajú zachované rozhodnutia, opatrenia, príkazy a iné úkony vydané podľa doterajšej právnej úpravy.</w:t>
      </w:r>
    </w:p>
    <w:p w14:paraId="4F6A9617" w14:textId="77777777" w:rsidR="00AC6A3C" w:rsidRPr="00054898" w:rsidRDefault="007C0119">
      <w:r w:rsidRPr="00054898">
        <w:t>Preukazy vydané do 28. februára 2027 zostávajú platné do vydania nového preukazu, najdlhšie do 30. júna 2027. Prechodné obdobie vytvára Ministerstvu vnútra Slovenskej republiky primeraný čas na vykonanie výmeny a súčasne zabezpečuje, aby držitelia nestratili možnosť preukazovať svoje postavenie bezprostredne po nadobudnutí účinnosti zákona.</w:t>
      </w:r>
    </w:p>
    <w:p w14:paraId="470CD5F5" w14:textId="77777777" w:rsidR="00AC6A3C" w:rsidRPr="00054898" w:rsidRDefault="00AC6A3C"/>
    <w:p w14:paraId="5278FD88" w14:textId="2F7EEB61" w:rsidR="00AC6A3C" w:rsidRPr="00054898" w:rsidRDefault="007C0119">
      <w:pPr>
        <w:pStyle w:val="PointHeading"/>
        <w:rPr>
          <w:lang w:val="sk-SK"/>
        </w:rPr>
      </w:pPr>
      <w:r w:rsidRPr="00054898">
        <w:rPr>
          <w:lang w:val="sk-SK"/>
        </w:rPr>
        <w:t>K bodu 2</w:t>
      </w:r>
      <w:r w:rsidR="006C7CFF">
        <w:rPr>
          <w:lang w:val="sk-SK"/>
        </w:rPr>
        <w:t>7</w:t>
      </w:r>
    </w:p>
    <w:p w14:paraId="06A328F8" w14:textId="5ACE7856" w:rsidR="00AC6A3C" w:rsidRPr="00054898" w:rsidRDefault="007C0119">
      <w:r w:rsidRPr="00054898">
        <w:t>V celom zákone sa vykonáva legislatívno-technická úprava označenia príslušného orgánu v</w:t>
      </w:r>
      <w:r w:rsidR="00425C70">
        <w:t> </w:t>
      </w:r>
      <w:r w:rsidRPr="00054898">
        <w:t>nadväznosti na sústredenie pôsobnosti na okresný úrad v sídle kraja. Výnimky zabezpečujú, aby sa všeobecnou náhradou nezmenili ustanovenia, v ktorých sa pojem okresný úrad používa vo</w:t>
      </w:r>
      <w:r w:rsidR="00425C70">
        <w:t> </w:t>
      </w:r>
      <w:r w:rsidRPr="00054898">
        <w:t>význame odlišnom od presúvanej pôsobnosti.</w:t>
      </w:r>
    </w:p>
    <w:p w14:paraId="3C676E69" w14:textId="77777777" w:rsidR="00AC6A3C" w:rsidRPr="00054898" w:rsidRDefault="00AC6A3C"/>
    <w:p w14:paraId="67039473" w14:textId="77777777" w:rsidR="00AC6A3C" w:rsidRPr="00054898" w:rsidRDefault="007C0119">
      <w:pPr>
        <w:pStyle w:val="ArticleHeading"/>
        <w:rPr>
          <w:lang w:val="sk-SK"/>
        </w:rPr>
      </w:pPr>
      <w:r w:rsidRPr="00054898">
        <w:rPr>
          <w:lang w:val="sk-SK"/>
        </w:rPr>
        <w:t>K čl. II</w:t>
      </w:r>
    </w:p>
    <w:p w14:paraId="0F62E59C" w14:textId="77777777" w:rsidR="00AC6A3C" w:rsidRPr="00054898" w:rsidRDefault="007C0119">
      <w:pPr>
        <w:pStyle w:val="PointHeading"/>
        <w:rPr>
          <w:lang w:val="sk-SK"/>
        </w:rPr>
      </w:pPr>
      <w:r w:rsidRPr="00054898">
        <w:rPr>
          <w:lang w:val="sk-SK"/>
        </w:rPr>
        <w:t>K bodu 1 (§ 16a ods. 1)</w:t>
      </w:r>
    </w:p>
    <w:p w14:paraId="600F3F60" w14:textId="77777777" w:rsidR="00AC6A3C" w:rsidRPr="00054898" w:rsidRDefault="007C0119">
      <w:r w:rsidRPr="00054898">
        <w:t>Spresňuje sa, že operátor koordinačného strediska integrovaného záchranného systému je zaradený na okresnom úrade v sídle kraja. Ide o zosúladenie zákonného označenia s organizačným postavením koordinačného strediska, ktoré plní úlohy pre územie kraja a zabezpečuje koordináciu základných a ostatných zložiek integrovaného záchranného systému.</w:t>
      </w:r>
    </w:p>
    <w:p w14:paraId="43FF3E6F" w14:textId="77777777" w:rsidR="00AC6A3C" w:rsidRPr="006C7CFF" w:rsidRDefault="007C0119">
      <w:pPr>
        <w:pStyle w:val="PointHeading"/>
        <w:rPr>
          <w:lang w:val="sk-SK"/>
        </w:rPr>
      </w:pPr>
      <w:r w:rsidRPr="006C7CFF">
        <w:rPr>
          <w:lang w:val="sk-SK"/>
        </w:rPr>
        <w:t>K bodu 2 (§ 19 ods. 2)</w:t>
      </w:r>
    </w:p>
    <w:p w14:paraId="320B0C21" w14:textId="3BD20D2C" w:rsidR="00AC6A3C" w:rsidRPr="006C7CFF" w:rsidRDefault="00126E98">
      <w:r w:rsidRPr="006C7CFF">
        <w:t xml:space="preserve">Upravuje sa príslušnosť orgánu, ktorý prejednáva priestupky podľa </w:t>
      </w:r>
      <w:r w:rsidR="002952E4" w:rsidRPr="006C7CFF">
        <w:t>zákona o integrovanom záchrannom systéme.</w:t>
      </w:r>
      <w:r w:rsidR="007C0119" w:rsidRPr="006C7CFF">
        <w:t xml:space="preserve"> Príslušným orgánom bude okresný úrad v sídle kraja</w:t>
      </w:r>
      <w:r w:rsidR="002952E4" w:rsidRPr="006C7CFF">
        <w:t>.</w:t>
      </w:r>
    </w:p>
    <w:p w14:paraId="6CDD25BA" w14:textId="77777777" w:rsidR="00AC6A3C" w:rsidRPr="00054898" w:rsidRDefault="00AC6A3C"/>
    <w:p w14:paraId="7AFD454E" w14:textId="77777777" w:rsidR="00AC6A3C" w:rsidRPr="00054898" w:rsidRDefault="007C0119">
      <w:pPr>
        <w:pStyle w:val="ArticleHeading"/>
        <w:rPr>
          <w:lang w:val="sk-SK"/>
        </w:rPr>
      </w:pPr>
      <w:r w:rsidRPr="00054898">
        <w:rPr>
          <w:lang w:val="sk-SK"/>
        </w:rPr>
        <w:t>K čl. III</w:t>
      </w:r>
    </w:p>
    <w:p w14:paraId="43238C04" w14:textId="75B53837" w:rsidR="00CD18B4" w:rsidRDefault="00CD18B4">
      <w:pPr>
        <w:pStyle w:val="PointHeading"/>
        <w:rPr>
          <w:lang w:val="sk-SK"/>
        </w:rPr>
      </w:pPr>
      <w:r>
        <w:rPr>
          <w:lang w:val="sk-SK"/>
        </w:rPr>
        <w:t>K bod</w:t>
      </w:r>
      <w:r w:rsidR="0017455D">
        <w:rPr>
          <w:lang w:val="sk-SK"/>
        </w:rPr>
        <w:t>om</w:t>
      </w:r>
      <w:r>
        <w:rPr>
          <w:lang w:val="sk-SK"/>
        </w:rPr>
        <w:t xml:space="preserve"> 1</w:t>
      </w:r>
      <w:r w:rsidR="0017455D">
        <w:rPr>
          <w:lang w:val="sk-SK"/>
        </w:rPr>
        <w:t xml:space="preserve"> a</w:t>
      </w:r>
      <w:r w:rsidR="00310A1B">
        <w:rPr>
          <w:lang w:val="sk-SK"/>
        </w:rPr>
        <w:t> </w:t>
      </w:r>
      <w:r w:rsidR="0017455D">
        <w:rPr>
          <w:lang w:val="sk-SK"/>
        </w:rPr>
        <w:t>2</w:t>
      </w:r>
      <w:r w:rsidR="00310A1B">
        <w:rPr>
          <w:lang w:val="sk-SK"/>
        </w:rPr>
        <w:t xml:space="preserve"> (§ 3 písm. e) a g))</w:t>
      </w:r>
    </w:p>
    <w:p w14:paraId="23246D25" w14:textId="77777777" w:rsidR="00310A1B" w:rsidRPr="006C7CFF" w:rsidRDefault="00310A1B" w:rsidP="00310A1B">
      <w:r w:rsidRPr="006C7CFF">
        <w:t>Zosúladenie terminológie zákona so súčasnou sústavou miestnej štátnej správy.</w:t>
      </w:r>
    </w:p>
    <w:p w14:paraId="4ED3E7A5" w14:textId="12838C00" w:rsidR="00310A1B" w:rsidRPr="006C7CFF" w:rsidRDefault="00310A1B">
      <w:pPr>
        <w:pStyle w:val="PointHeading"/>
        <w:rPr>
          <w:lang w:val="sk-SK"/>
        </w:rPr>
      </w:pPr>
      <w:r w:rsidRPr="006C7CFF">
        <w:rPr>
          <w:lang w:val="sk-SK"/>
        </w:rPr>
        <w:t>K bodom 3, 4 a 7 (§ 4 ods. 1, § 6 písm. b) a § 10b)</w:t>
      </w:r>
    </w:p>
    <w:p w14:paraId="7A9D6469" w14:textId="2116B123" w:rsidR="00310A1B" w:rsidRPr="00310A1B" w:rsidRDefault="00310A1B">
      <w:pPr>
        <w:pStyle w:val="PointHeading"/>
        <w:rPr>
          <w:b w:val="0"/>
          <w:bCs/>
          <w:lang w:val="sk-SK"/>
        </w:rPr>
      </w:pPr>
      <w:r w:rsidRPr="006C7CFF">
        <w:rPr>
          <w:b w:val="0"/>
          <w:bCs/>
          <w:lang w:val="sk-SK"/>
        </w:rPr>
        <w:t>Legislatívno-technická úprava vnútorných odkazov nadväzujúca na novelizačné body 1 a</w:t>
      </w:r>
      <w:r w:rsidR="00030A0D" w:rsidRPr="006C7CFF">
        <w:rPr>
          <w:b w:val="0"/>
          <w:bCs/>
          <w:lang w:val="sk-SK"/>
        </w:rPr>
        <w:t> </w:t>
      </w:r>
      <w:r w:rsidRPr="006C7CFF">
        <w:rPr>
          <w:b w:val="0"/>
          <w:bCs/>
          <w:lang w:val="sk-SK"/>
        </w:rPr>
        <w:t>2</w:t>
      </w:r>
      <w:r w:rsidR="00030A0D" w:rsidRPr="006C7CFF">
        <w:rPr>
          <w:b w:val="0"/>
          <w:bCs/>
          <w:lang w:val="sk-SK"/>
        </w:rPr>
        <w:t>.</w:t>
      </w:r>
      <w:r w:rsidRPr="00310A1B">
        <w:rPr>
          <w:b w:val="0"/>
          <w:bCs/>
          <w:lang w:val="sk-SK"/>
        </w:rPr>
        <w:t xml:space="preserve"> </w:t>
      </w:r>
    </w:p>
    <w:p w14:paraId="6158C189" w14:textId="37B1B221" w:rsidR="00AC6A3C" w:rsidRPr="00054898" w:rsidRDefault="007C0119">
      <w:pPr>
        <w:pStyle w:val="PointHeading"/>
        <w:rPr>
          <w:lang w:val="sk-SK"/>
        </w:rPr>
      </w:pPr>
      <w:r w:rsidRPr="00054898">
        <w:rPr>
          <w:lang w:val="sk-SK"/>
        </w:rPr>
        <w:t>K</w:t>
      </w:r>
      <w:r w:rsidR="00C80E95">
        <w:rPr>
          <w:lang w:val="sk-SK"/>
        </w:rPr>
        <w:t> </w:t>
      </w:r>
      <w:r w:rsidRPr="00054898">
        <w:rPr>
          <w:lang w:val="sk-SK"/>
        </w:rPr>
        <w:t>bod</w:t>
      </w:r>
      <w:r w:rsidR="00C80E95">
        <w:rPr>
          <w:lang w:val="sk-SK"/>
        </w:rPr>
        <w:t xml:space="preserve">u </w:t>
      </w:r>
      <w:r w:rsidR="00310A1B">
        <w:rPr>
          <w:lang w:val="sk-SK"/>
        </w:rPr>
        <w:t>5</w:t>
      </w:r>
      <w:r w:rsidRPr="00054898">
        <w:rPr>
          <w:lang w:val="sk-SK"/>
        </w:rPr>
        <w:t xml:space="preserve"> (§ 8 ods. 1 písm. b) a g))</w:t>
      </w:r>
    </w:p>
    <w:p w14:paraId="25059CE2" w14:textId="77777777" w:rsidR="00AC6A3C" w:rsidRPr="00054898" w:rsidRDefault="007C0119">
      <w:r w:rsidRPr="00054898">
        <w:t>V ustanoveniach upravujúcich pôsobnosť Ministerstva vnútra Slovenskej republiky sa vypúšťajú neaktuálne odkazy na obvodné úrady. Ide o zosúladenie terminológie zákona so súčasnou organizáciou miestnej štátnej správy a s navrhovaným kompetenčným usporiadaním. Vecný rozsah pôsobnosti ministerstva vnútra sa týmito zmenami nemení.</w:t>
      </w:r>
    </w:p>
    <w:p w14:paraId="63604418" w14:textId="12389C5D" w:rsidR="00AC6A3C" w:rsidRPr="00054898" w:rsidRDefault="007C0119">
      <w:pPr>
        <w:pStyle w:val="PointHeading"/>
        <w:rPr>
          <w:lang w:val="sk-SK"/>
        </w:rPr>
      </w:pPr>
      <w:r w:rsidRPr="00054898">
        <w:rPr>
          <w:lang w:val="sk-SK"/>
        </w:rPr>
        <w:lastRenderedPageBreak/>
        <w:t xml:space="preserve">K bodu </w:t>
      </w:r>
      <w:r w:rsidR="00310A1B">
        <w:rPr>
          <w:lang w:val="sk-SK"/>
        </w:rPr>
        <w:t>6</w:t>
      </w:r>
      <w:r w:rsidRPr="00054898">
        <w:rPr>
          <w:lang w:val="sk-SK"/>
        </w:rPr>
        <w:t xml:space="preserve"> (§ 9)</w:t>
      </w:r>
    </w:p>
    <w:p w14:paraId="7F213D2F" w14:textId="77777777" w:rsidR="00AC6A3C" w:rsidRPr="00054898" w:rsidRDefault="007C0119">
      <w:r w:rsidRPr="00054898">
        <w:t>Novým znením § 9 sa vymedzujú úlohy, ktoré zostávajú v pôsobnosti každého okresného úradu aj po sústredení odborných, rozhodovacích a koordinačných pôsobností na okresné úrady v sídle kraja. Okresný úrad bude vo svojom územnom obvode naďalej zriaďovať krízový štáb a zabezpečovať jeho činnosť, ako aj organizačné, administratívne a technické podmienky činnosti bezpečnostnej rady okresu a plniť úlohy jej sekretariátu.</w:t>
      </w:r>
    </w:p>
    <w:p w14:paraId="39352691" w14:textId="059A3608" w:rsidR="00AC6A3C" w:rsidRPr="00054898" w:rsidRDefault="007C0119">
      <w:r w:rsidRPr="00054898">
        <w:t>Zachovanie uvedených úloh na úrovni každého okresu vyplýva z postavenia bezpečnostnej rady okresu podľa ústavného zákona č.</w:t>
      </w:r>
      <w:r w:rsidR="00425C70">
        <w:t> </w:t>
      </w:r>
      <w:r w:rsidRPr="00054898">
        <w:t>227/2002 Z.</w:t>
      </w:r>
      <w:r w:rsidR="00425C70">
        <w:t> </w:t>
      </w:r>
      <w:r w:rsidRPr="00054898">
        <w:t>z. a</w:t>
      </w:r>
      <w:r w:rsidR="00425C70">
        <w:t> </w:t>
      </w:r>
      <w:r w:rsidRPr="00054898">
        <w:t>z</w:t>
      </w:r>
      <w:r w:rsidR="00425C70">
        <w:t> </w:t>
      </w:r>
      <w:r w:rsidRPr="00054898">
        <w:t>potreby bezprostrednej pripravenosti orgánov krízového riadenia v</w:t>
      </w:r>
      <w:r w:rsidR="00425C70">
        <w:t> </w:t>
      </w:r>
      <w:r w:rsidRPr="00054898">
        <w:t>územnom obvode okresu. V</w:t>
      </w:r>
      <w:r w:rsidR="00425C70">
        <w:t> </w:t>
      </w:r>
      <w:r w:rsidRPr="00054898">
        <w:t>čase výnimočného stavu alebo núdzového stavu bude bezpečnostná rada okresu plniť úlohy podľa ústavného zákona a</w:t>
      </w:r>
      <w:r w:rsidR="006D4743">
        <w:t> </w:t>
      </w:r>
      <w:r w:rsidRPr="00054898">
        <w:t>informácie o prijatých opatreniach a návrhy na riešenie krízovej situácie predkladať bezpečnostnej rade kraja.</w:t>
      </w:r>
    </w:p>
    <w:p w14:paraId="47155122" w14:textId="0E5CB884" w:rsidR="00AC6A3C" w:rsidRPr="00054898" w:rsidRDefault="007C0119">
      <w:r w:rsidRPr="00054898">
        <w:t>Navrhovaná úprava teda zachováva funkčnú okresnú úroveň krízového riadenia v</w:t>
      </w:r>
      <w:r w:rsidR="00425C70">
        <w:t> </w:t>
      </w:r>
      <w:r w:rsidRPr="00054898">
        <w:t>rozsahu nevyhnutnom na činnosť bezpečnostnej rady okresu a krízového štábu, pričom ostatné odborné pôsobnosti sa vykonávajú v súlade s osobitnými predpismi na úrovni okresného úradu v sídle kraja.</w:t>
      </w:r>
    </w:p>
    <w:p w14:paraId="17D651A2" w14:textId="681835C9" w:rsidR="00AC6A3C" w:rsidRPr="00054898" w:rsidRDefault="007C0119">
      <w:pPr>
        <w:pStyle w:val="PointHeading"/>
        <w:rPr>
          <w:lang w:val="sk-SK"/>
        </w:rPr>
      </w:pPr>
      <w:r w:rsidRPr="00054898">
        <w:rPr>
          <w:lang w:val="sk-SK"/>
        </w:rPr>
        <w:t xml:space="preserve">K bodom </w:t>
      </w:r>
      <w:r w:rsidR="00310A1B">
        <w:rPr>
          <w:lang w:val="sk-SK"/>
        </w:rPr>
        <w:t>8</w:t>
      </w:r>
      <w:r w:rsidRPr="00054898">
        <w:rPr>
          <w:lang w:val="sk-SK"/>
        </w:rPr>
        <w:t xml:space="preserve"> a </w:t>
      </w:r>
      <w:r w:rsidR="00310A1B">
        <w:rPr>
          <w:lang w:val="sk-SK"/>
        </w:rPr>
        <w:t>9</w:t>
      </w:r>
      <w:r w:rsidRPr="00054898">
        <w:rPr>
          <w:lang w:val="sk-SK"/>
        </w:rPr>
        <w:t xml:space="preserve"> (§ 10 písm. e) až g))</w:t>
      </w:r>
    </w:p>
    <w:p w14:paraId="140663E2" w14:textId="1C8F5692" w:rsidR="00AC6A3C" w:rsidRPr="00054898" w:rsidRDefault="007C0119">
      <w:r w:rsidRPr="00054898">
        <w:t>V nadväznosti na zmenu organizačného usporiadania miestnej štátnej správy sa z pôsobnosti obce vypúšťa neaktuálny odkaz na obvodný úrad a v ustanoveniach upravujúcich informačné a koordinačné väzby sa obvodný úrad nahrádza okresným úradom v</w:t>
      </w:r>
      <w:r w:rsidR="00406622">
        <w:t> </w:t>
      </w:r>
      <w:r w:rsidRPr="00054898">
        <w:t>sídle kraja. Zmeny zabezpečujú, aby obec pri plnení úloh krízového riadenia komunikovala s orgánom príslušným podľa navrhovaného kompetenčného modelu. Vecný rozsah úloh obce sa nemení.</w:t>
      </w:r>
    </w:p>
    <w:p w14:paraId="54329923" w14:textId="0162FA2F" w:rsidR="00AC6A3C" w:rsidRPr="00054898" w:rsidRDefault="007C0119">
      <w:pPr>
        <w:pStyle w:val="PointHeading"/>
        <w:rPr>
          <w:lang w:val="sk-SK"/>
        </w:rPr>
      </w:pPr>
      <w:r w:rsidRPr="00054898">
        <w:rPr>
          <w:lang w:val="sk-SK"/>
        </w:rPr>
        <w:t xml:space="preserve">K bodom </w:t>
      </w:r>
      <w:r w:rsidR="00310A1B">
        <w:rPr>
          <w:lang w:val="sk-SK"/>
        </w:rPr>
        <w:t>10</w:t>
      </w:r>
      <w:r w:rsidRPr="00054898">
        <w:rPr>
          <w:lang w:val="sk-SK"/>
        </w:rPr>
        <w:t xml:space="preserve"> a </w:t>
      </w:r>
      <w:r w:rsidR="00310A1B">
        <w:rPr>
          <w:lang w:val="sk-SK"/>
        </w:rPr>
        <w:t>11</w:t>
      </w:r>
      <w:r w:rsidRPr="00054898">
        <w:rPr>
          <w:lang w:val="sk-SK"/>
        </w:rPr>
        <w:t xml:space="preserve"> (§ 14 ods. 1 až 3)</w:t>
      </w:r>
    </w:p>
    <w:p w14:paraId="3429AADC" w14:textId="77777777" w:rsidR="00AC6A3C" w:rsidRPr="00054898" w:rsidRDefault="007C0119">
      <w:r w:rsidRPr="00054898">
        <w:t>V ustanoveniach upravujúcich správne delikty a ukladanie pokút sa neaktuálne označenie obvodného úradu nahrádza označením okresného úradu v sídle kraja. Ide o zosúladenie prvostupňovej rozhodovacej pôsobnosti s navrhovaným sústredením odborného výkonu štátnej správy na krajskú úroveň. Skutkové podstaty správnych deliktov, podmienky zodpovednosti ani výška pokút sa nemenia.</w:t>
      </w:r>
    </w:p>
    <w:p w14:paraId="42890751" w14:textId="016326D6" w:rsidR="00A9784B" w:rsidRPr="006C7CFF" w:rsidRDefault="00A9784B">
      <w:pPr>
        <w:pStyle w:val="PointHeading"/>
        <w:rPr>
          <w:lang w:val="sk-SK"/>
        </w:rPr>
      </w:pPr>
      <w:r w:rsidRPr="006C7CFF">
        <w:rPr>
          <w:lang w:val="sk-SK"/>
        </w:rPr>
        <w:t>K bodu 12 (§ 14 ods. 4)</w:t>
      </w:r>
    </w:p>
    <w:p w14:paraId="458305BD" w14:textId="47A9E374" w:rsidR="00A9784B" w:rsidRPr="006C7CFF" w:rsidRDefault="00A9784B">
      <w:pPr>
        <w:pStyle w:val="PointHeading"/>
        <w:rPr>
          <w:b w:val="0"/>
          <w:bCs/>
          <w:lang w:val="sk-SK"/>
        </w:rPr>
      </w:pPr>
      <w:r w:rsidRPr="006C7CFF">
        <w:rPr>
          <w:b w:val="0"/>
          <w:bCs/>
          <w:lang w:val="sk-SK"/>
        </w:rPr>
        <w:t>Legislatívno-technická úprava odkazu.</w:t>
      </w:r>
    </w:p>
    <w:p w14:paraId="3D8C76EA" w14:textId="140C9A52" w:rsidR="00AC6A3C" w:rsidRPr="006C7CFF" w:rsidRDefault="007C0119">
      <w:pPr>
        <w:pStyle w:val="PointHeading"/>
        <w:rPr>
          <w:lang w:val="sk-SK"/>
        </w:rPr>
      </w:pPr>
      <w:r w:rsidRPr="006C7CFF">
        <w:rPr>
          <w:lang w:val="sk-SK"/>
        </w:rPr>
        <w:t xml:space="preserve">K bodu </w:t>
      </w:r>
      <w:r w:rsidR="00310A1B" w:rsidRPr="006C7CFF">
        <w:rPr>
          <w:lang w:val="sk-SK"/>
        </w:rPr>
        <w:t>1</w:t>
      </w:r>
      <w:r w:rsidR="00A9784B" w:rsidRPr="006C7CFF">
        <w:rPr>
          <w:lang w:val="sk-SK"/>
        </w:rPr>
        <w:t>3</w:t>
      </w:r>
      <w:r w:rsidRPr="006C7CFF">
        <w:rPr>
          <w:lang w:val="sk-SK"/>
        </w:rPr>
        <w:t xml:space="preserve"> (§ 14 ods. 6)</w:t>
      </w:r>
    </w:p>
    <w:p w14:paraId="50BAC34D" w14:textId="09559185" w:rsidR="00AC6A3C" w:rsidRPr="00054898" w:rsidRDefault="007C0119">
      <w:r w:rsidRPr="006C7CFF">
        <w:t>Ministerstvo vnútra Slovenskej republiky sa ustanovuje ako odvolací orgán proti rozhodnutiam okresného úradu v sídle kraja vydaným podľa § 14 ods. 1. Výslovným určením odvolacieho orgánu sa zabezpečuje dvojstupňovosť správneho konania a jednotné rozhodovanie vo veciach správnych deliktov na celom území Slovenskej republiky.</w:t>
      </w:r>
    </w:p>
    <w:p w14:paraId="27E34813" w14:textId="5BE008D4" w:rsidR="00AC6A3C" w:rsidRPr="00054898" w:rsidRDefault="007C0119">
      <w:pPr>
        <w:pStyle w:val="PointHeading"/>
        <w:rPr>
          <w:lang w:val="sk-SK"/>
        </w:rPr>
      </w:pPr>
      <w:r w:rsidRPr="00054898">
        <w:rPr>
          <w:lang w:val="sk-SK"/>
        </w:rPr>
        <w:t xml:space="preserve">K bodom </w:t>
      </w:r>
      <w:r w:rsidR="0017455D">
        <w:rPr>
          <w:lang w:val="sk-SK"/>
        </w:rPr>
        <w:t>1</w:t>
      </w:r>
      <w:r w:rsidR="00A9784B">
        <w:rPr>
          <w:lang w:val="sk-SK"/>
        </w:rPr>
        <w:t>4</w:t>
      </w:r>
      <w:r w:rsidRPr="00054898">
        <w:rPr>
          <w:lang w:val="sk-SK"/>
        </w:rPr>
        <w:t xml:space="preserve"> a 1</w:t>
      </w:r>
      <w:r w:rsidR="00A9784B">
        <w:rPr>
          <w:lang w:val="sk-SK"/>
        </w:rPr>
        <w:t>5</w:t>
      </w:r>
      <w:r w:rsidRPr="00054898">
        <w:rPr>
          <w:lang w:val="sk-SK"/>
        </w:rPr>
        <w:t xml:space="preserve"> (§ 15 písm. c) a všeobecná terminologická úprava)</w:t>
      </w:r>
    </w:p>
    <w:p w14:paraId="5550D858" w14:textId="61707C5B" w:rsidR="00AC6A3C" w:rsidRPr="00054898" w:rsidRDefault="007C0119">
      <w:r w:rsidRPr="00054898">
        <w:t>Aktualizuje sa označenie príslušnej komisie a</w:t>
      </w:r>
      <w:r w:rsidR="00425C70">
        <w:t> </w:t>
      </w:r>
      <w:r w:rsidRPr="00054898">
        <w:t>v</w:t>
      </w:r>
      <w:r w:rsidR="00425C70">
        <w:t> </w:t>
      </w:r>
      <w:r w:rsidRPr="00054898">
        <w:t>celom zákone sa neaktuálny pojem „obvodný úrad“ nahrádza pojmom „okresný úrad“ v</w:t>
      </w:r>
      <w:r w:rsidR="00425C70">
        <w:t> </w:t>
      </w:r>
      <w:r w:rsidRPr="00054898">
        <w:t>príslušnom gramatickom tvare. Ide o legislatívno-technické zosúladenie terminológie zákona so</w:t>
      </w:r>
      <w:r w:rsidR="00425C70">
        <w:t> </w:t>
      </w:r>
      <w:r w:rsidRPr="00054898">
        <w:t>súčasnou sústavou miestnej štátnej správy. Osobitné ustanovenia, v ktorých sa pôsobnosť zveruje okresnému úradu v sídle kraja, zostávajú touto všeobecnou náhradou nedotknuté.</w:t>
      </w:r>
    </w:p>
    <w:p w14:paraId="198880D6" w14:textId="77777777" w:rsidR="00AC6A3C" w:rsidRPr="00054898" w:rsidRDefault="00AC6A3C">
      <w:pPr>
        <w:pStyle w:val="ArticleHeading"/>
        <w:rPr>
          <w:lang w:val="sk-SK"/>
        </w:rPr>
      </w:pPr>
    </w:p>
    <w:p w14:paraId="24C3558E" w14:textId="77777777" w:rsidR="00AC6A3C" w:rsidRPr="00054898" w:rsidRDefault="007C0119">
      <w:pPr>
        <w:pStyle w:val="ArticleHeading"/>
        <w:rPr>
          <w:lang w:val="sk-SK"/>
        </w:rPr>
      </w:pPr>
      <w:r w:rsidRPr="00054898">
        <w:rPr>
          <w:lang w:val="sk-SK"/>
        </w:rPr>
        <w:t>K čl. IV</w:t>
      </w:r>
    </w:p>
    <w:p w14:paraId="74B5EAD2" w14:textId="77777777" w:rsidR="00AC6A3C" w:rsidRPr="00054898" w:rsidRDefault="007C0119">
      <w:pPr>
        <w:pStyle w:val="PointHeading"/>
        <w:rPr>
          <w:lang w:val="sk-SK"/>
        </w:rPr>
      </w:pPr>
      <w:r w:rsidRPr="00054898">
        <w:rPr>
          <w:lang w:val="sk-SK"/>
        </w:rPr>
        <w:t>K bodu 1 (§ 7)</w:t>
      </w:r>
    </w:p>
    <w:p w14:paraId="01FE6A03" w14:textId="781B7749" w:rsidR="00AC6A3C" w:rsidRPr="00054898" w:rsidRDefault="007C0119">
      <w:r w:rsidRPr="00054898">
        <w:t>Z pôsobnosti Ministerstva obrany Slovenskej republiky sa vypúšťa úloha súvisiaca s doterajším rozdelením výkonu štátnej správy na úseku obrany štátu medzi okresné úrady a okresné úrady v</w:t>
      </w:r>
      <w:r w:rsidR="00425C70">
        <w:t> </w:t>
      </w:r>
      <w:r w:rsidRPr="00054898">
        <w:t>sídle kraja. Po sústredení územného výkonu pôsobnosti na okresné úrady v sídle kraja už nie je potrebné zachovávať koordinačný mechanizmus založený na dvoch úrovniach okresných úradov.</w:t>
      </w:r>
    </w:p>
    <w:p w14:paraId="1835A1FA" w14:textId="77777777" w:rsidR="00AC6A3C" w:rsidRPr="00054898" w:rsidRDefault="00AC6A3C"/>
    <w:p w14:paraId="5C939FBB" w14:textId="77777777" w:rsidR="00AC6A3C" w:rsidRPr="00054898" w:rsidRDefault="007C0119">
      <w:pPr>
        <w:pStyle w:val="PointHeading"/>
        <w:rPr>
          <w:lang w:val="sk-SK"/>
        </w:rPr>
      </w:pPr>
      <w:r w:rsidRPr="00054898">
        <w:rPr>
          <w:lang w:val="sk-SK"/>
        </w:rPr>
        <w:t>K bodom 2 až 7 (§ 10 ods. 1 a 5)</w:t>
      </w:r>
    </w:p>
    <w:p w14:paraId="2663A459" w14:textId="77777777" w:rsidR="00AC6A3C" w:rsidRPr="00054898" w:rsidRDefault="007C0119">
      <w:r w:rsidRPr="00054898">
        <w:t>Pôsobnosť okresného úradu v sídle kraja sa upravuje tak, aby tento orgán priamo vykonával úlohy obrany štátu za celý územný obvod kraja. Vypúšťajú sa ustanovenia, podľa ktorých okresné úrady predkladali návrhy alebo podklady okresnému úradu v sídle kraja, ako aj ustanovenia o vzájomnej koordinácii oboch úrovní. Nový model sústreďuje odborné posúdenie, rozhodovanie a kontrolu na jednom regionálnom orgáne a odstraňuje medzičlánok, ktorý predlžoval postup a rozdeľoval zodpovednosť.</w:t>
      </w:r>
    </w:p>
    <w:p w14:paraId="57A4B4E2" w14:textId="0A63A816" w:rsidR="00AC6A3C" w:rsidRPr="00054898" w:rsidRDefault="007C0119">
      <w:r w:rsidRPr="00054898">
        <w:t>Vecný rozsah úloh obrany štátu sa nemení. Mení sa príslušný orgán a územný rozsah jeho pôsobnosti tak, aby bolo možné jednotne plánovať a využívať ľudské zdroje, nehnuteľnosti a</w:t>
      </w:r>
      <w:r w:rsidR="006D4743">
        <w:t> </w:t>
      </w:r>
      <w:r w:rsidRPr="00054898">
        <w:t>vecné prostriedky na území celého kraja.</w:t>
      </w:r>
    </w:p>
    <w:p w14:paraId="64BC3809" w14:textId="77777777" w:rsidR="00AC6A3C" w:rsidRPr="00054898" w:rsidRDefault="00AC6A3C"/>
    <w:p w14:paraId="23BEADBA" w14:textId="77777777" w:rsidR="00AC6A3C" w:rsidRPr="00054898" w:rsidRDefault="007C0119">
      <w:pPr>
        <w:pStyle w:val="PointHeading"/>
        <w:rPr>
          <w:lang w:val="sk-SK"/>
        </w:rPr>
      </w:pPr>
      <w:r w:rsidRPr="00054898">
        <w:rPr>
          <w:lang w:val="sk-SK"/>
        </w:rPr>
        <w:t>K bodom 8, 15, 16, 18 a 19</w:t>
      </w:r>
    </w:p>
    <w:p w14:paraId="651B8718" w14:textId="77777777" w:rsidR="00AC6A3C" w:rsidRPr="00054898" w:rsidRDefault="007C0119">
      <w:r w:rsidRPr="00054898">
        <w:t>Ide o legislatívno-technické úpravy vnútorných odkazov vyvolané vypustením a prečíslovaním písmen v § 10. Vecný obsah dotknutých ustanovení sa nemení.</w:t>
      </w:r>
    </w:p>
    <w:p w14:paraId="6C1A8B58" w14:textId="77777777" w:rsidR="00AC6A3C" w:rsidRPr="00054898" w:rsidRDefault="00AC6A3C"/>
    <w:p w14:paraId="516090D3" w14:textId="77777777" w:rsidR="00AC6A3C" w:rsidRPr="00054898" w:rsidRDefault="007C0119">
      <w:pPr>
        <w:pStyle w:val="PointHeading"/>
        <w:rPr>
          <w:lang w:val="sk-SK"/>
        </w:rPr>
      </w:pPr>
      <w:r w:rsidRPr="00054898">
        <w:rPr>
          <w:lang w:val="sk-SK"/>
        </w:rPr>
        <w:t>K bodu 9 (§ 10 ods. 5 písm. i))</w:t>
      </w:r>
    </w:p>
    <w:p w14:paraId="00A0D130" w14:textId="77777777" w:rsidR="00AC6A3C" w:rsidRPr="00054898" w:rsidRDefault="007C0119">
      <w:r w:rsidRPr="00054898">
        <w:t>Okresný úrad v sídle kraja bude priamo vykonávať kontrolu vhodnosti a technickej spôsobilosti nehnuteľností a vecných prostriedkov potrebných v čase vojny alebo vojnového stavu. Vypúšťa sa doterajšia väzba na návrhovú činnosť okresných úradov, keďže príslušné evidencie, odborné podklady a rozhodovanie sa budú sústreďovať na krajskú úroveň.</w:t>
      </w:r>
    </w:p>
    <w:p w14:paraId="3485CC72" w14:textId="77777777" w:rsidR="00AC6A3C" w:rsidRPr="00054898" w:rsidRDefault="00AC6A3C"/>
    <w:p w14:paraId="0C00F920" w14:textId="77777777" w:rsidR="00AC6A3C" w:rsidRPr="00054898" w:rsidRDefault="007C0119">
      <w:pPr>
        <w:pStyle w:val="PointHeading"/>
        <w:rPr>
          <w:lang w:val="sk-SK"/>
        </w:rPr>
      </w:pPr>
      <w:r w:rsidRPr="00054898">
        <w:rPr>
          <w:lang w:val="sk-SK"/>
        </w:rPr>
        <w:t>K bodom 10 až 14 (§ 10 ods. 5)</w:t>
      </w:r>
    </w:p>
    <w:p w14:paraId="1C61F916" w14:textId="77777777" w:rsidR="00AC6A3C" w:rsidRPr="00054898" w:rsidRDefault="007C0119">
      <w:r w:rsidRPr="00054898">
        <w:t>Vypúšťajú sa ďalšie úlohy okresného úradu a odkazy na jeho návrhy pri plnení úloh obrany štátu. Súčasne sa vykonáva nevyhnutné prečíslovanie zostávajúcich ustanovení. Ide o dôsledok zmeny príslušnosti, nie o zúženie rozsahu úloh štátu na úseku obrany.</w:t>
      </w:r>
    </w:p>
    <w:p w14:paraId="759D8284" w14:textId="77777777" w:rsidR="00AC6A3C" w:rsidRPr="00054898" w:rsidRDefault="00AC6A3C"/>
    <w:p w14:paraId="36A4E905" w14:textId="77777777" w:rsidR="00AC6A3C" w:rsidRPr="00054898" w:rsidRDefault="007C0119">
      <w:pPr>
        <w:pStyle w:val="PointHeading"/>
        <w:rPr>
          <w:lang w:val="sk-SK"/>
        </w:rPr>
      </w:pPr>
      <w:r w:rsidRPr="00054898">
        <w:rPr>
          <w:lang w:val="sk-SK"/>
        </w:rPr>
        <w:t>K bodu 17 (§ 17 ods. 1)</w:t>
      </w:r>
    </w:p>
    <w:p w14:paraId="6F8C25A0" w14:textId="77777777" w:rsidR="00AC6A3C" w:rsidRPr="00054898" w:rsidRDefault="007C0119">
      <w:r w:rsidRPr="00054898">
        <w:t>Vypúšťa sa podmienka, podľa ktorej sa príslušná povinnosť ukladá na základe požiadavky okresného úradu. Potrebu uloženia povinnosti bude posudzovať priamo okresný úrad v sídle kraja, ktorý bude viesť príslušné evidencie a disponovať podkladmi za celé územie kraja.</w:t>
      </w:r>
    </w:p>
    <w:p w14:paraId="6E8C6FE5" w14:textId="77777777" w:rsidR="00AC6A3C" w:rsidRPr="00054898" w:rsidRDefault="00AC6A3C"/>
    <w:p w14:paraId="1CAD9F4D" w14:textId="77777777" w:rsidR="00AC6A3C" w:rsidRPr="00054898" w:rsidRDefault="007C0119">
      <w:pPr>
        <w:pStyle w:val="PointHeading"/>
        <w:rPr>
          <w:lang w:val="sk-SK"/>
        </w:rPr>
      </w:pPr>
      <w:r w:rsidRPr="00054898">
        <w:rPr>
          <w:lang w:val="sk-SK"/>
        </w:rPr>
        <w:t>K bodu 20 (§ 35d)</w:t>
      </w:r>
    </w:p>
    <w:p w14:paraId="4BC5113B" w14:textId="0B761269" w:rsidR="00AC6A3C" w:rsidRPr="00054898" w:rsidRDefault="007C0119">
      <w:r w:rsidRPr="00054898">
        <w:t xml:space="preserve">Prechodným ustanovením sa určuje procesné nástupníctvo okresného úradu v sídle kraja. Konania začaté okresným úradom a právoplatne neskončené do 28. februára 2027 dokončí okresný úrad v sídle kraja príslušný podľa zákona v znení účinnom od 1. marca 2027. Úprava </w:t>
      </w:r>
      <w:r w:rsidRPr="00054898">
        <w:lastRenderedPageBreak/>
        <w:t>zabezpečuje kontinuitu rozhodovania a odstraňuje pochybnosti o príslušnom orgáne po</w:t>
      </w:r>
      <w:r w:rsidR="00425C70">
        <w:t> </w:t>
      </w:r>
      <w:r w:rsidRPr="00054898">
        <w:t>nadobudnutí účinnosti zákona.</w:t>
      </w:r>
    </w:p>
    <w:p w14:paraId="6232F07A" w14:textId="77777777" w:rsidR="00AC6A3C" w:rsidRPr="00054898" w:rsidRDefault="00AC6A3C"/>
    <w:p w14:paraId="574075AD" w14:textId="77777777" w:rsidR="00AC6A3C" w:rsidRPr="00054898" w:rsidRDefault="007C0119">
      <w:pPr>
        <w:pStyle w:val="PointHeading"/>
        <w:rPr>
          <w:lang w:val="sk-SK"/>
        </w:rPr>
      </w:pPr>
      <w:r w:rsidRPr="00054898">
        <w:rPr>
          <w:lang w:val="sk-SK"/>
        </w:rPr>
        <w:t>K bodu 21</w:t>
      </w:r>
    </w:p>
    <w:p w14:paraId="5EEF4344" w14:textId="48E5186C" w:rsidR="00AC6A3C" w:rsidRPr="00054898" w:rsidRDefault="007C0119">
      <w:r w:rsidRPr="00054898">
        <w:t>V celom zákone sa vykonáva legislatívno-technická úprava označenia príslušného orgánu v</w:t>
      </w:r>
      <w:r w:rsidR="00425C70">
        <w:t> </w:t>
      </w:r>
      <w:r w:rsidRPr="00054898">
        <w:t>nadväznosti na presun pôsobnosti na okresný úrad v sídle kraja.</w:t>
      </w:r>
    </w:p>
    <w:p w14:paraId="09B65E84" w14:textId="77777777" w:rsidR="00AC6A3C" w:rsidRPr="00054898" w:rsidRDefault="007C0119">
      <w:pPr>
        <w:pStyle w:val="ArticleHeading"/>
        <w:rPr>
          <w:lang w:val="sk-SK"/>
        </w:rPr>
      </w:pPr>
      <w:r w:rsidRPr="00054898">
        <w:rPr>
          <w:lang w:val="sk-SK"/>
        </w:rPr>
        <w:t>K čl. V</w:t>
      </w:r>
    </w:p>
    <w:p w14:paraId="3454A613" w14:textId="77777777" w:rsidR="00AC6A3C" w:rsidRPr="00054898" w:rsidRDefault="007C0119">
      <w:pPr>
        <w:pStyle w:val="PointHeading"/>
        <w:rPr>
          <w:lang w:val="sk-SK"/>
        </w:rPr>
      </w:pPr>
      <w:r w:rsidRPr="00054898">
        <w:rPr>
          <w:lang w:val="sk-SK"/>
        </w:rPr>
        <w:t>K bodu 1 (§ 28 ods. 1)</w:t>
      </w:r>
    </w:p>
    <w:p w14:paraId="2E74029E" w14:textId="67B0D9FF" w:rsidR="00AC6A3C" w:rsidRPr="00054898" w:rsidRDefault="007C0119">
      <w:r w:rsidRPr="00054898">
        <w:t>Stav núdze v tepelnej energetike bude pre územie kraja vyhlasovať a odvolávať okresný úrad v</w:t>
      </w:r>
      <w:r w:rsidR="00F54D91">
        <w:t> </w:t>
      </w:r>
      <w:r w:rsidRPr="00054898">
        <w:t>sídle kraja. Sústredenie tejto právomoci na krajskú úroveň zodpovedá charakteru sústav tepelných zariadení, dodávateľských väzieb a obmedzujúcich opatrení, ktoré môžu presahovať hranice jedného okresu. Pôsobnosť obce vyhlásiť a odvolať stav núdze pre územie obce zostáva zachovaná.</w:t>
      </w:r>
    </w:p>
    <w:p w14:paraId="33952777" w14:textId="77777777" w:rsidR="00AC6A3C" w:rsidRPr="00054898" w:rsidRDefault="00AC6A3C"/>
    <w:p w14:paraId="7C17BF51" w14:textId="77777777" w:rsidR="00AC6A3C" w:rsidRPr="00054898" w:rsidRDefault="007C0119">
      <w:pPr>
        <w:pStyle w:val="PointHeading"/>
        <w:rPr>
          <w:lang w:val="sk-SK"/>
        </w:rPr>
      </w:pPr>
      <w:r w:rsidRPr="00054898">
        <w:rPr>
          <w:lang w:val="sk-SK"/>
        </w:rPr>
        <w:t>K bodu 2 (§ 28 ods. 4)</w:t>
      </w:r>
    </w:p>
    <w:p w14:paraId="36138462" w14:textId="77777777" w:rsidR="00AC6A3C" w:rsidRPr="00054898" w:rsidRDefault="007C0119">
      <w:r w:rsidRPr="00054898">
        <w:t>Vypúšťa sa pôsobnosť okresného úradu pri koordinácii obmedzujúcich opatrení počas stavu núdze vyhláseného pre územie okresu. Keďže regionálna právomoc vyhlasovať stav núdze sa sústreďuje na okresný úrad v sídle kraja, tento orgán bude zároveň zabezpečovať koordináciu opatrení a komunikáciu s obcami, dodávateľmi a ďalšími dotknutými subjektmi.</w:t>
      </w:r>
    </w:p>
    <w:p w14:paraId="25CA641E" w14:textId="77777777" w:rsidR="00AC6A3C" w:rsidRPr="00054898" w:rsidRDefault="00AC6A3C"/>
    <w:p w14:paraId="606F956F" w14:textId="77777777" w:rsidR="00AC6A3C" w:rsidRPr="00054898" w:rsidRDefault="007C0119">
      <w:pPr>
        <w:pStyle w:val="ArticleHeading"/>
        <w:rPr>
          <w:lang w:val="sk-SK"/>
        </w:rPr>
      </w:pPr>
      <w:r w:rsidRPr="00054898">
        <w:rPr>
          <w:lang w:val="sk-SK"/>
        </w:rPr>
        <w:t>K čl. VI</w:t>
      </w:r>
    </w:p>
    <w:p w14:paraId="33C4A88E" w14:textId="77777777" w:rsidR="00AC6A3C" w:rsidRPr="00054898" w:rsidRDefault="007C0119">
      <w:pPr>
        <w:pStyle w:val="PointHeading"/>
        <w:rPr>
          <w:lang w:val="sk-SK"/>
        </w:rPr>
      </w:pPr>
      <w:r w:rsidRPr="00054898">
        <w:rPr>
          <w:lang w:val="sk-SK"/>
        </w:rPr>
        <w:t>K bodu 1 (§ 10 ods. 3)</w:t>
      </w:r>
    </w:p>
    <w:p w14:paraId="1A831246" w14:textId="77777777" w:rsidR="00AC6A3C" w:rsidRPr="00054898" w:rsidRDefault="007C0119">
      <w:r w:rsidRPr="00054898">
        <w:t>Z okruhu orgánov vypracúvajúcich povodňový plán záchranných prác sa vypúšťa okresný úrad. Regionálne plánovanie sa sústreďuje na okresný úrad v sídle kraja, ktorý môže zohľadniť priebeh vodných tokov, povodňové riziká, dostupné sily a prostriedky a nadväznosť opatrení na území viacerých okresov.</w:t>
      </w:r>
    </w:p>
    <w:p w14:paraId="3160D43B" w14:textId="77777777" w:rsidR="00AC6A3C" w:rsidRPr="00054898" w:rsidRDefault="00AC6A3C"/>
    <w:p w14:paraId="6ABABC3D" w14:textId="77777777" w:rsidR="00AC6A3C" w:rsidRPr="00054898" w:rsidRDefault="007C0119">
      <w:pPr>
        <w:pStyle w:val="PointHeading"/>
        <w:rPr>
          <w:lang w:val="sk-SK"/>
        </w:rPr>
      </w:pPr>
      <w:r w:rsidRPr="00054898">
        <w:rPr>
          <w:lang w:val="sk-SK"/>
        </w:rPr>
        <w:t>K bodom 2 až 6 (§ 11 ods. 11 až 13)</w:t>
      </w:r>
    </w:p>
    <w:p w14:paraId="18D46414" w14:textId="77777777" w:rsidR="00AC6A3C" w:rsidRPr="00054898" w:rsidRDefault="007C0119">
      <w:r w:rsidRPr="00054898">
        <w:t>Upravuje sa príslušnosť pri vyhlasovaní a odvolávaní stupňov povodňovej aktivity a pri súvisiacom informovaní. Vypúšťa sa rozhodovacia pôsobnosť prednostu okresného úradu a regionálne rozhodovanie sa sústreďuje na prednostu okresného úradu v sídle kraja. Uvedené umožní jednotne vyhodnocovať situáciu na povodiach a koordinovať opatrenia, ktoré svojimi účinkami presahujú hranice jedného okresu.</w:t>
      </w:r>
    </w:p>
    <w:p w14:paraId="271006AB" w14:textId="77777777" w:rsidR="00AC6A3C" w:rsidRPr="00054898" w:rsidRDefault="007C0119">
      <w:r w:rsidRPr="00054898">
        <w:t>Pôsobnosť obcí, vyšších územných celkov, správcov vodných tokov a ostatných orgánov ochrany pred povodňami sa nemení. Zmena sa týka iba organizačného usporiadania miestnej štátnej správy.</w:t>
      </w:r>
    </w:p>
    <w:p w14:paraId="2CDC98D3" w14:textId="77777777" w:rsidR="00AC6A3C" w:rsidRPr="00054898" w:rsidRDefault="00AC6A3C"/>
    <w:p w14:paraId="25DFB42A" w14:textId="77777777" w:rsidR="00AC6A3C" w:rsidRPr="00054898" w:rsidRDefault="007C0119">
      <w:pPr>
        <w:pStyle w:val="PointHeading"/>
        <w:rPr>
          <w:lang w:val="sk-SK"/>
        </w:rPr>
      </w:pPr>
      <w:r w:rsidRPr="00054898">
        <w:rPr>
          <w:lang w:val="sk-SK"/>
        </w:rPr>
        <w:t>K bodom 7 až 9 (§ 15 ods. 2, § 18 ods. 2 a § 19 ods. 5)</w:t>
      </w:r>
    </w:p>
    <w:p w14:paraId="120F7D1D" w14:textId="77777777" w:rsidR="00AC6A3C" w:rsidRPr="00054898" w:rsidRDefault="007C0119">
      <w:r w:rsidRPr="00054898">
        <w:t>Z ustanovení upravujúcich povodňové prehliadky, riadenie povodňových záchranných prác a vyhodnocovanie výdavkov sa vypúšťa okresný úrad ako samostatná úroveň výkonu štátnej správy. Dotknuté regionálne úlohy bude vykonávať okresný úrad v sídle kraja v súčinnosti s obcami a ostatnými orgánmi ochrany pred povodňami.</w:t>
      </w:r>
    </w:p>
    <w:p w14:paraId="773F6A71" w14:textId="77777777" w:rsidR="00AC6A3C" w:rsidRPr="00054898" w:rsidRDefault="00AC6A3C"/>
    <w:p w14:paraId="56E377FF" w14:textId="77777777" w:rsidR="00AC6A3C" w:rsidRPr="00054898" w:rsidRDefault="007C0119">
      <w:pPr>
        <w:pStyle w:val="PointHeading"/>
        <w:rPr>
          <w:lang w:val="sk-SK"/>
        </w:rPr>
      </w:pPr>
      <w:r w:rsidRPr="00054898">
        <w:rPr>
          <w:lang w:val="sk-SK"/>
        </w:rPr>
        <w:lastRenderedPageBreak/>
        <w:t>K bodom 10 až 12 (§ 25 písm. d))</w:t>
      </w:r>
    </w:p>
    <w:p w14:paraId="6F7F50B8" w14:textId="77777777" w:rsidR="00AC6A3C" w:rsidRPr="00054898" w:rsidRDefault="007C0119">
      <w:r w:rsidRPr="00054898">
        <w:t>Z pôsobnosti okresného úradu sa vypúšťajú úlohy, ktoré sa podľa nového kompetenčného modelu sústreďujú na okresný úrad v sídle kraja. Súčasne sa vykonáva prečíslovanie zostávajúcich bodov. Vecný obsah povodňových opatrení ani rozsah povinností dotknutých subjektov sa nemenia.</w:t>
      </w:r>
    </w:p>
    <w:p w14:paraId="02488FF2" w14:textId="690A4455" w:rsidR="00AC6A3C" w:rsidRPr="00054898" w:rsidRDefault="007C0119">
      <w:pPr>
        <w:pStyle w:val="PointHeading"/>
        <w:rPr>
          <w:lang w:val="sk-SK"/>
        </w:rPr>
      </w:pPr>
      <w:r w:rsidRPr="00054898">
        <w:rPr>
          <w:lang w:val="sk-SK"/>
        </w:rPr>
        <w:t>K bodu 13 (§ 26 ods. 5 písm. a)</w:t>
      </w:r>
      <w:r w:rsidR="00F54D91">
        <w:rPr>
          <w:lang w:val="sk-SK"/>
        </w:rPr>
        <w:t xml:space="preserve"> a</w:t>
      </w:r>
      <w:r w:rsidR="00F54D91" w:rsidRPr="00054898">
        <w:rPr>
          <w:lang w:val="sk-SK"/>
        </w:rPr>
        <w:t>§ 35 písm. d) a e</w:t>
      </w:r>
      <w:r w:rsidRPr="00054898">
        <w:rPr>
          <w:lang w:val="sk-SK"/>
        </w:rPr>
        <w:t>)</w:t>
      </w:r>
    </w:p>
    <w:p w14:paraId="27F730B3" w14:textId="7F69813F" w:rsidR="00AC6A3C" w:rsidRPr="00054898" w:rsidRDefault="007C0119">
      <w:r w:rsidRPr="00054898">
        <w:t>Spresňuje sa, že príslušným orgánom na plnenie dotknutej informačnej povinnosti obce je okresný úrad v sídle kraja. Zabezpečí sa tým sústredenie informácií potrebných na koordináciu povodňových opatrení na jednom regionálnom mieste.</w:t>
      </w:r>
      <w:r w:rsidR="00F54D91">
        <w:t xml:space="preserve"> </w:t>
      </w:r>
      <w:r w:rsidRPr="00054898">
        <w:t>Splnomocňovacie ustanovenia sa</w:t>
      </w:r>
      <w:r w:rsidR="00F54D91">
        <w:t> </w:t>
      </w:r>
      <w:r w:rsidRPr="00054898">
        <w:t>zosúlaďujú s</w:t>
      </w:r>
      <w:r w:rsidR="00F54D91">
        <w:t> </w:t>
      </w:r>
      <w:r w:rsidRPr="00054898">
        <w:t>novým označením príslušného orgánu. Navrhovaná zmena je organizačného charakteru a nemení vecný rozsah prebratia smernice Európskeho parlamentu a Rady 2007/60/ES o hodnotení a manažmente povodňových rizík. Zachováva sa kontinuita plnenia úloh a opatrení vyplývajúcich z uvedenej smernice.</w:t>
      </w:r>
    </w:p>
    <w:p w14:paraId="51140E68" w14:textId="77777777" w:rsidR="00AC6A3C" w:rsidRPr="00054898" w:rsidRDefault="00AC6A3C"/>
    <w:p w14:paraId="09797B49" w14:textId="77777777" w:rsidR="00AC6A3C" w:rsidRPr="00054898" w:rsidRDefault="007C0119">
      <w:pPr>
        <w:pStyle w:val="ArticleHeading"/>
        <w:rPr>
          <w:lang w:val="sk-SK"/>
        </w:rPr>
      </w:pPr>
      <w:r w:rsidRPr="00054898">
        <w:rPr>
          <w:lang w:val="sk-SK"/>
        </w:rPr>
        <w:t>K čl. VII</w:t>
      </w:r>
    </w:p>
    <w:p w14:paraId="147B4849" w14:textId="77777777" w:rsidR="00AC6A3C" w:rsidRPr="00054898" w:rsidRDefault="007C0119">
      <w:pPr>
        <w:pStyle w:val="PointHeading"/>
        <w:rPr>
          <w:lang w:val="sk-SK"/>
        </w:rPr>
      </w:pPr>
      <w:r w:rsidRPr="00054898">
        <w:rPr>
          <w:lang w:val="sk-SK"/>
        </w:rPr>
        <w:t>K bodom 1 a 2 (§ 3 písm. ab) a ac))</w:t>
      </w:r>
    </w:p>
    <w:p w14:paraId="5890C4CD" w14:textId="77777777" w:rsidR="00AC6A3C" w:rsidRPr="00054898" w:rsidRDefault="007C0119">
      <w:r w:rsidRPr="00054898">
        <w:t>Vymedzenie evidencie ľudských zdrojov a evidencie vecných prostriedkov sa prispôsobuje novému územnému rozsahu pôsobnosti okresného úradu v sídle kraja. Tento orgán bude viesť evidenciu práceschopného obyvateľstva a vecných prostriedkov za územné obvody všetkých okresov v rámci kraja. Účel evidencií ani zákonom ustanovený rozsah spracúvaných údajov sa nemenia.</w:t>
      </w:r>
    </w:p>
    <w:p w14:paraId="44DAD3B9" w14:textId="77777777" w:rsidR="00AC6A3C" w:rsidRPr="00054898" w:rsidRDefault="007C0119">
      <w:r w:rsidRPr="00054898">
        <w:t>Sústredenie evidencií umožní odstrániť duplicity, zabezpečiť jednotnú aktualizáciu údajov a vytvoriť ucelený prehľad o ľudských a materiálnych zdrojoch použiteľných pri hospodárskej mobilizácii. Evidencie sa budú naďalej viesť prostredníctvom špecifického aplikačného programu jednotného informačného systému hospodárskej mobilizácie.</w:t>
      </w:r>
    </w:p>
    <w:p w14:paraId="19F94596" w14:textId="77777777" w:rsidR="00AC6A3C" w:rsidRPr="00054898" w:rsidRDefault="00AC6A3C"/>
    <w:p w14:paraId="0AEF5C1E" w14:textId="77777777" w:rsidR="00AC6A3C" w:rsidRPr="00054898" w:rsidRDefault="007C0119">
      <w:pPr>
        <w:pStyle w:val="PointHeading"/>
        <w:rPr>
          <w:lang w:val="sk-SK"/>
        </w:rPr>
      </w:pPr>
      <w:r w:rsidRPr="00054898">
        <w:rPr>
          <w:lang w:val="sk-SK"/>
        </w:rPr>
        <w:t>K bodu 3 (§ 4 ods. 1 písm. d) druhý bod)</w:t>
      </w:r>
    </w:p>
    <w:p w14:paraId="1BADAF76" w14:textId="77777777" w:rsidR="00AC6A3C" w:rsidRPr="00054898" w:rsidRDefault="007C0119">
      <w:r w:rsidRPr="00054898">
        <w:t>Oprávnenie určiť podnikateľa alebo inú právnickú osobu za subjekt hospodárskej mobilizácie písomným príkazom bude na územnej úrovni patriť prednostovi okresného úradu v sídle kraja. Zmena zodpovedá sústredeniu evidenčných, rozhodovacích a koordinačných úloh na krajskú úroveň a zabezpečuje, aby o určení subjektu rozhodoval orgán, ktorý má k dispozícii údaje o potrebách a kapacitách v celom územnom obvode kraja.</w:t>
      </w:r>
    </w:p>
    <w:p w14:paraId="7130FD0F" w14:textId="77777777" w:rsidR="00AC6A3C" w:rsidRPr="00054898" w:rsidRDefault="00AC6A3C"/>
    <w:p w14:paraId="7F691551" w14:textId="77777777" w:rsidR="00AC6A3C" w:rsidRPr="00054898" w:rsidRDefault="007C0119">
      <w:pPr>
        <w:pStyle w:val="PointHeading"/>
        <w:rPr>
          <w:lang w:val="sk-SK"/>
        </w:rPr>
      </w:pPr>
      <w:r w:rsidRPr="00054898">
        <w:rPr>
          <w:lang w:val="sk-SK"/>
        </w:rPr>
        <w:t>K bodu 4 (§ 7 ods. 5)</w:t>
      </w:r>
    </w:p>
    <w:p w14:paraId="7D63C1C7" w14:textId="77777777" w:rsidR="00AC6A3C" w:rsidRPr="00054898" w:rsidRDefault="007C0119">
      <w:r w:rsidRPr="00054898">
        <w:t>Vypúšťa sa osobitné oprávnenie okresného úradu nariaďovať vo svojom územnom obvode vykonávanie vybraných opatrení hospodárskej mobilizácie. Po novom bude územné úlohy v tejto oblasti vykonávať okresný úrad v sídle kraja podľa komplexne upraveného § 16. Zmena odstraňuje súbeh právomocí a zabezpečuje, aby nariadenie a koordinácia opatrení vychádzali z jednotného posúdenia situácie v kraji.</w:t>
      </w:r>
    </w:p>
    <w:p w14:paraId="770DEB25" w14:textId="77777777" w:rsidR="00AC6A3C" w:rsidRPr="00054898" w:rsidRDefault="00AC6A3C"/>
    <w:p w14:paraId="6C02F462" w14:textId="77777777" w:rsidR="00AC6A3C" w:rsidRPr="00054898" w:rsidRDefault="007C0119">
      <w:pPr>
        <w:pStyle w:val="PointHeading"/>
        <w:rPr>
          <w:lang w:val="sk-SK"/>
        </w:rPr>
      </w:pPr>
      <w:r w:rsidRPr="00054898">
        <w:rPr>
          <w:lang w:val="sk-SK"/>
        </w:rPr>
        <w:t>K bodu 5 (§ 12 písm. f))</w:t>
      </w:r>
    </w:p>
    <w:p w14:paraId="48663CE0" w14:textId="77777777" w:rsidR="00AC6A3C" w:rsidRPr="00054898" w:rsidRDefault="007C0119">
      <w:r w:rsidRPr="00054898">
        <w:t>Ide o legislatívno-technickú úpravu vnútorného odkazu vyvolanú novým znením § 16.</w:t>
      </w:r>
    </w:p>
    <w:p w14:paraId="153A3F29" w14:textId="77777777" w:rsidR="00AC6A3C" w:rsidRPr="00054898" w:rsidRDefault="00AC6A3C"/>
    <w:p w14:paraId="7695BCF1" w14:textId="77777777" w:rsidR="00AC6A3C" w:rsidRPr="00054898" w:rsidRDefault="007C0119">
      <w:pPr>
        <w:pStyle w:val="PointHeading"/>
        <w:rPr>
          <w:lang w:val="sk-SK"/>
        </w:rPr>
      </w:pPr>
      <w:r w:rsidRPr="00054898">
        <w:rPr>
          <w:lang w:val="sk-SK"/>
        </w:rPr>
        <w:lastRenderedPageBreak/>
        <w:t>K bodu 6 (§ 16 ods. 1)</w:t>
      </w:r>
    </w:p>
    <w:p w14:paraId="697E5A77" w14:textId="77777777" w:rsidR="00AC6A3C" w:rsidRPr="00054898" w:rsidRDefault="007C0119">
      <w:r w:rsidRPr="00054898">
        <w:t>Novým znením odseku 1 sa sústreďujú základné úlohy miestnej štátnej správy na úseku hospodárskej mobilizácie na okresný úrad v sídle kraja. Ten bude prostredníctvom jednotného informačného systému viesť evidencie určených a potenciálnych subjektov hospodárskej mobilizácie, fyzických osôb, ktorým možno uložiť pracovnú povinnosť, osôb a vecných prostriedkov použiteľných na vecné plnenie a odberných oprávnení.</w:t>
      </w:r>
    </w:p>
    <w:p w14:paraId="2F617D3E" w14:textId="77777777" w:rsidR="00AC6A3C" w:rsidRPr="00054898" w:rsidRDefault="007C0119">
      <w:r w:rsidRPr="00054898">
        <w:t>Okresný úrad v sídle kraja bude rozhodovať o povinnosti obce zriadiť výdajňu odberných oprávnení a kontrolovať plnenie tejto povinnosti. Súčasne bude riadiť, koordinovať a kontrolovať činnosť obcí pri vykonávaní opatrení hospodárskej mobilizácie, konať vo veciach správnych deliktov a priestupkov a uplatňovať požiadavky obcí a vyššieho územného celku na vecne príslušných ústredných orgánoch.</w:t>
      </w:r>
    </w:p>
    <w:p w14:paraId="4A0E9096" w14:textId="77777777" w:rsidR="00AC6A3C" w:rsidRPr="00054898" w:rsidRDefault="007C0119">
      <w:r w:rsidRPr="00054898">
        <w:t>Zachováva sa informačná a koordinačná väzba na Ministerstvo hospodárstva Slovenskej republiky, Ministerstvo vnútra Slovenskej republiky, ostatné ústredné orgány, vyšší územný celok, obce a subjekty hospodárskej mobilizácie. Koncentrácia pôsobnosti nemení vecnú gesciu Ministerstva hospodárstva Slovenskej republiky ani postavenie ostatných subjektov hospodárskej mobilizácie.</w:t>
      </w:r>
    </w:p>
    <w:p w14:paraId="2BCD94E6" w14:textId="77777777" w:rsidR="00AC6A3C" w:rsidRPr="00054898" w:rsidRDefault="00AC6A3C"/>
    <w:p w14:paraId="08D5FD32" w14:textId="77777777" w:rsidR="00AC6A3C" w:rsidRPr="00054898" w:rsidRDefault="007C0119">
      <w:pPr>
        <w:pStyle w:val="PointHeading"/>
        <w:rPr>
          <w:lang w:val="sk-SK"/>
        </w:rPr>
      </w:pPr>
      <w:r w:rsidRPr="00054898">
        <w:rPr>
          <w:lang w:val="sk-SK"/>
        </w:rPr>
        <w:t>K bodu 7 (§ 16 ods. 3)</w:t>
      </w:r>
    </w:p>
    <w:p w14:paraId="145F1F23" w14:textId="77777777" w:rsidR="00AC6A3C" w:rsidRPr="00054898" w:rsidRDefault="007C0119">
      <w:r w:rsidRPr="00054898">
        <w:t>Odsek 3 upravuje osobitné úlohy okresného úradu v sídle kraja v období krízovej situácie. Orgán bude zabezpečovať podnety a podklady na nariadenie opatrení hospodárskej mobilizácie a vyžadovať potrebné informácie od príslušných subjektov, ak nie sú dostupné prostredníctvom jednotného informačného systému.</w:t>
      </w:r>
    </w:p>
    <w:p w14:paraId="203A4F7E" w14:textId="77777777" w:rsidR="00AC6A3C" w:rsidRPr="00054898" w:rsidRDefault="007C0119">
      <w:r w:rsidRPr="00054898">
        <w:t>Po nariadení opatrení bude môcť vyžiadať údaje zo Sociálnej poisťovne a z evidencie uchádzačov o zamestnanie v rozsahu potrebnom na uloženie pracovnej povinnosti. Prednosta okresného úradu v sídle kraja bude oprávnený určovať, meniť a zrušovať subjekty hospodárskej mobilizácie a vydávať alebo rušiť písomné príkazy na pracovnú povinnosť, vecné plnenie alebo vykonávanie opatrenia hospodárskej mobilizácie v oblasti poskytovania služieb.</w:t>
      </w:r>
    </w:p>
    <w:p w14:paraId="78085D13" w14:textId="77777777" w:rsidR="00AC6A3C" w:rsidRPr="00054898" w:rsidRDefault="007C0119">
      <w:r w:rsidRPr="00054898">
        <w:t>Okresný úrad v sídle kraja bude ďalej rozhodovať o oslobodení od pracovnej povinnosti, organizovať distribúciu odberných oprávnení obciam, zabezpečovať doplnenie ľudských zdrojov a vecných prostriedkov a plniť úlohy v oblasti organizácie cestnej dopravy. Ak má byť príkaz vydaný subjektu určenému ústredným orgánom alebo vyšším územným celkom alebo jeho zamestnancovi, zachováva sa požiadavka predchádzajúceho písomného súhlasu príslušného orgánu. Tým sa predchádza zásahu do plnenia úloh, za ktoré zodpovedá iný orgán verejnej moci.</w:t>
      </w:r>
    </w:p>
    <w:p w14:paraId="73E7ACF7" w14:textId="77777777" w:rsidR="00AC6A3C" w:rsidRPr="00054898" w:rsidRDefault="00AC6A3C"/>
    <w:p w14:paraId="19E384BB" w14:textId="77777777" w:rsidR="00AC6A3C" w:rsidRPr="00054898" w:rsidRDefault="007C0119">
      <w:pPr>
        <w:pStyle w:val="PointHeading"/>
        <w:rPr>
          <w:lang w:val="sk-SK"/>
        </w:rPr>
      </w:pPr>
      <w:r w:rsidRPr="00054898">
        <w:rPr>
          <w:lang w:val="sk-SK"/>
        </w:rPr>
        <w:t>K bodu 8 (§ 16 ods. 4 a 5)</w:t>
      </w:r>
    </w:p>
    <w:p w14:paraId="4867BD4B" w14:textId="77777777" w:rsidR="00AC6A3C" w:rsidRPr="00054898" w:rsidRDefault="007C0119">
      <w:r w:rsidRPr="00054898">
        <w:t>Vypúšťajú sa odseky, ktorých obsah je po novom zahrnutý v komplexnom vymedzení pôsobnosti okresného úradu v sídle kraja podľa odsekov 1 a 3. Zabraňuje sa tak duplicite a možným výkladovým rozporom medzi jednotlivými ustanoveniami.</w:t>
      </w:r>
    </w:p>
    <w:p w14:paraId="4ED5CB66" w14:textId="77777777" w:rsidR="00AC6A3C" w:rsidRPr="00054898" w:rsidRDefault="00AC6A3C"/>
    <w:p w14:paraId="7AE8EA22" w14:textId="77777777" w:rsidR="00AC6A3C" w:rsidRPr="00054898" w:rsidRDefault="007C0119">
      <w:pPr>
        <w:pStyle w:val="PointHeading"/>
        <w:rPr>
          <w:lang w:val="sk-SK"/>
        </w:rPr>
      </w:pPr>
      <w:r w:rsidRPr="00054898">
        <w:rPr>
          <w:lang w:val="sk-SK"/>
        </w:rPr>
        <w:t>K bodu 9 (§ 41a)</w:t>
      </w:r>
    </w:p>
    <w:p w14:paraId="546B11A3" w14:textId="77777777" w:rsidR="00AC6A3C" w:rsidRPr="00054898" w:rsidRDefault="007C0119">
      <w:r w:rsidRPr="00054898">
        <w:t>Prechodné ustanovenie upravuje procesné a administratívne nástupníctvo okresného úradu v sídle kraja. Právoplatne neskončené konania dokončí príslušný okresný úrad v sídle kraja a účinky úkonov vykonaných podľa doterajšej právnej úpravy zostávajú zachované.</w:t>
      </w:r>
    </w:p>
    <w:p w14:paraId="2A907AA6" w14:textId="77777777" w:rsidR="00AC6A3C" w:rsidRPr="00054898" w:rsidRDefault="007C0119">
      <w:r w:rsidRPr="00054898">
        <w:t xml:space="preserve">Okresné úrady odovzdajú do 31. marca 2027 evidencie, údajové dokumenty, príkazy, rozhodnutia, spisy, registratúrne záznamy a elektronické záznamy súvisiace s presúvanou pôsobnosťou. Lehotou sa vytvára priestor na riadne inventarizovanie a odovzdanie agendy bez </w:t>
      </w:r>
      <w:r w:rsidRPr="00054898">
        <w:lastRenderedPageBreak/>
        <w:t>prerušenia výkonu hospodárskej mobilizácie. Príkazy, rozhodnutia a určenia vydané pred účinnosťou zákona zostávajú v platnosti, ak zákon neustanovuje inak.</w:t>
      </w:r>
    </w:p>
    <w:p w14:paraId="03BE0362" w14:textId="77777777" w:rsidR="00AC6A3C" w:rsidRPr="00054898" w:rsidRDefault="00AC6A3C"/>
    <w:p w14:paraId="2B94683F" w14:textId="77777777" w:rsidR="00AC6A3C" w:rsidRPr="00054898" w:rsidRDefault="007C0119">
      <w:pPr>
        <w:pStyle w:val="PointHeading"/>
        <w:rPr>
          <w:lang w:val="sk-SK"/>
        </w:rPr>
      </w:pPr>
      <w:r w:rsidRPr="00054898">
        <w:rPr>
          <w:lang w:val="sk-SK"/>
        </w:rPr>
        <w:t>K bodu 10</w:t>
      </w:r>
    </w:p>
    <w:p w14:paraId="777001B7" w14:textId="77777777" w:rsidR="00AC6A3C" w:rsidRPr="00054898" w:rsidRDefault="007C0119">
      <w:r w:rsidRPr="00054898">
        <w:t>V celom zákone sa vykonáva legislatívno-technická úprava označenia príslušného orgánu v nadväznosti na presun pôsobnosti na okresný úrad v sídle kraja. Z všeobecnej náhrady sú vylúčené ustanovenia, pri ktorých je potrebné zachovať osobitnú formuláciu alebo v ktorých už je nový orgán výslovne uvedený.</w:t>
      </w:r>
    </w:p>
    <w:p w14:paraId="1EFEB89A" w14:textId="77777777" w:rsidR="00AC6A3C" w:rsidRPr="00054898" w:rsidRDefault="00AC6A3C"/>
    <w:p w14:paraId="2CFCADCF" w14:textId="77777777" w:rsidR="00AC6A3C" w:rsidRPr="00054898" w:rsidRDefault="007C0119">
      <w:pPr>
        <w:pStyle w:val="ArticleHeading"/>
        <w:rPr>
          <w:lang w:val="sk-SK"/>
        </w:rPr>
      </w:pPr>
      <w:r w:rsidRPr="00054898">
        <w:rPr>
          <w:lang w:val="sk-SK"/>
        </w:rPr>
        <w:t>K čl. VIII</w:t>
      </w:r>
    </w:p>
    <w:p w14:paraId="74A4AB13" w14:textId="77777777" w:rsidR="00AC6A3C" w:rsidRPr="00054898" w:rsidRDefault="007C0119">
      <w:pPr>
        <w:pStyle w:val="PointHeading"/>
        <w:rPr>
          <w:lang w:val="sk-SK"/>
        </w:rPr>
      </w:pPr>
      <w:r w:rsidRPr="00054898">
        <w:rPr>
          <w:lang w:val="sk-SK"/>
        </w:rPr>
        <w:t>K bodu 1 (§ 3 ods. 1 písm. a))</w:t>
      </w:r>
    </w:p>
    <w:p w14:paraId="6C43DFAD" w14:textId="77777777" w:rsidR="00AC6A3C" w:rsidRPr="00054898" w:rsidRDefault="007C0119">
      <w:r w:rsidRPr="00054898">
        <w:t>Na úseku riadenia štátu v krízových situáciách sa v pôsobnosti každého okresného úradu ponecháva zabezpečovanie činnosti bezpečnostnej rady okresu a plnenie úloh jej sekretariátu, ako aj zriaďovanie krízového štábu a zabezpečovanie jeho činnosti. Tieto úlohy sú bezprostredne späté s územím okresu a s ústavným postavením bezpečnostnej rady okresu, preto ich nemožno bez ďalšieho preniesť len na okresné úrady v sídle kraja.</w:t>
      </w:r>
    </w:p>
    <w:p w14:paraId="02E8DFB8" w14:textId="77777777" w:rsidR="00AC6A3C" w:rsidRPr="00054898" w:rsidRDefault="007C0119">
      <w:r w:rsidRPr="00054898">
        <w:t>Ustanovenie zároveň presne vymedzuje rozsah pôsobnosti, ktorý zostáva okresnému úradu, aby nevznikali pochybnosti medzi všeobecným kompetenčným zákonom a osobitnou úpravou v zákone o riadení štátu v krízových situáciách.</w:t>
      </w:r>
    </w:p>
    <w:p w14:paraId="3ADB50AA" w14:textId="77777777" w:rsidR="00AC6A3C" w:rsidRPr="00054898" w:rsidRDefault="00AC6A3C"/>
    <w:p w14:paraId="0AB253CB" w14:textId="77777777" w:rsidR="00AC6A3C" w:rsidRPr="00054898" w:rsidRDefault="007C0119">
      <w:pPr>
        <w:pStyle w:val="PointHeading"/>
        <w:rPr>
          <w:lang w:val="sk-SK"/>
        </w:rPr>
      </w:pPr>
      <w:r w:rsidRPr="00054898">
        <w:rPr>
          <w:lang w:val="sk-SK"/>
        </w:rPr>
        <w:t>K bodom 2 a 3 (§ 3 ods. 1)</w:t>
      </w:r>
    </w:p>
    <w:p w14:paraId="7645488B" w14:textId="77777777" w:rsidR="00AC6A3C" w:rsidRPr="00054898" w:rsidRDefault="007C0119">
      <w:r w:rsidRPr="00054898">
        <w:t>Z výpočtu úsekov miestnej štátnej správy vykonávaných každým okresným úradom sa vypúšťa hospodárska mobilizácia a obrana štátu. Dotknuté pôsobnosti budú podľa osobitných zákonov vykonávať okresné úrady v sídle kraja. Ide o kompetenčnú zmenu, ktorá sama osebe nemení rozsah úloh štátu ani práva a povinnosti adresátov.</w:t>
      </w:r>
    </w:p>
    <w:p w14:paraId="5AFCE65E" w14:textId="77777777" w:rsidR="00AC6A3C" w:rsidRPr="00054898" w:rsidRDefault="00AC6A3C"/>
    <w:p w14:paraId="331E9750" w14:textId="77777777" w:rsidR="00AC6A3C" w:rsidRPr="00054898" w:rsidRDefault="007C0119">
      <w:pPr>
        <w:pStyle w:val="PointHeading"/>
        <w:rPr>
          <w:lang w:val="sk-SK"/>
        </w:rPr>
      </w:pPr>
      <w:r w:rsidRPr="00054898">
        <w:rPr>
          <w:lang w:val="sk-SK"/>
        </w:rPr>
        <w:t>K bodu 4 (§ 4a)</w:t>
      </w:r>
    </w:p>
    <w:p w14:paraId="379FB8DF" w14:textId="77777777" w:rsidR="00AC6A3C" w:rsidRPr="00054898" w:rsidRDefault="007C0119">
      <w:r w:rsidRPr="00054898">
        <w:t>Ide o legislatívno-technickú úpravu vnútorného odkazu vyvolanú prečíslovaním písmen v § 3 ods. 1.</w:t>
      </w:r>
    </w:p>
    <w:p w14:paraId="05841091" w14:textId="77777777" w:rsidR="00AC6A3C" w:rsidRPr="00054898" w:rsidRDefault="00AC6A3C"/>
    <w:p w14:paraId="367C3E14" w14:textId="77777777" w:rsidR="00AC6A3C" w:rsidRPr="00054898" w:rsidRDefault="007C0119">
      <w:pPr>
        <w:pStyle w:val="PointHeading"/>
        <w:rPr>
          <w:lang w:val="sk-SK"/>
        </w:rPr>
      </w:pPr>
      <w:r w:rsidRPr="00054898">
        <w:rPr>
          <w:lang w:val="sk-SK"/>
        </w:rPr>
        <w:t>K bodu 5 (§ 4ab)</w:t>
      </w:r>
    </w:p>
    <w:p w14:paraId="57664FF8" w14:textId="77777777" w:rsidR="00AC6A3C" w:rsidRPr="00054898" w:rsidRDefault="007C0119">
      <w:r w:rsidRPr="00054898">
        <w:t>Výslovne sa ustanovuje kompetenčné pravidlo, podľa ktorého pôsobnosť na úseku civilnej ochrany obyvateľstva a riadenia štátu v krízových situáciách vykonáva okresný úrad v sídle kraja, s výnimkou úloh bezpečnostnej rady okresu a krízového štábu ponechaných každému okresnému úradu. Pôsobnosť na úseku hospodárskej mobilizácie a obrany štátu bude okresný úrad v sídle kraja vykonávať v celom rozsahu ustanovenom osobitnými zákonmi.</w:t>
      </w:r>
    </w:p>
    <w:p w14:paraId="0B16BA9C" w14:textId="77777777" w:rsidR="00AC6A3C" w:rsidRPr="00054898" w:rsidRDefault="007C0119">
      <w:r w:rsidRPr="00054898">
        <w:t>Ustanovenie predstavuje všeobecný organizačný základ presunu pôsobností a zabezpečuje súlad zákona o organizácii miestnej štátnej správy s novelizovanými osobitnými zákonmi. Zabraňuje tomu, aby osobitné zákony určovali okresný úrad v sídle kraja ako príslušný orgán, zatiaľ čo všeobecný kompetenčný zákon by tú istú pôsobnosť naďalej zveroval každému okresnému úradu.</w:t>
      </w:r>
    </w:p>
    <w:p w14:paraId="02019A2A" w14:textId="77777777" w:rsidR="00AC6A3C" w:rsidRPr="00054898" w:rsidRDefault="00AC6A3C">
      <w:pPr>
        <w:pStyle w:val="PointHeading"/>
        <w:rPr>
          <w:lang w:val="sk-SK"/>
        </w:rPr>
      </w:pPr>
    </w:p>
    <w:p w14:paraId="1283E62C" w14:textId="77777777" w:rsidR="00AC6A3C" w:rsidRPr="00054898" w:rsidRDefault="007C0119">
      <w:pPr>
        <w:pStyle w:val="PointHeading"/>
        <w:rPr>
          <w:lang w:val="sk-SK"/>
        </w:rPr>
      </w:pPr>
      <w:r w:rsidRPr="00054898">
        <w:rPr>
          <w:lang w:val="sk-SK"/>
        </w:rPr>
        <w:t>K bodu 6 (§ 9c)</w:t>
      </w:r>
    </w:p>
    <w:p w14:paraId="6921E034" w14:textId="77777777" w:rsidR="00AC6A3C" w:rsidRPr="00054898" w:rsidRDefault="007C0119">
      <w:r w:rsidRPr="00054898">
        <w:t>Prechodným ustanovením sa určuje, že dňom 1. marca 2027 prechádza výkon dotknutých pôsobností z okresných úradov na okresné úrady v sídle kraja v rozsahu územného obvodu kraja. Ustanovenie vytvára všeobecný právny základ organizačného prechodu, ktorý dopĺňajú osobitné prechodné ustanovenia v jednotlivých novelizovaných zákonoch.</w:t>
      </w:r>
    </w:p>
    <w:p w14:paraId="53A320E7" w14:textId="77777777" w:rsidR="00AC6A3C" w:rsidRPr="00054898" w:rsidRDefault="007C0119">
      <w:r w:rsidRPr="00054898">
        <w:t>Konania, iné úradné postupy a kontroly začaté a neukončené pred týmto dňom dokončí príslušný okresný úrad v sídle kraja. Zachová sa tým kontinuita výkonu štátnej správy a predíde sa pochybnostiam o príslušnosti orgánu po nadobudnutí účinnosti zákona.</w:t>
      </w:r>
    </w:p>
    <w:p w14:paraId="34321AFB" w14:textId="77777777" w:rsidR="00AC6A3C" w:rsidRPr="00054898" w:rsidRDefault="00AC6A3C"/>
    <w:p w14:paraId="0141D997" w14:textId="77777777" w:rsidR="00AC6A3C" w:rsidRPr="00054898" w:rsidRDefault="007C0119">
      <w:pPr>
        <w:pStyle w:val="ArticleHeading"/>
        <w:rPr>
          <w:lang w:val="sk-SK"/>
        </w:rPr>
      </w:pPr>
      <w:r w:rsidRPr="00054898">
        <w:rPr>
          <w:lang w:val="sk-SK"/>
        </w:rPr>
        <w:t>K čl. IX</w:t>
      </w:r>
    </w:p>
    <w:p w14:paraId="5645377E" w14:textId="77777777" w:rsidR="00AC6A3C" w:rsidRPr="00054898" w:rsidRDefault="007C0119">
      <w:pPr>
        <w:pStyle w:val="PointHeading"/>
        <w:rPr>
          <w:lang w:val="sk-SK"/>
        </w:rPr>
      </w:pPr>
      <w:r w:rsidRPr="00054898">
        <w:rPr>
          <w:lang w:val="sk-SK"/>
        </w:rPr>
        <w:t>K účinnosti</w:t>
      </w:r>
    </w:p>
    <w:p w14:paraId="386EBB1C" w14:textId="77777777" w:rsidR="00AC6A3C" w:rsidRPr="00054898" w:rsidRDefault="007C0119">
      <w:r w:rsidRPr="00054898">
        <w:t>Účinnosť zákona sa navrhuje od 1. marca 2027. Navrhovaná legisvakancia vytvára časový priestor na prijatie organizačných a vnútorných riadiacich opatrení, nastavenie pracovných postupov a prístupových oprávnení, aktualizáciu metodických dokumentov a zabezpečenie prechodu konaní, evidencií, registratúrnych záznamov a preukazov.</w:t>
      </w:r>
    </w:p>
    <w:p w14:paraId="0B0CFA6A" w14:textId="77777777" w:rsidR="00AC6A3C" w:rsidRPr="00054898" w:rsidRDefault="007C0119">
      <w:r w:rsidRPr="00054898">
        <w:t>Dátum účinnosti zároveň umožňuje premietnuť zvýšené osobné výdavky súvisiace so zmenou platového zaradenia dotknutých funkcií do hospodárenia rozpočtovej kapitoly Ministerstva vnútra Slovenskej republiky a vykonať nevyhnutnú prípravu okresných úradov a okresných úradov v sídle kraja na nový kompetenčný model.</w:t>
      </w:r>
    </w:p>
    <w:sectPr w:rsidR="00AC6A3C" w:rsidRPr="00054898">
      <w:footerReference w:type="default" r:id="rId8"/>
      <w:pgSz w:w="12240" w:h="15840"/>
      <w:pgMar w:top="124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7E9ED" w14:textId="77777777" w:rsidR="006E0A38" w:rsidRDefault="006E0A38">
      <w:r>
        <w:separator/>
      </w:r>
    </w:p>
  </w:endnote>
  <w:endnote w:type="continuationSeparator" w:id="0">
    <w:p w14:paraId="12647DBF" w14:textId="77777777" w:rsidR="006E0A38" w:rsidRDefault="006E0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09DCB" w14:textId="77777777" w:rsidR="00AC6A3C" w:rsidRDefault="007C0119">
    <w:pPr>
      <w:pStyle w:val="Pta"/>
      <w:jc w:val="center"/>
    </w:pPr>
    <w:r>
      <w:rPr>
        <w:sz w:val="20"/>
      </w:rPr>
      <w:fldChar w:fldCharType="begin"/>
    </w:r>
    <w:r>
      <w:rPr>
        <w:sz w:val="20"/>
      </w:rPr>
      <w:instrText>PAGE</w:instrText>
    </w:r>
    <w:r>
      <w:rPr>
        <w:sz w:val="20"/>
      </w:rPr>
      <w:fldChar w:fldCharType="separate"/>
    </w:r>
    <w:r>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B1EF3" w14:textId="77777777" w:rsidR="006E0A38" w:rsidRDefault="006E0A38">
      <w:r>
        <w:separator/>
      </w:r>
    </w:p>
  </w:footnote>
  <w:footnote w:type="continuationSeparator" w:id="0">
    <w:p w14:paraId="49A33549" w14:textId="77777777" w:rsidR="006E0A38" w:rsidRDefault="006E0A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slovanzoznam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slovanzoznam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Zoznamsodrka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Zoznamsodrka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slovanzoznam"/>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Zoznamsodrkami"/>
      <w:lvlText w:val=""/>
      <w:lvlJc w:val="left"/>
      <w:pPr>
        <w:tabs>
          <w:tab w:val="num" w:pos="360"/>
        </w:tabs>
        <w:ind w:left="360" w:hanging="360"/>
      </w:pPr>
      <w:rPr>
        <w:rFonts w:ascii="Symbol" w:hAnsi="Symbol" w:hint="default"/>
      </w:rPr>
    </w:lvl>
  </w:abstractNum>
  <w:num w:numId="1" w16cid:durableId="1532261499">
    <w:abstractNumId w:val="8"/>
  </w:num>
  <w:num w:numId="2" w16cid:durableId="1500540505">
    <w:abstractNumId w:val="6"/>
  </w:num>
  <w:num w:numId="3" w16cid:durableId="1459956767">
    <w:abstractNumId w:val="5"/>
  </w:num>
  <w:num w:numId="4" w16cid:durableId="1227305556">
    <w:abstractNumId w:val="4"/>
  </w:num>
  <w:num w:numId="5" w16cid:durableId="1876960592">
    <w:abstractNumId w:val="7"/>
  </w:num>
  <w:num w:numId="6" w16cid:durableId="1099058777">
    <w:abstractNumId w:val="3"/>
  </w:num>
  <w:num w:numId="7" w16cid:durableId="1036662996">
    <w:abstractNumId w:val="2"/>
  </w:num>
  <w:num w:numId="8" w16cid:durableId="1113090438">
    <w:abstractNumId w:val="1"/>
  </w:num>
  <w:num w:numId="9" w16cid:durableId="1066145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4141"/>
    <w:rsid w:val="00014806"/>
    <w:rsid w:val="00030A0D"/>
    <w:rsid w:val="00034616"/>
    <w:rsid w:val="00054898"/>
    <w:rsid w:val="0006063C"/>
    <w:rsid w:val="00062FA3"/>
    <w:rsid w:val="00121837"/>
    <w:rsid w:val="00126E98"/>
    <w:rsid w:val="0015074B"/>
    <w:rsid w:val="0017455D"/>
    <w:rsid w:val="002952E4"/>
    <w:rsid w:val="0029639D"/>
    <w:rsid w:val="002E2E68"/>
    <w:rsid w:val="00310A1B"/>
    <w:rsid w:val="00320D26"/>
    <w:rsid w:val="00326F90"/>
    <w:rsid w:val="003D4918"/>
    <w:rsid w:val="003E533A"/>
    <w:rsid w:val="0040263C"/>
    <w:rsid w:val="00406622"/>
    <w:rsid w:val="00425C70"/>
    <w:rsid w:val="004C391F"/>
    <w:rsid w:val="0056064C"/>
    <w:rsid w:val="00654E0F"/>
    <w:rsid w:val="006B095C"/>
    <w:rsid w:val="006C5EBB"/>
    <w:rsid w:val="006C7CFF"/>
    <w:rsid w:val="006D4743"/>
    <w:rsid w:val="006E0A38"/>
    <w:rsid w:val="006E559A"/>
    <w:rsid w:val="00782CE9"/>
    <w:rsid w:val="007C0119"/>
    <w:rsid w:val="008B6540"/>
    <w:rsid w:val="009246D6"/>
    <w:rsid w:val="0094171C"/>
    <w:rsid w:val="009E15D9"/>
    <w:rsid w:val="00A46E45"/>
    <w:rsid w:val="00A9784B"/>
    <w:rsid w:val="00AA1D8D"/>
    <w:rsid w:val="00AC5A6E"/>
    <w:rsid w:val="00AC6A3C"/>
    <w:rsid w:val="00B46A5F"/>
    <w:rsid w:val="00B47730"/>
    <w:rsid w:val="00BC3150"/>
    <w:rsid w:val="00C7261B"/>
    <w:rsid w:val="00C80E95"/>
    <w:rsid w:val="00CB0664"/>
    <w:rsid w:val="00CD18B4"/>
    <w:rsid w:val="00DA25E0"/>
    <w:rsid w:val="00DD545F"/>
    <w:rsid w:val="00DE255A"/>
    <w:rsid w:val="00DF7103"/>
    <w:rsid w:val="00EF6AD2"/>
    <w:rsid w:val="00F0467B"/>
    <w:rsid w:val="00F14FB4"/>
    <w:rsid w:val="00F21483"/>
    <w:rsid w:val="00F54D91"/>
    <w:rsid w:val="00F63F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646762"/>
  <w14:defaultImageDpi w14:val="300"/>
  <w15:docId w15:val="{A4A8042A-F9B0-9D48-9E32-59E1D6A32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FC693F"/>
    <w:pPr>
      <w:spacing w:after="0" w:line="240" w:lineRule="auto"/>
      <w:jc w:val="both"/>
    </w:pPr>
    <w:rPr>
      <w:rFonts w:ascii="Times New Roman" w:eastAsia="Times New Roman" w:hAnsi="Times New Roman"/>
      <w:sz w:val="24"/>
      <w:lang w:val="sk-SK"/>
    </w:rPr>
  </w:style>
  <w:style w:type="paragraph" w:styleId="Nadpis1">
    <w:name w:val="heading 1"/>
    <w:basedOn w:val="Normlny"/>
    <w:next w:val="Normlny"/>
    <w:link w:val="Nadpis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y"/>
    <w:next w:val="Normlny"/>
    <w:link w:val="Nadpis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y"/>
    <w:next w:val="Normlny"/>
    <w:link w:val="Nadpis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Nadpis4">
    <w:name w:val="heading 4"/>
    <w:basedOn w:val="Normlny"/>
    <w:next w:val="Normlny"/>
    <w:link w:val="Nadpis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Nadpis5">
    <w:name w:val="heading 5"/>
    <w:basedOn w:val="Normlny"/>
    <w:next w:val="Normlny"/>
    <w:link w:val="Nadpis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Nadpis6">
    <w:name w:val="heading 6"/>
    <w:basedOn w:val="Normlny"/>
    <w:next w:val="Normlny"/>
    <w:link w:val="Nadpis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Nadpis7">
    <w:name w:val="heading 7"/>
    <w:basedOn w:val="Normlny"/>
    <w:next w:val="Normlny"/>
    <w:link w:val="Nadpis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Nadpis8">
    <w:name w:val="heading 8"/>
    <w:basedOn w:val="Normlny"/>
    <w:next w:val="Normlny"/>
    <w:link w:val="Nadpis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Nadpis9">
    <w:name w:val="heading 9"/>
    <w:basedOn w:val="Normlny"/>
    <w:next w:val="Normlny"/>
    <w:link w:val="Nadpis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E618BF"/>
    <w:pPr>
      <w:tabs>
        <w:tab w:val="center" w:pos="4680"/>
        <w:tab w:val="right" w:pos="9360"/>
      </w:tabs>
    </w:pPr>
  </w:style>
  <w:style w:type="character" w:customStyle="1" w:styleId="HlavikaChar">
    <w:name w:val="Hlavička Char"/>
    <w:basedOn w:val="Predvolenpsmoodseku"/>
    <w:link w:val="Hlavika"/>
    <w:uiPriority w:val="99"/>
    <w:rsid w:val="00E618BF"/>
  </w:style>
  <w:style w:type="paragraph" w:styleId="Pta">
    <w:name w:val="footer"/>
    <w:basedOn w:val="Normlny"/>
    <w:link w:val="PtaChar"/>
    <w:uiPriority w:val="99"/>
    <w:unhideWhenUsed/>
    <w:rsid w:val="00E618BF"/>
    <w:pPr>
      <w:tabs>
        <w:tab w:val="center" w:pos="4680"/>
        <w:tab w:val="right" w:pos="9360"/>
      </w:tabs>
    </w:pPr>
  </w:style>
  <w:style w:type="character" w:customStyle="1" w:styleId="PtaChar">
    <w:name w:val="Päta Char"/>
    <w:basedOn w:val="Predvolenpsmoodseku"/>
    <w:link w:val="Pta"/>
    <w:uiPriority w:val="99"/>
    <w:rsid w:val="00E618BF"/>
  </w:style>
  <w:style w:type="paragraph" w:styleId="Bezriadkovania">
    <w:name w:val="No Spacing"/>
    <w:uiPriority w:val="1"/>
    <w:qFormat/>
    <w:rsid w:val="00FC693F"/>
    <w:pPr>
      <w:spacing w:after="0" w:line="240" w:lineRule="auto"/>
    </w:pPr>
  </w:style>
  <w:style w:type="character" w:customStyle="1" w:styleId="Nadpis1Char">
    <w:name w:val="Nadpis 1 Char"/>
    <w:basedOn w:val="Predvolenpsmoodseku"/>
    <w:link w:val="Nadpis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Predvolenpsmoodseku"/>
    <w:link w:val="Nadpis2"/>
    <w:uiPriority w:val="9"/>
    <w:rsid w:val="00FC693F"/>
    <w:rPr>
      <w:rFonts w:asciiTheme="majorHAnsi" w:eastAsiaTheme="majorEastAsia" w:hAnsiTheme="majorHAnsi" w:cstheme="majorBidi"/>
      <w:b/>
      <w:bCs/>
      <w:color w:val="4F81BD" w:themeColor="accent1"/>
      <w:sz w:val="26"/>
      <w:szCs w:val="26"/>
    </w:rPr>
  </w:style>
  <w:style w:type="character" w:customStyle="1" w:styleId="Nadpis3Char">
    <w:name w:val="Nadpis 3 Char"/>
    <w:basedOn w:val="Predvolenpsmoodseku"/>
    <w:link w:val="Nadpis3"/>
    <w:uiPriority w:val="9"/>
    <w:rsid w:val="00FC693F"/>
    <w:rPr>
      <w:rFonts w:asciiTheme="majorHAnsi" w:eastAsiaTheme="majorEastAsia" w:hAnsiTheme="majorHAnsi" w:cstheme="majorBidi"/>
      <w:b/>
      <w:bCs/>
      <w:color w:val="4F81BD" w:themeColor="accent1"/>
    </w:rPr>
  </w:style>
  <w:style w:type="paragraph" w:styleId="Nzov">
    <w:name w:val="Title"/>
    <w:basedOn w:val="Normlny"/>
    <w:next w:val="Normlny"/>
    <w:link w:val="Nzov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ovChar">
    <w:name w:val="Názov Char"/>
    <w:basedOn w:val="Predvolenpsmoodseku"/>
    <w:link w:val="Nzov"/>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y"/>
    <w:next w:val="Normlny"/>
    <w:link w:val="Podtitul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PodtitulChar">
    <w:name w:val="Podtitul Char"/>
    <w:basedOn w:val="Predvolenpsmoodseku"/>
    <w:link w:val="Podtitul"/>
    <w:uiPriority w:val="11"/>
    <w:rsid w:val="00FC693F"/>
    <w:rPr>
      <w:rFonts w:asciiTheme="majorHAnsi" w:eastAsiaTheme="majorEastAsia" w:hAnsiTheme="majorHAnsi" w:cstheme="majorBidi"/>
      <w:i/>
      <w:iCs/>
      <w:color w:val="4F81BD" w:themeColor="accent1"/>
      <w:spacing w:val="15"/>
      <w:sz w:val="24"/>
      <w:szCs w:val="24"/>
    </w:rPr>
  </w:style>
  <w:style w:type="paragraph" w:styleId="Odsekzoznamu">
    <w:name w:val="List Paragraph"/>
    <w:basedOn w:val="Normlny"/>
    <w:uiPriority w:val="34"/>
    <w:qFormat/>
    <w:rsid w:val="00FC693F"/>
    <w:pPr>
      <w:ind w:left="720"/>
      <w:contextualSpacing/>
    </w:pPr>
  </w:style>
  <w:style w:type="paragraph" w:styleId="Zkladntext">
    <w:name w:val="Body Text"/>
    <w:basedOn w:val="Normlny"/>
    <w:link w:val="ZkladntextChar"/>
    <w:uiPriority w:val="99"/>
    <w:unhideWhenUsed/>
    <w:rsid w:val="00AA1D8D"/>
    <w:pPr>
      <w:spacing w:after="120"/>
    </w:pPr>
  </w:style>
  <w:style w:type="character" w:customStyle="1" w:styleId="ZkladntextChar">
    <w:name w:val="Základný text Char"/>
    <w:basedOn w:val="Predvolenpsmoodseku"/>
    <w:link w:val="Zkladntext"/>
    <w:uiPriority w:val="99"/>
    <w:rsid w:val="00AA1D8D"/>
  </w:style>
  <w:style w:type="paragraph" w:styleId="Zkladntext2">
    <w:name w:val="Body Text 2"/>
    <w:basedOn w:val="Normlny"/>
    <w:link w:val="Zkladntext2Char"/>
    <w:uiPriority w:val="99"/>
    <w:unhideWhenUsed/>
    <w:rsid w:val="00AA1D8D"/>
    <w:pPr>
      <w:spacing w:after="120" w:line="480" w:lineRule="auto"/>
    </w:pPr>
  </w:style>
  <w:style w:type="character" w:customStyle="1" w:styleId="Zkladntext2Char">
    <w:name w:val="Základný text 2 Char"/>
    <w:basedOn w:val="Predvolenpsmoodseku"/>
    <w:link w:val="Zkladntext2"/>
    <w:uiPriority w:val="99"/>
    <w:rsid w:val="00AA1D8D"/>
  </w:style>
  <w:style w:type="paragraph" w:styleId="Zkladntext3">
    <w:name w:val="Body Text 3"/>
    <w:basedOn w:val="Normlny"/>
    <w:link w:val="Zkladntext3Char"/>
    <w:uiPriority w:val="99"/>
    <w:unhideWhenUsed/>
    <w:rsid w:val="00AA1D8D"/>
    <w:pPr>
      <w:spacing w:after="120"/>
    </w:pPr>
    <w:rPr>
      <w:sz w:val="16"/>
      <w:szCs w:val="16"/>
    </w:rPr>
  </w:style>
  <w:style w:type="character" w:customStyle="1" w:styleId="Zkladntext3Char">
    <w:name w:val="Základný text 3 Char"/>
    <w:basedOn w:val="Predvolenpsmoodseku"/>
    <w:link w:val="Zkladntext3"/>
    <w:uiPriority w:val="99"/>
    <w:rsid w:val="00AA1D8D"/>
    <w:rPr>
      <w:sz w:val="16"/>
      <w:szCs w:val="16"/>
    </w:rPr>
  </w:style>
  <w:style w:type="paragraph" w:styleId="Zoznam">
    <w:name w:val="List"/>
    <w:basedOn w:val="Normlny"/>
    <w:uiPriority w:val="99"/>
    <w:unhideWhenUsed/>
    <w:rsid w:val="00AA1D8D"/>
    <w:pPr>
      <w:ind w:left="360" w:hanging="360"/>
      <w:contextualSpacing/>
    </w:pPr>
  </w:style>
  <w:style w:type="paragraph" w:styleId="Zoznam2">
    <w:name w:val="List 2"/>
    <w:basedOn w:val="Normlny"/>
    <w:uiPriority w:val="99"/>
    <w:unhideWhenUsed/>
    <w:rsid w:val="00326F90"/>
    <w:pPr>
      <w:ind w:left="720" w:hanging="360"/>
      <w:contextualSpacing/>
    </w:pPr>
  </w:style>
  <w:style w:type="paragraph" w:styleId="Zoznam3">
    <w:name w:val="List 3"/>
    <w:basedOn w:val="Normlny"/>
    <w:uiPriority w:val="99"/>
    <w:unhideWhenUsed/>
    <w:rsid w:val="00326F90"/>
    <w:pPr>
      <w:ind w:left="1080" w:hanging="360"/>
      <w:contextualSpacing/>
    </w:pPr>
  </w:style>
  <w:style w:type="paragraph" w:styleId="Zoznamsodrkami">
    <w:name w:val="List Bullet"/>
    <w:basedOn w:val="Normlny"/>
    <w:uiPriority w:val="99"/>
    <w:unhideWhenUsed/>
    <w:rsid w:val="00326F90"/>
    <w:pPr>
      <w:numPr>
        <w:numId w:val="1"/>
      </w:numPr>
      <w:contextualSpacing/>
    </w:pPr>
  </w:style>
  <w:style w:type="paragraph" w:styleId="Zoznamsodrkami2">
    <w:name w:val="List Bullet 2"/>
    <w:basedOn w:val="Normlny"/>
    <w:uiPriority w:val="99"/>
    <w:unhideWhenUsed/>
    <w:rsid w:val="00326F90"/>
    <w:pPr>
      <w:numPr>
        <w:numId w:val="2"/>
      </w:numPr>
      <w:contextualSpacing/>
    </w:pPr>
  </w:style>
  <w:style w:type="paragraph" w:styleId="Zoznamsodrkami3">
    <w:name w:val="List Bullet 3"/>
    <w:basedOn w:val="Normlny"/>
    <w:uiPriority w:val="99"/>
    <w:unhideWhenUsed/>
    <w:rsid w:val="00326F90"/>
    <w:pPr>
      <w:numPr>
        <w:numId w:val="3"/>
      </w:numPr>
      <w:contextualSpacing/>
    </w:pPr>
  </w:style>
  <w:style w:type="paragraph" w:styleId="slovanzoznam">
    <w:name w:val="List Number"/>
    <w:basedOn w:val="Normlny"/>
    <w:uiPriority w:val="99"/>
    <w:unhideWhenUsed/>
    <w:rsid w:val="00326F90"/>
    <w:pPr>
      <w:numPr>
        <w:numId w:val="5"/>
      </w:numPr>
      <w:contextualSpacing/>
    </w:pPr>
  </w:style>
  <w:style w:type="paragraph" w:styleId="slovanzoznam2">
    <w:name w:val="List Number 2"/>
    <w:basedOn w:val="Normlny"/>
    <w:uiPriority w:val="99"/>
    <w:unhideWhenUsed/>
    <w:rsid w:val="0029639D"/>
    <w:pPr>
      <w:numPr>
        <w:numId w:val="6"/>
      </w:numPr>
      <w:contextualSpacing/>
    </w:pPr>
  </w:style>
  <w:style w:type="paragraph" w:styleId="slovanzoznam3">
    <w:name w:val="List Number 3"/>
    <w:basedOn w:val="Normlny"/>
    <w:uiPriority w:val="99"/>
    <w:unhideWhenUsed/>
    <w:rsid w:val="0029639D"/>
    <w:pPr>
      <w:numPr>
        <w:numId w:val="7"/>
      </w:numPr>
      <w:contextualSpacing/>
    </w:pPr>
  </w:style>
  <w:style w:type="paragraph" w:styleId="Pokraovaniezoznamu">
    <w:name w:val="List Continue"/>
    <w:basedOn w:val="Normlny"/>
    <w:uiPriority w:val="99"/>
    <w:unhideWhenUsed/>
    <w:rsid w:val="0029639D"/>
    <w:pPr>
      <w:spacing w:after="120"/>
      <w:ind w:left="360"/>
      <w:contextualSpacing/>
    </w:pPr>
  </w:style>
  <w:style w:type="paragraph" w:styleId="Pokraovaniezoznamu2">
    <w:name w:val="List Continue 2"/>
    <w:basedOn w:val="Normlny"/>
    <w:uiPriority w:val="99"/>
    <w:unhideWhenUsed/>
    <w:rsid w:val="0029639D"/>
    <w:pPr>
      <w:spacing w:after="120"/>
      <w:ind w:left="720"/>
      <w:contextualSpacing/>
    </w:pPr>
  </w:style>
  <w:style w:type="paragraph" w:styleId="Pokraovaniezoznamu3">
    <w:name w:val="List Continue 3"/>
    <w:basedOn w:val="Normlny"/>
    <w:uiPriority w:val="99"/>
    <w:unhideWhenUsed/>
    <w:rsid w:val="0029639D"/>
    <w:pPr>
      <w:spacing w:after="120"/>
      <w:ind w:left="1080"/>
      <w:contextualSpacing/>
    </w:pPr>
  </w:style>
  <w:style w:type="paragraph" w:styleId="Textmakra">
    <w:name w:val="macro"/>
    <w:link w:val="Textmakra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kraChar">
    <w:name w:val="Text makra Char"/>
    <w:basedOn w:val="Predvolenpsmoodseku"/>
    <w:link w:val="Textmakra"/>
    <w:uiPriority w:val="99"/>
    <w:rsid w:val="0029639D"/>
    <w:rPr>
      <w:rFonts w:ascii="Courier" w:hAnsi="Courier"/>
      <w:sz w:val="20"/>
      <w:szCs w:val="20"/>
    </w:rPr>
  </w:style>
  <w:style w:type="paragraph" w:styleId="Citcia">
    <w:name w:val="Quote"/>
    <w:basedOn w:val="Normlny"/>
    <w:next w:val="Normlny"/>
    <w:link w:val="CitciaChar"/>
    <w:uiPriority w:val="29"/>
    <w:qFormat/>
    <w:rsid w:val="00FC693F"/>
    <w:rPr>
      <w:i/>
      <w:iCs/>
      <w:color w:val="000000" w:themeColor="text1"/>
    </w:rPr>
  </w:style>
  <w:style w:type="character" w:customStyle="1" w:styleId="CitciaChar">
    <w:name w:val="Citácia Char"/>
    <w:basedOn w:val="Predvolenpsmoodseku"/>
    <w:link w:val="Citcia"/>
    <w:uiPriority w:val="29"/>
    <w:rsid w:val="00FC693F"/>
    <w:rPr>
      <w:i/>
      <w:iCs/>
      <w:color w:val="000000" w:themeColor="text1"/>
    </w:rPr>
  </w:style>
  <w:style w:type="character" w:customStyle="1" w:styleId="Nadpis4Char">
    <w:name w:val="Nadpis 4 Char"/>
    <w:basedOn w:val="Predvolenpsmoodseku"/>
    <w:link w:val="Nadpis4"/>
    <w:uiPriority w:val="9"/>
    <w:semiHidden/>
    <w:rsid w:val="00FC693F"/>
    <w:rPr>
      <w:rFonts w:asciiTheme="majorHAnsi" w:eastAsiaTheme="majorEastAsia" w:hAnsiTheme="majorHAnsi" w:cstheme="majorBidi"/>
      <w:b/>
      <w:bCs/>
      <w:i/>
      <w:iCs/>
      <w:color w:val="4F81BD" w:themeColor="accent1"/>
    </w:rPr>
  </w:style>
  <w:style w:type="character" w:customStyle="1" w:styleId="Nadpis5Char">
    <w:name w:val="Nadpis 5 Char"/>
    <w:basedOn w:val="Predvolenpsmoodseku"/>
    <w:link w:val="Nadpis5"/>
    <w:uiPriority w:val="9"/>
    <w:semiHidden/>
    <w:rsid w:val="00FC693F"/>
    <w:rPr>
      <w:rFonts w:asciiTheme="majorHAnsi" w:eastAsiaTheme="majorEastAsia" w:hAnsiTheme="majorHAnsi" w:cstheme="majorBidi"/>
      <w:color w:val="243F60" w:themeColor="accent1" w:themeShade="7F"/>
    </w:rPr>
  </w:style>
  <w:style w:type="character" w:customStyle="1" w:styleId="Nadpis6Char">
    <w:name w:val="Nadpis 6 Char"/>
    <w:basedOn w:val="Predvolenpsmoodseku"/>
    <w:link w:val="Nadpis6"/>
    <w:uiPriority w:val="9"/>
    <w:semiHidden/>
    <w:rsid w:val="00FC693F"/>
    <w:rPr>
      <w:rFonts w:asciiTheme="majorHAnsi" w:eastAsiaTheme="majorEastAsia" w:hAnsiTheme="majorHAnsi" w:cstheme="majorBidi"/>
      <w:i/>
      <w:iCs/>
      <w:color w:val="243F60" w:themeColor="accent1" w:themeShade="7F"/>
    </w:rPr>
  </w:style>
  <w:style w:type="character" w:customStyle="1" w:styleId="Nadpis7Char">
    <w:name w:val="Nadpis 7 Char"/>
    <w:basedOn w:val="Predvolenpsmoodseku"/>
    <w:link w:val="Nadpis7"/>
    <w:uiPriority w:val="9"/>
    <w:semiHidden/>
    <w:rsid w:val="00FC693F"/>
    <w:rPr>
      <w:rFonts w:asciiTheme="majorHAnsi" w:eastAsiaTheme="majorEastAsia" w:hAnsiTheme="majorHAnsi" w:cstheme="majorBidi"/>
      <w:i/>
      <w:iCs/>
      <w:color w:val="404040" w:themeColor="text1" w:themeTint="BF"/>
    </w:rPr>
  </w:style>
  <w:style w:type="character" w:customStyle="1" w:styleId="Nadpis8Char">
    <w:name w:val="Nadpis 8 Char"/>
    <w:basedOn w:val="Predvolenpsmoodseku"/>
    <w:link w:val="Nadpis8"/>
    <w:uiPriority w:val="9"/>
    <w:semiHidden/>
    <w:rsid w:val="00FC693F"/>
    <w:rPr>
      <w:rFonts w:asciiTheme="majorHAnsi" w:eastAsiaTheme="majorEastAsia" w:hAnsiTheme="majorHAnsi" w:cstheme="majorBidi"/>
      <w:color w:val="4F81BD" w:themeColor="accent1"/>
      <w:sz w:val="20"/>
      <w:szCs w:val="20"/>
    </w:rPr>
  </w:style>
  <w:style w:type="character" w:customStyle="1" w:styleId="Nadpis9Char">
    <w:name w:val="Nadpis 9 Char"/>
    <w:basedOn w:val="Predvolenpsmoodseku"/>
    <w:link w:val="Nadpis9"/>
    <w:uiPriority w:val="9"/>
    <w:semiHidden/>
    <w:rsid w:val="00FC693F"/>
    <w:rPr>
      <w:rFonts w:asciiTheme="majorHAnsi" w:eastAsiaTheme="majorEastAsia" w:hAnsiTheme="majorHAnsi" w:cstheme="majorBidi"/>
      <w:i/>
      <w:iCs/>
      <w:color w:val="404040" w:themeColor="text1" w:themeTint="BF"/>
      <w:sz w:val="20"/>
      <w:szCs w:val="20"/>
    </w:rPr>
  </w:style>
  <w:style w:type="paragraph" w:styleId="Popis">
    <w:name w:val="caption"/>
    <w:basedOn w:val="Normlny"/>
    <w:next w:val="Normlny"/>
    <w:uiPriority w:val="35"/>
    <w:semiHidden/>
    <w:unhideWhenUsed/>
    <w:qFormat/>
    <w:rsid w:val="00FC693F"/>
    <w:rPr>
      <w:b/>
      <w:bCs/>
      <w:color w:val="4F81BD" w:themeColor="accent1"/>
      <w:sz w:val="18"/>
      <w:szCs w:val="18"/>
    </w:rPr>
  </w:style>
  <w:style w:type="character" w:styleId="Vrazn">
    <w:name w:val="Strong"/>
    <w:basedOn w:val="Predvolenpsmoodseku"/>
    <w:uiPriority w:val="22"/>
    <w:qFormat/>
    <w:rsid w:val="00FC693F"/>
    <w:rPr>
      <w:b/>
      <w:bCs/>
    </w:rPr>
  </w:style>
  <w:style w:type="character" w:styleId="Zvraznenie">
    <w:name w:val="Emphasis"/>
    <w:basedOn w:val="Predvolenpsmoodseku"/>
    <w:uiPriority w:val="20"/>
    <w:qFormat/>
    <w:rsid w:val="00FC693F"/>
    <w:rPr>
      <w:i/>
      <w:iCs/>
    </w:rPr>
  </w:style>
  <w:style w:type="paragraph" w:styleId="Zvraznencitcia">
    <w:name w:val="Intense Quote"/>
    <w:basedOn w:val="Normlny"/>
    <w:next w:val="Normlny"/>
    <w:link w:val="Zvraznencitci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ZvraznencitciaChar">
    <w:name w:val="Zvýraznená citácia Char"/>
    <w:basedOn w:val="Predvolenpsmoodseku"/>
    <w:link w:val="Zvraznencitcia"/>
    <w:uiPriority w:val="30"/>
    <w:rsid w:val="00FC693F"/>
    <w:rPr>
      <w:b/>
      <w:bCs/>
      <w:i/>
      <w:iCs/>
      <w:color w:val="4F81BD" w:themeColor="accent1"/>
    </w:rPr>
  </w:style>
  <w:style w:type="character" w:styleId="Jemnzvraznenie">
    <w:name w:val="Subtle Emphasis"/>
    <w:basedOn w:val="Predvolenpsmoodseku"/>
    <w:uiPriority w:val="19"/>
    <w:qFormat/>
    <w:rsid w:val="00FC693F"/>
    <w:rPr>
      <w:i/>
      <w:iCs/>
      <w:color w:val="808080" w:themeColor="text1" w:themeTint="7F"/>
    </w:rPr>
  </w:style>
  <w:style w:type="character" w:styleId="Intenzvnezvraznenie">
    <w:name w:val="Intense Emphasis"/>
    <w:basedOn w:val="Predvolenpsmoodseku"/>
    <w:uiPriority w:val="21"/>
    <w:qFormat/>
    <w:rsid w:val="00FC693F"/>
    <w:rPr>
      <w:b/>
      <w:bCs/>
      <w:i/>
      <w:iCs/>
      <w:color w:val="4F81BD" w:themeColor="accent1"/>
    </w:rPr>
  </w:style>
  <w:style w:type="character" w:styleId="Jemnodkaz">
    <w:name w:val="Subtle Reference"/>
    <w:basedOn w:val="Predvolenpsmoodseku"/>
    <w:uiPriority w:val="31"/>
    <w:qFormat/>
    <w:rsid w:val="00FC693F"/>
    <w:rPr>
      <w:smallCaps/>
      <w:color w:val="C0504D" w:themeColor="accent2"/>
      <w:u w:val="single"/>
    </w:rPr>
  </w:style>
  <w:style w:type="character" w:styleId="Zvraznenodkaz">
    <w:name w:val="Intense Reference"/>
    <w:basedOn w:val="Predvolenpsmoodseku"/>
    <w:uiPriority w:val="32"/>
    <w:qFormat/>
    <w:rsid w:val="00FC693F"/>
    <w:rPr>
      <w:b/>
      <w:bCs/>
      <w:smallCaps/>
      <w:color w:val="C0504D" w:themeColor="accent2"/>
      <w:spacing w:val="5"/>
      <w:u w:val="single"/>
    </w:rPr>
  </w:style>
  <w:style w:type="character" w:styleId="Nzovknihy">
    <w:name w:val="Book Title"/>
    <w:basedOn w:val="Predvolenpsmoodseku"/>
    <w:uiPriority w:val="33"/>
    <w:qFormat/>
    <w:rsid w:val="00FC693F"/>
    <w:rPr>
      <w:b/>
      <w:bCs/>
      <w:smallCaps/>
      <w:spacing w:val="5"/>
    </w:rPr>
  </w:style>
  <w:style w:type="paragraph" w:styleId="Hlavikaobsahu">
    <w:name w:val="TOC Heading"/>
    <w:basedOn w:val="Nadpis1"/>
    <w:next w:val="Normlny"/>
    <w:uiPriority w:val="39"/>
    <w:semiHidden/>
    <w:unhideWhenUsed/>
    <w:qFormat/>
    <w:rsid w:val="00FC693F"/>
    <w:pPr>
      <w:outlineLvl w:val="9"/>
    </w:pPr>
  </w:style>
  <w:style w:type="table" w:styleId="Mriekatabuky">
    <w:name w:val="Table Grid"/>
    <w:basedOn w:val="Normlnatabuka"/>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etlpodfarbenie">
    <w:name w:val="Light Shading"/>
    <w:basedOn w:val="Normlnatabuka"/>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etlpodfarbeniezvraznenie1">
    <w:name w:val="Light Shading Accent 1"/>
    <w:basedOn w:val="Normlnatabuka"/>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etlpodfarbeniezvraznenie2">
    <w:name w:val="Light Shading Accent 2"/>
    <w:basedOn w:val="Normlnatabuka"/>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etlpodfarbeniezvraznenie3">
    <w:name w:val="Light Shading Accent 3"/>
    <w:basedOn w:val="Normlnatabuka"/>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etlpodfarbeniezvraznenie4">
    <w:name w:val="Light Shading Accent 4"/>
    <w:basedOn w:val="Normlnatabuka"/>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etlpodfarbeniezvraznenie5">
    <w:name w:val="Light Shading Accent 5"/>
    <w:basedOn w:val="Normlnatabuka"/>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etlpodfarbeniezvraznenie6">
    <w:name w:val="Light Shading Accent 6"/>
    <w:basedOn w:val="Normlnatabuka"/>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vetlzoznam">
    <w:name w:val="Light List"/>
    <w:basedOn w:val="Normlnatabuka"/>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vetlzoznamzvraznenie1">
    <w:name w:val="Light List Accent 1"/>
    <w:basedOn w:val="Normlnatabuka"/>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vetlzoznamzvraznenie2">
    <w:name w:val="Light List Accent 2"/>
    <w:basedOn w:val="Normlnatabuka"/>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Svetlzoznamzvraznenie3">
    <w:name w:val="Light List Accent 3"/>
    <w:basedOn w:val="Normlnatabuka"/>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Svetlzoznamzvraznenie4">
    <w:name w:val="Light List Accent 4"/>
    <w:basedOn w:val="Normlnatabuka"/>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Svetlzoznamzvraznenie5">
    <w:name w:val="Light List Accent 5"/>
    <w:basedOn w:val="Normlnatabuka"/>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Svetlzoznamzvraznenie6">
    <w:name w:val="Light List Accent 6"/>
    <w:basedOn w:val="Normlnatabuka"/>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Svetlmrieka">
    <w:name w:val="Light Grid"/>
    <w:basedOn w:val="Normlnatabuka"/>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Svetlmriekazvraznenie1">
    <w:name w:val="Light Grid Accent 1"/>
    <w:basedOn w:val="Normlnatabuka"/>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vetlmriekazvraznenie2">
    <w:name w:val="Light Grid Accent 2"/>
    <w:basedOn w:val="Normlnatabuka"/>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Svetlmriekazvraznenie3">
    <w:name w:val="Light Grid Accent 3"/>
    <w:basedOn w:val="Normlnatabuka"/>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Svetlmriekazvraznenie4">
    <w:name w:val="Light Grid Accent 4"/>
    <w:basedOn w:val="Normlnatabuka"/>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Svetlmriekazvraznenie5">
    <w:name w:val="Light Grid Accent 5"/>
    <w:basedOn w:val="Normlnatabuka"/>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vetlmriekazvraznenie6">
    <w:name w:val="Light Grid Accent 6"/>
    <w:basedOn w:val="Normlnatabuka"/>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trednpodfarbenie1">
    <w:name w:val="Medium Shading 1"/>
    <w:basedOn w:val="Normlnatabuka"/>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trednpodfarbenie1zvraznenie1">
    <w:name w:val="Medium Shading 1 Accent 1"/>
    <w:basedOn w:val="Normlnatabuka"/>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trednpodfarbenie1zvraznenie2">
    <w:name w:val="Medium Shading 1 Accent 2"/>
    <w:basedOn w:val="Normlnatabuka"/>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trednpodfarbenie1zvraznenie3">
    <w:name w:val="Medium Shading 1 Accent 3"/>
    <w:basedOn w:val="Normlnatabuka"/>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trednpodfarbenie1zvraznenie4">
    <w:name w:val="Medium Shading 1 Accent 4"/>
    <w:basedOn w:val="Normlnatabuka"/>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trednpodfarbenie1zvraznenie5">
    <w:name w:val="Medium Shading 1 Accent 5"/>
    <w:basedOn w:val="Normlnatabuka"/>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Farebnpodfarbenie1zvraznenie6">
    <w:name w:val="Medium Shading 1 Accent 6"/>
    <w:basedOn w:val="Normlnatabuka"/>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trednpodfarbenie2">
    <w:name w:val="Medium Shading 2"/>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1">
    <w:name w:val="Medium Shading 2 Accent 1"/>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2">
    <w:name w:val="Medium Shading 2 Accent 2"/>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3">
    <w:name w:val="Medium Shading 2 Accent 3"/>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4">
    <w:name w:val="Medium Shading 2 Accent 4"/>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5">
    <w:name w:val="Medium Shading 2 Accent 5"/>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Farebnpodfarbenie2zvraznenie6">
    <w:name w:val="Medium Shading 2 Accent 6"/>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zoznam1">
    <w:name w:val="Medium List 1"/>
    <w:basedOn w:val="Normlnatabuka"/>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trednzoznam1zvraznenie1">
    <w:name w:val="Medium List 1 Accent 1"/>
    <w:basedOn w:val="Normlnatabuka"/>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trednzoznam1zvraznenie2">
    <w:name w:val="Medium List 1 Accent 2"/>
    <w:basedOn w:val="Normlnatabuka"/>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trednzoznam1zvraznenie3">
    <w:name w:val="Medium List 1 Accent 3"/>
    <w:basedOn w:val="Normlnatabuka"/>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trednzoznam1zvraznenie4">
    <w:name w:val="Medium List 1 Accent 4"/>
    <w:basedOn w:val="Normlnatabuka"/>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trednzoznam1zvraznenie5">
    <w:name w:val="Medium List 1 Accent 5"/>
    <w:basedOn w:val="Normlnatabuka"/>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trednzoznam1zvraznenie6">
    <w:name w:val="Medium List 1 Accent 6"/>
    <w:basedOn w:val="Normlnatabuka"/>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trednzoznam2">
    <w:name w:val="Medium List 2"/>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1">
    <w:name w:val="Medium List 2 Accent 1"/>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2">
    <w:name w:val="Medium List 2 Accent 2"/>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3">
    <w:name w:val="Medium List 2 Accent 3"/>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4">
    <w:name w:val="Medium List 2 Accent 4"/>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5">
    <w:name w:val="Medium List 2 Accent 5"/>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6">
    <w:name w:val="Medium List 2 Accent 6"/>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mrieka1">
    <w:name w:val="Medium Grid 1"/>
    <w:basedOn w:val="Normlnatabuka"/>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trednmrieka1zvraznenie1">
    <w:name w:val="Medium Grid 1 Accent 1"/>
    <w:basedOn w:val="Normlnatabuka"/>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trednmrieka1zvraznenie2">
    <w:name w:val="Medium Grid 1 Accent 2"/>
    <w:basedOn w:val="Normlnatabuka"/>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trednmrieka1zvraznenie3">
    <w:name w:val="Medium Grid 1 Accent 3"/>
    <w:basedOn w:val="Normlnatabuka"/>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trednmrieka1zvraznenie4">
    <w:name w:val="Medium Grid 1 Accent 4"/>
    <w:basedOn w:val="Normlnatabuka"/>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trednmrieka1zvraznenie5">
    <w:name w:val="Medium Grid 1 Accent 5"/>
    <w:basedOn w:val="Normlnatabuka"/>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trednmrieka1zvraznenie6">
    <w:name w:val="Medium Grid 1 Accent 6"/>
    <w:basedOn w:val="Normlnatabuka"/>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trednmrieka2">
    <w:name w:val="Medium Grid 2"/>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Strednmrieka2zvraznenie1">
    <w:name w:val="Medium Grid 2 Accent 1"/>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Strednmrieka2zvraznenie2">
    <w:name w:val="Medium Grid 2 Accent 2"/>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Strednmrieka2zvraznenie3">
    <w:name w:val="Medium Grid 2 Accent 3"/>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Strednmrieka2zvraznenie4">
    <w:name w:val="Medium Grid 2 Accent 4"/>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Strednmrieka2zvraznenie5">
    <w:name w:val="Medium Grid 2 Accent 5"/>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Strednmrieka2zvraznenie6">
    <w:name w:val="Medium Grid 2 Accent 6"/>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Strednmrieka3">
    <w:name w:val="Medium Grid 3"/>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trednmrieka3zvraznenie1">
    <w:name w:val="Medium Grid 3 Accent 1"/>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Strednmrieka3zvraznenie2">
    <w:name w:val="Medium Grid 3 Accent 2"/>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Strednmrieka3zvraznenie3">
    <w:name w:val="Medium Grid 3 Accent 3"/>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Strednmrieka3zvraznenie4">
    <w:name w:val="Medium Grid 3 Accent 4"/>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Strednmrieka3zvraznenie5">
    <w:name w:val="Medium Grid 3 Accent 5"/>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Strednmrieka3zvraznenie6">
    <w:name w:val="Medium Grid 3 Accent 6"/>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mavzoznam">
    <w:name w:val="Dark List"/>
    <w:basedOn w:val="Normlnatabuka"/>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mavzoznamzvraznenie1">
    <w:name w:val="Dark List Accent 1"/>
    <w:basedOn w:val="Normlnatabuka"/>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mavzoznamzvraznenie2">
    <w:name w:val="Dark List Accent 2"/>
    <w:basedOn w:val="Normlnatabuka"/>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mavzoznamzvraznenie3">
    <w:name w:val="Dark List Accent 3"/>
    <w:basedOn w:val="Normlnatabuka"/>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mavzoznamzvraznenie4">
    <w:name w:val="Dark List Accent 4"/>
    <w:basedOn w:val="Normlnatabuka"/>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mavzoznamzvraznenie5">
    <w:name w:val="Dark List Accent 5"/>
    <w:basedOn w:val="Normlnatabuka"/>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mavzoznamzvraznenie6">
    <w:name w:val="Dark List Accent 6"/>
    <w:basedOn w:val="Normlnatabuka"/>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ebnpodfarbenie">
    <w:name w:val="Colorful Shading"/>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ebnpodfarbeniezvraznenie1">
    <w:name w:val="Colorful Shading Accent 1"/>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ebnpodfarbeniezvraznenie2">
    <w:name w:val="Colorful Shading Accent 2"/>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ebnpodfarbeniezvraznenie3">
    <w:name w:val="Colorful Shading Accent 3"/>
    <w:basedOn w:val="Normlnatabuka"/>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ebnpodfarbeniezvraznenie4">
    <w:name w:val="Colorful Shading Accent 4"/>
    <w:basedOn w:val="Normlnatabuka"/>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ebnpodfarbeniezvraznenie5">
    <w:name w:val="Colorful Shading Accent 5"/>
    <w:basedOn w:val="Normlnatabuka"/>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ebnpodfarbeniezvraznenie6">
    <w:name w:val="Colorful Shading Accent 6"/>
    <w:basedOn w:val="Normlnatabuka"/>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ebnzoznam">
    <w:name w:val="Colorful List"/>
    <w:basedOn w:val="Normlnatabuka"/>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ebnzoznamzvraznenie1">
    <w:name w:val="Colorful List Accent 1"/>
    <w:basedOn w:val="Normlnatabuka"/>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ebnzoznamzvraznenie2">
    <w:name w:val="Colorful List Accent 2"/>
    <w:basedOn w:val="Normlnatabuka"/>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ebnzoznamzvraznenie3">
    <w:name w:val="Colorful List Accent 3"/>
    <w:basedOn w:val="Normlnatabuka"/>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ebnzoznamzvraznenie4">
    <w:name w:val="Colorful List Accent 4"/>
    <w:basedOn w:val="Normlnatabuka"/>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ebnzoznamzvraznenie5">
    <w:name w:val="Colorful List Accent 5"/>
    <w:basedOn w:val="Normlnatabuka"/>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ebnzoznamzvraznenie6">
    <w:name w:val="Colorful List Accent 6"/>
    <w:basedOn w:val="Normlnatabuka"/>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ebnmrieka">
    <w:name w:val="Colorful Grid"/>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ebnmriekazvraznenie1">
    <w:name w:val="Colorful Grid Accent 1"/>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ebnmriekazvraznenie2">
    <w:name w:val="Colorful Grid Accent 2"/>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ebnmriekazvraznenie3">
    <w:name w:val="Colorful Grid Accent 3"/>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ebnmriekazvraznenie4">
    <w:name w:val="Colorful Grid Accent 4"/>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ebnmriekazvraznenie5">
    <w:name w:val="Colorful Grid Accent 5"/>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ebnmriekazvraznenie6">
    <w:name w:val="Colorful Grid Accent 6"/>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Heading">
    <w:name w:val="ArticleHeading"/>
    <w:pPr>
      <w:keepNext/>
      <w:spacing w:before="200" w:after="0" w:line="240" w:lineRule="auto"/>
    </w:pPr>
    <w:rPr>
      <w:rFonts w:ascii="Times New Roman" w:eastAsia="Times New Roman" w:hAnsi="Times New Roman"/>
      <w:b/>
      <w:sz w:val="24"/>
    </w:rPr>
  </w:style>
  <w:style w:type="paragraph" w:customStyle="1" w:styleId="PointHeading">
    <w:name w:val="PointHeading"/>
    <w:pPr>
      <w:keepNext/>
      <w:spacing w:before="120" w:after="0" w:line="240" w:lineRule="auto"/>
    </w:pPr>
    <w:rPr>
      <w:rFonts w:ascii="Times New Roman" w:eastAsia="Times New Roman" w:hAnsi="Times New Roman"/>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2FEAD-8024-9348-A393-00C154305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13</Pages>
  <Words>5363</Words>
  <Characters>30571</Characters>
  <Application>Microsoft Office Word</Application>
  <DocSecurity>0</DocSecurity>
  <Lines>254</Lines>
  <Paragraphs>71</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Dôvodová správa – B. Osobitná časť</vt:lpstr>
      <vt:lpstr/>
    </vt:vector>
  </TitlesOfParts>
  <Manager/>
  <Company/>
  <LinksUpToDate>false</LinksUpToDate>
  <CharactersWithSpaces>35863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Dôvodová správa – B. Osobitná časť</dc:title>
  <dc:subject/>
  <dc:creator/>
  <cp:keywords/>
  <dc:description/>
  <cp:lastModifiedBy>Slavomír Petrulák</cp:lastModifiedBy>
  <cp:revision>19</cp:revision>
  <cp:lastPrinted>2026-08-25T09:39:00Z</cp:lastPrinted>
  <dcterms:created xsi:type="dcterms:W3CDTF">2013-12-23T23:15:00Z</dcterms:created>
  <dcterms:modified xsi:type="dcterms:W3CDTF">2026-09-01T07:17:00Z</dcterms:modified>
  <cp:category/>
  <cp:contentStatus/>
</cp:coreProperties>
</file>