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858EB" w14:textId="46332DD5" w:rsidR="005879CC" w:rsidRPr="006769E4" w:rsidRDefault="006140DA" w:rsidP="006140D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6769E4">
        <w:rPr>
          <w:rFonts w:ascii="Times New Roman" w:hAnsi="Times New Roman" w:cs="Times New Roman"/>
          <w:b/>
          <w:sz w:val="24"/>
          <w:szCs w:val="24"/>
        </w:rPr>
        <w:t>PREDKLADACIA SPRÁVA</w:t>
      </w:r>
    </w:p>
    <w:p w14:paraId="5A87EF95" w14:textId="77777777" w:rsidR="005879CC" w:rsidRPr="006769E4" w:rsidRDefault="005879CC" w:rsidP="00AC68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286A9D7" w14:textId="0376600A" w:rsidR="00EE1938" w:rsidRPr="00617430" w:rsidRDefault="00EE1938" w:rsidP="00521C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5A4E">
        <w:rPr>
          <w:rFonts w:ascii="Times New Roman" w:hAnsi="Times New Roman"/>
          <w:color w:val="000000" w:themeColor="text1"/>
          <w:sz w:val="24"/>
          <w:szCs w:val="24"/>
        </w:rPr>
        <w:t xml:space="preserve">Ministerstvo spravodlivosti Slovenskej republiky </w:t>
      </w:r>
      <w:r w:rsidRPr="00617430">
        <w:rPr>
          <w:rFonts w:ascii="Times New Roman" w:hAnsi="Times New Roman"/>
          <w:color w:val="000000" w:themeColor="text1"/>
          <w:sz w:val="24"/>
          <w:szCs w:val="24"/>
        </w:rPr>
        <w:t>predkladá na</w:t>
      </w:r>
      <w:r w:rsidR="00E90BE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90BEC" w:rsidRPr="00E90BEC">
        <w:rPr>
          <w:rFonts w:ascii="Times New Roman" w:hAnsi="Times New Roman"/>
          <w:color w:val="000000" w:themeColor="text1"/>
          <w:sz w:val="24"/>
          <w:szCs w:val="24"/>
        </w:rPr>
        <w:t>rokovanie Stálej pracovnej komisie pre občianske právo, obchodné právo a trestné právo pri Ministerstve spravodlivosti Slovenskej republiky</w:t>
      </w:r>
      <w:r w:rsidR="00E90BE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5D60D5">
        <w:rPr>
          <w:rFonts w:ascii="Times New Roman" w:hAnsi="Times New Roman"/>
          <w:color w:val="000000" w:themeColor="text1"/>
          <w:sz w:val="24"/>
          <w:szCs w:val="24"/>
        </w:rPr>
        <w:t xml:space="preserve">ávrh vyhlášky Ministerstva spravodlivosti Slovenskej republiky, ktorou sa </w:t>
      </w:r>
      <w:r w:rsidR="00E90BEC">
        <w:rPr>
          <w:rFonts w:ascii="Times New Roman" w:hAnsi="Times New Roman"/>
          <w:color w:val="000000" w:themeColor="text1"/>
          <w:sz w:val="24"/>
          <w:szCs w:val="24"/>
        </w:rPr>
        <w:t xml:space="preserve">mení a </w:t>
      </w:r>
      <w:r w:rsidRPr="005D60D5">
        <w:rPr>
          <w:rFonts w:ascii="Times New Roman" w:hAnsi="Times New Roman"/>
          <w:color w:val="000000" w:themeColor="text1"/>
          <w:sz w:val="24"/>
          <w:szCs w:val="24"/>
        </w:rPr>
        <w:t>dopĺňa vyhláška Ministerstva spravodlivosti Slovenskej republiky č. 543/2005 Z. z. o Spravovacom a kancelárskom poriadku pre okresné súdy, krajské súdy, Špeciálny súd a vojenské súdy v znení neskorších predpisov (ďalej len „návrh vyhlášky“).</w:t>
      </w:r>
    </w:p>
    <w:p w14:paraId="277981EC" w14:textId="77777777" w:rsidR="002D77E4" w:rsidRDefault="00521CC9" w:rsidP="001D2F18">
      <w:pPr>
        <w:pStyle w:val="Normlnywebov"/>
        <w:ind w:firstLine="709"/>
        <w:jc w:val="both"/>
        <w:rPr>
          <w:bCs/>
        </w:rPr>
      </w:pPr>
      <w:r>
        <w:rPr>
          <w:bCs/>
        </w:rPr>
        <w:t xml:space="preserve">Návrh vyhlášky </w:t>
      </w:r>
      <w:r w:rsidRPr="001607F6">
        <w:rPr>
          <w:bCs/>
        </w:rPr>
        <w:t xml:space="preserve">reaguje </w:t>
      </w:r>
      <w:r>
        <w:rPr>
          <w:bCs/>
        </w:rPr>
        <w:t xml:space="preserve">najmä </w:t>
      </w:r>
      <w:r w:rsidRPr="001607F6">
        <w:rPr>
          <w:bCs/>
        </w:rPr>
        <w:t>na zmeny súvisiace s prijatím zákona č. 168/2026 Z. z., ktorým sa menia a dopĺňajú niektoré zákony v súvislosti s prijatím zákona o medzinárodnej justičnej spolupráci v trestných veciach, kde nastala zmena vecnej príslušnosti súdov pri preskúmavaní príkazov podľa § 362f zákona č. 301/2005 Z. z. Trestný poriadok v znení neskorších predpisov.</w:t>
      </w:r>
      <w:r>
        <w:rPr>
          <w:bCs/>
        </w:rPr>
        <w:t xml:space="preserve"> </w:t>
      </w:r>
      <w:r w:rsidRPr="002B1410">
        <w:rPr>
          <w:bCs/>
        </w:rPr>
        <w:t>Túto skutočnosť je nevyhnutné reflektovať v návrhu vyhlášky, keďže v súčasnosti neexistuje súdny register, pod ktorým by bolo možné viesť predmetnú agendu.</w:t>
      </w:r>
      <w:r>
        <w:rPr>
          <w:bCs/>
        </w:rPr>
        <w:t xml:space="preserve"> </w:t>
      </w:r>
    </w:p>
    <w:p w14:paraId="35FAD3AB" w14:textId="36D972DE" w:rsidR="005879CC" w:rsidRPr="001D2F18" w:rsidRDefault="00521CC9" w:rsidP="001D2F18">
      <w:pPr>
        <w:pStyle w:val="Normlnywebov"/>
        <w:ind w:firstLine="709"/>
        <w:jc w:val="both"/>
        <w:rPr>
          <w:bCs/>
        </w:rPr>
      </w:pPr>
      <w:r w:rsidRPr="00FD679A">
        <w:rPr>
          <w:bCs/>
        </w:rPr>
        <w:t>Návrh vyhlášky</w:t>
      </w:r>
      <w:r>
        <w:rPr>
          <w:bCs/>
        </w:rPr>
        <w:t xml:space="preserve"> zároveň odstraňuje nedostatky právnej úpravy a reaguje na </w:t>
      </w:r>
      <w:r w:rsidRPr="00FD679A">
        <w:rPr>
          <w:bCs/>
        </w:rPr>
        <w:t>potreby vyplývajúce z aplikačnej praxe súdov</w:t>
      </w:r>
      <w:r>
        <w:rPr>
          <w:bCs/>
        </w:rPr>
        <w:t xml:space="preserve"> a </w:t>
      </w:r>
      <w:r w:rsidR="009F2A00">
        <w:rPr>
          <w:bCs/>
        </w:rPr>
        <w:t xml:space="preserve">dotknutých </w:t>
      </w:r>
      <w:r>
        <w:rPr>
          <w:bCs/>
        </w:rPr>
        <w:t>orgánov</w:t>
      </w:r>
      <w:r w:rsidR="001D2F18">
        <w:rPr>
          <w:bCs/>
        </w:rPr>
        <w:t>.</w:t>
      </w:r>
    </w:p>
    <w:p w14:paraId="72970589" w14:textId="77777777" w:rsidR="00121881" w:rsidRPr="00AC68C9" w:rsidRDefault="00121881" w:rsidP="00AC68C9">
      <w:pPr>
        <w:spacing w:after="0" w:line="240" w:lineRule="auto"/>
        <w:rPr>
          <w:color w:val="000000" w:themeColor="text1"/>
        </w:rPr>
      </w:pPr>
    </w:p>
    <w:sectPr w:rsidR="00121881" w:rsidRPr="00AC68C9" w:rsidSect="006140DA">
      <w:footerReference w:type="default" r:id="rId6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F9DF5" w14:textId="77777777" w:rsidR="004300FC" w:rsidRDefault="004300FC">
      <w:pPr>
        <w:spacing w:after="0" w:line="240" w:lineRule="auto"/>
      </w:pPr>
      <w:r>
        <w:separator/>
      </w:r>
    </w:p>
  </w:endnote>
  <w:endnote w:type="continuationSeparator" w:id="0">
    <w:p w14:paraId="75D80549" w14:textId="77777777" w:rsidR="004300FC" w:rsidRDefault="00430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</w:rPr>
      <w:id w:val="-1889949188"/>
      <w:docPartObj>
        <w:docPartGallery w:val="Page Numbers (Bottom of Page)"/>
        <w:docPartUnique/>
      </w:docPartObj>
    </w:sdtPr>
    <w:sdtEndPr/>
    <w:sdtContent>
      <w:p w14:paraId="024F26DF" w14:textId="26130624" w:rsidR="00121881" w:rsidRPr="00086F63" w:rsidRDefault="005879CC">
        <w:pPr>
          <w:pStyle w:val="Pta"/>
          <w:jc w:val="center"/>
          <w:rPr>
            <w:rFonts w:ascii="Times New Roman" w:hAnsi="Times New Roman" w:cs="Times New Roman"/>
            <w:sz w:val="24"/>
          </w:rPr>
        </w:pPr>
        <w:r w:rsidRPr="00086F63">
          <w:rPr>
            <w:rFonts w:ascii="Times New Roman" w:hAnsi="Times New Roman" w:cs="Times New Roman"/>
            <w:sz w:val="24"/>
          </w:rPr>
          <w:fldChar w:fldCharType="begin"/>
        </w:r>
        <w:r w:rsidRPr="00086F63">
          <w:rPr>
            <w:rFonts w:ascii="Times New Roman" w:hAnsi="Times New Roman" w:cs="Times New Roman"/>
            <w:sz w:val="24"/>
          </w:rPr>
          <w:instrText>PAGE   \* MERGEFORMAT</w:instrText>
        </w:r>
        <w:r w:rsidRPr="00086F63">
          <w:rPr>
            <w:rFonts w:ascii="Times New Roman" w:hAnsi="Times New Roman" w:cs="Times New Roman"/>
            <w:sz w:val="24"/>
          </w:rPr>
          <w:fldChar w:fldCharType="separate"/>
        </w:r>
        <w:r w:rsidR="00C233F8">
          <w:rPr>
            <w:rFonts w:ascii="Times New Roman" w:hAnsi="Times New Roman" w:cs="Times New Roman"/>
            <w:noProof/>
            <w:sz w:val="24"/>
          </w:rPr>
          <w:t>2</w:t>
        </w:r>
        <w:r w:rsidRPr="00086F6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3192F16F" w14:textId="77777777" w:rsidR="00121881" w:rsidRPr="00086F63" w:rsidRDefault="00121881">
    <w:pPr>
      <w:pStyle w:val="Pta"/>
      <w:rPr>
        <w:rFonts w:ascii="Times New Roman" w:hAnsi="Times New Roman" w:cs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F791D" w14:textId="77777777" w:rsidR="004300FC" w:rsidRDefault="004300FC">
      <w:pPr>
        <w:spacing w:after="0" w:line="240" w:lineRule="auto"/>
      </w:pPr>
      <w:r>
        <w:separator/>
      </w:r>
    </w:p>
  </w:footnote>
  <w:footnote w:type="continuationSeparator" w:id="0">
    <w:p w14:paraId="6F538208" w14:textId="77777777" w:rsidR="004300FC" w:rsidRDefault="00430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9CC"/>
    <w:rsid w:val="000004B9"/>
    <w:rsid w:val="000339F0"/>
    <w:rsid w:val="00073074"/>
    <w:rsid w:val="00075313"/>
    <w:rsid w:val="00084838"/>
    <w:rsid w:val="000B2BB9"/>
    <w:rsid w:val="000B2EFF"/>
    <w:rsid w:val="000D2EC9"/>
    <w:rsid w:val="001006F7"/>
    <w:rsid w:val="001161FA"/>
    <w:rsid w:val="00121881"/>
    <w:rsid w:val="00141D55"/>
    <w:rsid w:val="00171F6D"/>
    <w:rsid w:val="001943F0"/>
    <w:rsid w:val="001A1DFA"/>
    <w:rsid w:val="001B357F"/>
    <w:rsid w:val="001D2F18"/>
    <w:rsid w:val="001D4DBD"/>
    <w:rsid w:val="00226BB6"/>
    <w:rsid w:val="0027606D"/>
    <w:rsid w:val="002962FE"/>
    <w:rsid w:val="002B3F5D"/>
    <w:rsid w:val="002C4BE7"/>
    <w:rsid w:val="002D77E4"/>
    <w:rsid w:val="002E71EF"/>
    <w:rsid w:val="002F65C3"/>
    <w:rsid w:val="00306700"/>
    <w:rsid w:val="00350475"/>
    <w:rsid w:val="003637BF"/>
    <w:rsid w:val="003F0418"/>
    <w:rsid w:val="00421C72"/>
    <w:rsid w:val="004300FC"/>
    <w:rsid w:val="00430BF4"/>
    <w:rsid w:val="004314B6"/>
    <w:rsid w:val="004A0DA5"/>
    <w:rsid w:val="004A4E49"/>
    <w:rsid w:val="004B1F9F"/>
    <w:rsid w:val="004F23DC"/>
    <w:rsid w:val="005040D7"/>
    <w:rsid w:val="005067CD"/>
    <w:rsid w:val="00521CC9"/>
    <w:rsid w:val="00550D4C"/>
    <w:rsid w:val="00552397"/>
    <w:rsid w:val="005879CC"/>
    <w:rsid w:val="005D1DC1"/>
    <w:rsid w:val="005E5E36"/>
    <w:rsid w:val="006140DA"/>
    <w:rsid w:val="00625170"/>
    <w:rsid w:val="0064628C"/>
    <w:rsid w:val="006769E4"/>
    <w:rsid w:val="00677EF2"/>
    <w:rsid w:val="006A7D97"/>
    <w:rsid w:val="00760170"/>
    <w:rsid w:val="0077364A"/>
    <w:rsid w:val="00795E97"/>
    <w:rsid w:val="00866927"/>
    <w:rsid w:val="00867493"/>
    <w:rsid w:val="00881605"/>
    <w:rsid w:val="008A78F4"/>
    <w:rsid w:val="008C434E"/>
    <w:rsid w:val="009409DB"/>
    <w:rsid w:val="009A5163"/>
    <w:rsid w:val="009A52CB"/>
    <w:rsid w:val="009C00F8"/>
    <w:rsid w:val="009D571C"/>
    <w:rsid w:val="009F2A00"/>
    <w:rsid w:val="00A376AC"/>
    <w:rsid w:val="00A7222F"/>
    <w:rsid w:val="00A82F39"/>
    <w:rsid w:val="00A925A3"/>
    <w:rsid w:val="00AB69D0"/>
    <w:rsid w:val="00AC68C9"/>
    <w:rsid w:val="00B13541"/>
    <w:rsid w:val="00B37F5B"/>
    <w:rsid w:val="00B40A1D"/>
    <w:rsid w:val="00B433E2"/>
    <w:rsid w:val="00B61BE7"/>
    <w:rsid w:val="00B96B85"/>
    <w:rsid w:val="00BA49A6"/>
    <w:rsid w:val="00BC1C67"/>
    <w:rsid w:val="00BE2732"/>
    <w:rsid w:val="00BE2DE7"/>
    <w:rsid w:val="00BF3B8D"/>
    <w:rsid w:val="00C233F8"/>
    <w:rsid w:val="00C36725"/>
    <w:rsid w:val="00C40D9E"/>
    <w:rsid w:val="00C50640"/>
    <w:rsid w:val="00CA2A74"/>
    <w:rsid w:val="00CD4771"/>
    <w:rsid w:val="00D176A6"/>
    <w:rsid w:val="00D27E80"/>
    <w:rsid w:val="00E061BE"/>
    <w:rsid w:val="00E47F7D"/>
    <w:rsid w:val="00E90BEC"/>
    <w:rsid w:val="00EB0AA6"/>
    <w:rsid w:val="00EE1938"/>
    <w:rsid w:val="00EF6CB1"/>
    <w:rsid w:val="00F161E7"/>
    <w:rsid w:val="00F22049"/>
    <w:rsid w:val="00F2443E"/>
    <w:rsid w:val="00F25924"/>
    <w:rsid w:val="00FA7236"/>
    <w:rsid w:val="00FB47A9"/>
    <w:rsid w:val="00FE2425"/>
    <w:rsid w:val="00FE40FD"/>
    <w:rsid w:val="00FF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BEE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879C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5879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879CC"/>
  </w:style>
  <w:style w:type="paragraph" w:styleId="Hlavika">
    <w:name w:val="header"/>
    <w:basedOn w:val="Normlny"/>
    <w:link w:val="HlavikaChar"/>
    <w:uiPriority w:val="99"/>
    <w:unhideWhenUsed/>
    <w:rsid w:val="00760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60170"/>
  </w:style>
  <w:style w:type="paragraph" w:styleId="Normlnywebov">
    <w:name w:val="Normal (Web)"/>
    <w:basedOn w:val="Normlny"/>
    <w:uiPriority w:val="99"/>
    <w:unhideWhenUsed/>
    <w:rsid w:val="00C36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B40A1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40A1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40A1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769E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769E4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76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69E4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552397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2026-03-31T09:39:00Z</dcterms:created>
  <dcterms:modified xsi:type="dcterms:W3CDTF">2026-09-30T08:41:00Z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at_1e07e166-4479-425d-9375-017c71c13d0e_Version">
    <vt:lpwstr>1</vt:lpwstr>
  </property>
  <property fmtid="{D5CDD505-2E9C-101B-9397-08002B2CF9AE}" pid="3" name="STCat_1e07e166-4479-425d-9375-017c71c13d0e_Id">
    <vt:lpwstr>1e07e166-4479-425d-9375-017c71c13d0e</vt:lpwstr>
  </property>
  <property fmtid="{D5CDD505-2E9C-101B-9397-08002B2CF9AE}" pid="4" name="STCat_1e07e166-4479-425d-9375-017c71c13d0e_Name">
    <vt:lpwstr>VEREJNE</vt:lpwstr>
  </property>
</Properties>
</file>