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menia a dopĺňajú niektoré zákony v súvislosti s nepoistenými vozidlami</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LP/2025/544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92/33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92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56</w:t>
      </w:r>
      <w:r w:rsidR="00754CB0">
        <w:rPr>
          <w:rFonts w:ascii="Times New Roman" w:eastAsia="Times New Roman" w:hAnsi="Times New Roman" w:cs="Times New Roman"/>
          <w:sz w:val="24"/>
          <w:szCs w:val="24"/>
        </w:rPr>
        <w:t>/18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18/</w:t>
      </w:r>
      <w:r w:rsidR="008E0404">
        <w:rPr>
          <w:rFonts w:ascii="Times New Roman" w:eastAsia="Times New Roman" w:hAnsi="Times New Roman" w:cs="Times New Roman"/>
          <w:sz w:val="24"/>
          <w:szCs w:val="24"/>
        </w:rPr>
        <w:t xml:space="preserve">6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18</w:t>
      </w:r>
      <w:r w:rsidR="004A48F0">
        <w:rPr>
          <w:rFonts w:ascii="Times New Roman" w:eastAsia="Times New Roman" w:hAnsi="Times New Roman" w:cs="Times New Roman"/>
          <w:sz w:val="24"/>
          <w:szCs w:val="24"/>
        </w:rPr>
        <w:t>/9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č. 1, § 8. ods. 2</w:t>
              <w:br/>
            </w:r>
            <w:r>
              <w:rPr>
                <w:b w:val="off"/>
                <w:color w:val="000000"/>
                <w:rFonts w:ascii="Times New Roman" w:hAnsi="Times New Roman" w:cs="Times New Roman" w:eastAsia="Times New Roman"/>
                <w:sz w:val="24"/>
              </w:rPr>
              <w:t>Navrhujeme upraviť v novom novelizačnom bode č. 1 § 8 ods. 2, a to nasledovne:</w:t>
              <w:br/>
            </w:r>
            <w:r>
              <w:rPr>
                <w:b w:val="off"/>
                <w:color w:val="000000"/>
                <w:rFonts w:ascii="Times New Roman" w:hAnsi="Times New Roman" w:cs="Times New Roman" w:eastAsia="Times New Roman"/>
                <w:sz w:val="24"/>
              </w:rPr>
              <w:t>„(2) Poistným obdobím je spravidla jeden kalendárny rok, prípadne kratšie obdobie. V prípade financovania vozidla na leasing alebo úver môže byť dohodnuté poistné obdobie dlhšie, na dobu financovania. Spôsob platenia poistného, dĺžka poistného obdobia a splatnosť poistného určujú všeobecné poistné podmienky.“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financovania vozidla na leasing alebo úver je spravidla povinné zmluvné poistenie zabezpečované poskytovateľom financovania v procese finančného sprostredkovania. V týchto prípadoch je poistné za povinné zmluvné poistenie ako i havarijné poistenie, prípadne ďalšie poistenie, ako i ďalšie služby súčasťou jednej splátky v rámci dohodnutého splátkového kalendára na začiatku uzatvorenia zmluvy. Zároveň je financovanie vozidla vždy spojené so zabezpečením splácania splátok, spočívajúcom v hodnote samotného vozidla. Práve preto je spravidla poistenie spojené s vinkuláciou poistných plnení. Overovanie bezškodového priebehu sa zisťuje vždy na začiatku trvania financovaného vzťahu, ako i na konci financovaného vzťahu pri prípadnej zmene poistenia. Preto navrhujeme, aby bolo možné pre prípady financovania vozidiel na leasing alebo úver, dohodnúť dlhšie poistené obdobie ako na jeden rok a to na dobu financovania, čo býva spravila 3-4 roky. Takéto dlhšie poistené obdobie bude možné výlučne na základe dohody a v prípade, ak ho bude poisťovňa ponúkať a poskytovať. Poisťovňa zároveň určí, na aké dlhé obdobie bude možné poistené obdobie počas doby financovania, ako i ďalšie podmienky.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č. 2, § 10</w:t>
              <w:br/>
            </w:r>
            <w:r>
              <w:rPr>
                <w:b w:val="off"/>
                <w:color w:val="000000"/>
                <w:rFonts w:ascii="Times New Roman" w:hAnsi="Times New Roman" w:cs="Times New Roman" w:eastAsia="Times New Roman"/>
                <w:sz w:val="24"/>
              </w:rPr>
              <w:t>Navrhujeme za novelizačný bod 1 doplniť nový novelizačný bod č. 2, ktorý znie:</w:t>
              <w:br/>
            </w:r>
            <w:r>
              <w:rPr>
                <w:b w:val="off"/>
                <w:color w:val="000000"/>
                <w:rFonts w:ascii="Times New Roman" w:hAnsi="Times New Roman" w:cs="Times New Roman" w:eastAsia="Times New Roman"/>
                <w:sz w:val="24"/>
              </w:rPr>
              <w:t>„Poistený je oprávnený elektronicky automatizovaným spôsobom prostredníctvom informačných systémov oznamovať kancelárii ukončenie poistnej zmluvy na základe §9 ods. 1 písm. c) pri uplatnení postupu podľa §63 zákona o odpadoch č. 79/2025 Z.z. Poistený pri tomto oznámení uvedie údaje potrebné k riadnemu ukončeniu poistnej zmluvy poisťovateľom.“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Navrhovaný bod s týka prípadov, ak vozidlo bude automatizovane vyradené z evidencie (t.j. ak tomu nebránia zákonné dôvody, alebo blokácie na strane vlastníka vozidla). </w:t>
              <w:br/>
            </w:r>
            <w:r>
              <w:rPr>
                <w:b w:val="off"/>
                <w:color w:val="000000"/>
                <w:rFonts w:ascii="Times New Roman" w:hAnsi="Times New Roman" w:cs="Times New Roman" w:eastAsia="Times New Roman"/>
                <w:sz w:val="24"/>
              </w:rPr>
              <w:t xml:space="preserve">V tomto prípade navrhujeme, aby sa v prípade, že vlastník bude mať záujem aj o automatizované ukončenie poistenia zaslali elektronicky údaje potrebné pre poisťovňu na ukončenie PZP prípadne Havarijného poistenia (predpokladám, že sa bude jednať napríklad o číslo účtu na vyplatenie nespotrebovaného poistného). Tieto údaje by sa zadali do systému pri prevzatí starého vozidla na spracovanie a odoslali kancelárii poisťovateľov. </w:t>
              <w:br/>
            </w:r>
            <w:r>
              <w:rPr>
                <w:b w:val="off"/>
                <w:color w:val="000000"/>
                <w:rFonts w:ascii="Times New Roman" w:hAnsi="Times New Roman" w:cs="Times New Roman" w:eastAsia="Times New Roman"/>
                <w:sz w:val="24"/>
              </w:rPr>
              <w:t xml:space="preserve">Po spárovaní údajov v kancelárii poisťovateľov a v NEV by poisťovňa ukončila PZP. Takýto postup by bol motivačný aj pre vlastníkov/držiteľov starých vozidiel, aby odovzdali staré vozidlo na spracovanie v súlade s povinnosťami podľa zákona o odpadoch č. 79/2015 Z.z. </w:t>
              <w:br/>
            </w:r>
            <w:r>
              <w:rPr>
                <w:b w:val="off"/>
                <w:color w:val="000000"/>
                <w:rFonts w:ascii="Times New Roman" w:hAnsi="Times New Roman" w:cs="Times New Roman" w:eastAsia="Times New Roman"/>
                <w:sz w:val="24"/>
              </w:rPr>
              <w:t>Obdobné nastavenie pre vlastníka/držiteľa starého vozidla je dnes nastavený medzi spracovateľom starých vozidiel a NEV, kde vlastník/držiteľ po automatizovanom vyradení z NEV nemusí ísť na DI vykonať úkon „podanie žiadosti o trvalé vyradenie vozidla z evidencie“.</w:t>
              <w:br/>
            </w:r>
            <w:r>
              <w:rPr>
                <w:b w:val="off"/>
                <w:color w:val="000000"/>
                <w:rFonts w:ascii="Times New Roman" w:hAnsi="Times New Roman" w:cs="Times New Roman" w:eastAsia="Times New Roman"/>
                <w:sz w:val="24"/>
              </w:rPr>
              <w:t>Ostatné novelizačné body sa primerane prečíslujú.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Takáto úprava nie je nevyhnutná, keďže systém evidencie vozidiel je priamo prepojený s registrom, ktorý vedie Slovenská kancelária poisťovateľov, a teda SKP už v súčasnosti oznamuje poisťovni zámik PZP elektronicky. </w:t>
              <w:br/>
            </w:r>
            <w:r>
              <w:rPr>
                <w:b w:val="off"/>
                <w:color w:val="000000"/>
                <w:rFonts w:ascii="Times New Roman" w:hAnsi="Times New Roman" w:cs="Times New Roman" w:eastAsia="Times New Roman"/>
                <w:sz w:val="24"/>
              </w:rPr>
              <w:t>Po diskusii na rozporovom konaní dňa 1. 12.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č. 5, § 19 ods. 4</w:t>
              <w:br/>
            </w:r>
            <w:r>
              <w:rPr>
                <w:b w:val="off"/>
                <w:color w:val="000000"/>
                <w:rFonts w:ascii="Times New Roman" w:hAnsi="Times New Roman" w:cs="Times New Roman" w:eastAsia="Times New Roman"/>
                <w:sz w:val="24"/>
              </w:rPr>
              <w:t xml:space="preserve">Navrhujeme upraviť v novelizačnom bode č. 5 § 19 ods. 4, a to nasledovne: </w:t>
              <w:br/>
            </w:r>
            <w:r>
              <w:rPr>
                <w:b w:val="off"/>
                <w:color w:val="000000"/>
                <w:rFonts w:ascii="Times New Roman" w:hAnsi="Times New Roman" w:cs="Times New Roman" w:eastAsia="Times New Roman"/>
                <w:sz w:val="24"/>
              </w:rPr>
              <w:t xml:space="preserve"> „(4) Okresný úrad je povinný tomu, kto podľa § 3 ods. 1 neuzavrie poistnú zmluvu, uložiť pokutu za to isté motorové vozidlo aj opakovane, najskôr však 150 dní od nadobudnutia právoplatnosti rozhodnutia o uložení predchádzajúcej pokuty, a to v dvojnásobnej výške pokuty podľa odseku 1. Zároveň bude vyžadovať preukázanie splnenia postupu podľa §63 ods. 1 zákona 79/2015 Z.z ak sa na kategóriu tohto vozidla táto povinnosť 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Vnímame že, oprávnený neznamená povinný a preto požadujeme o úpravu textácie v novelizačnom bode.</w:t>
              <w:br/>
            </w:r>
            <w:r>
              <w:rPr>
                <w:b w:val="off"/>
                <w:color w:val="000000"/>
                <w:rFonts w:ascii="Times New Roman" w:hAnsi="Times New Roman" w:cs="Times New Roman" w:eastAsia="Times New Roman"/>
                <w:sz w:val="24"/>
              </w:rPr>
              <w:t>Držiteľ/vlastník vozidla je v súlade so zákonom o odpadoch povinný odovzdať vozidlo na ekologické pracovanie.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rozhodnutí o uložení pokuty nie je dôvodné vyžadovať preukázanie splnenia postupu podľa zákona o odpadoch, keďže nejde (nemusí ísť) o staré vozidlo.</w:t>
              <w:br/>
            </w:r>
            <w:r>
              <w:rPr>
                <w:b w:val="off"/>
                <w:color w:val="000000"/>
                <w:rFonts w:ascii="Times New Roman" w:hAnsi="Times New Roman" w:cs="Times New Roman" w:eastAsia="Times New Roman"/>
                <w:sz w:val="24"/>
              </w:rPr>
              <w:t>Po diskusii na rozporovom konaní dňa 1. 12.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č. 5, § 19 ods. 7</w:t>
              <w:br/>
            </w:r>
            <w:r>
              <w:rPr>
                <w:b w:val="off"/>
                <w:color w:val="000000"/>
                <w:rFonts w:ascii="Times New Roman" w:hAnsi="Times New Roman" w:cs="Times New Roman" w:eastAsia="Times New Roman"/>
                <w:sz w:val="24"/>
              </w:rPr>
              <w:t xml:space="preserve">Navrhujeme upraviť v novelizačnom bode č. 5 § 19 ods. 7, a to nasledovne: </w:t>
              <w:br/>
            </w:r>
            <w:r>
              <w:rPr>
                <w:b w:val="off"/>
                <w:color w:val="000000"/>
                <w:rFonts w:ascii="Times New Roman" w:hAnsi="Times New Roman" w:cs="Times New Roman" w:eastAsia="Times New Roman"/>
                <w:sz w:val="24"/>
              </w:rPr>
              <w:t xml:space="preserve"> „(7) Okresný úrad v rozhodnutí o uložení pokuty upozorní na trvalé vyradenie motorového vozidla z evidencie vozidiel podľa § 19c ods. 1, ak sa neuzavrie poistná zmluva podľa § 3 ods. 1 a na povinnosť uplatniť postup podľa §63 ods. 1 zákona 79/2015 Z.z ak sa na kategóriu tohto vozidla táto povinnosť vzťahuje.“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Držiteľ/vlastník vozidla je v súlade so zákonom o odpadoch povinný odovzdať vozidlo na ekologické spracovanie.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rámci rozhodnutí o uložení pokuty nie je dôvodné vyžadovať preukázanie splnenia postupu podľa zákona o odpadoch, keďže nejde (nemusí ísť) o staré vozidlo.</w:t>
              <w:br/>
            </w:r>
            <w:r>
              <w:rPr>
                <w:b w:val="off"/>
                <w:color w:val="000000"/>
                <w:rFonts w:ascii="Times New Roman" w:hAnsi="Times New Roman" w:cs="Times New Roman" w:eastAsia="Times New Roman"/>
                <w:sz w:val="24"/>
              </w:rPr>
              <w:t>Po diskusii na rozporovom konaní dňa 1. 12.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č. 6, § 19a ods. 4</w:t>
              <w:br/>
            </w:r>
            <w:r>
              <w:rPr>
                <w:b w:val="off"/>
                <w:color w:val="000000"/>
                <w:rFonts w:ascii="Times New Roman" w:hAnsi="Times New Roman" w:cs="Times New Roman" w:eastAsia="Times New Roman"/>
                <w:sz w:val="24"/>
              </w:rPr>
              <w:t xml:space="preserve">Navrhujeme upraviť v novelizačnom bode č. 6 § 19a ods. 4, a to nasledovne: </w:t>
              <w:br/>
            </w:r>
            <w:r>
              <w:rPr>
                <w:b w:val="off"/>
                <w:color w:val="000000"/>
                <w:rFonts w:ascii="Times New Roman" w:hAnsi="Times New Roman" w:cs="Times New Roman" w:eastAsia="Times New Roman"/>
                <w:sz w:val="24"/>
              </w:rPr>
              <w:t>„(4) Pokuta sa považuje za uhradenú v plnej výške, ak do 15 dní od doručenia rozkazu je na platobný účet uvedený v rozkaze pripísaná jedna tretina z uloženej výšky pokuty a zároveň v tejto lehote vznikne jedna z nasledujúcich situácií:</w:t>
              <w:br/>
            </w:r>
            <w:r>
              <w:rPr>
                <w:b w:val="off"/>
                <w:color w:val="000000"/>
                <w:rFonts w:ascii="Times New Roman" w:hAnsi="Times New Roman" w:cs="Times New Roman" w:eastAsia="Times New Roman"/>
                <w:sz w:val="24"/>
              </w:rPr>
              <w:t xml:space="preserve">a)	dôjde dodatočne k splneniu povinnosti podľa § 3 ods. 1 </w:t>
              <w:br/>
            </w:r>
            <w:r>
              <w:rPr>
                <w:b w:val="off"/>
                <w:color w:val="000000"/>
                <w:rFonts w:ascii="Times New Roman" w:hAnsi="Times New Roman" w:cs="Times New Roman" w:eastAsia="Times New Roman"/>
                <w:sz w:val="24"/>
              </w:rPr>
              <w:t xml:space="preserve">b)	sa preukáže, že dodatočne zanikla povinnosť podľa § 3 ods. 1. </w:t>
              <w:br/>
            </w:r>
            <w:r>
              <w:rPr>
                <w:b w:val="off"/>
                <w:color w:val="000000"/>
                <w:rFonts w:ascii="Times New Roman" w:hAnsi="Times New Roman" w:cs="Times New Roman" w:eastAsia="Times New Roman"/>
                <w:sz w:val="24"/>
              </w:rPr>
              <w:t>c)	sa preukáže, že na vozidle bol v uvedenej lehote uplatnený postup podľa § 63 ods. 1 zákona 79/2015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prípade, ak príde k odovzdaniu starého vozidla na spracovanie, nie je potrebné uplatniť pokutu.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Takéto doplnenie nie je potrebné, keďže obsahovo už je pokryté písmenom b). Dôvodom zníženia pokuty podľa písmena b) je zánik povinnosti uzavrieť poistnú zmluvu, a to je primárne možné vyradením vozidla z evidencie, čiže pri bežných kategóriách vozidiel (M1, N1) ich odovzdaním na ekologické znehodnotenie.</w:t>
              <w:br/>
            </w:r>
            <w:r>
              <w:rPr>
                <w:b w:val="off"/>
                <w:color w:val="000000"/>
                <w:rFonts w:ascii="Times New Roman" w:hAnsi="Times New Roman" w:cs="Times New Roman" w:eastAsia="Times New Roman"/>
                <w:sz w:val="24"/>
              </w:rPr>
              <w:t>Po diskusii na rozporovom konaní dňa 28. 11.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novelizačný bod č. 6, § 19c ods. 4</w:t>
              <w:br/>
            </w:r>
            <w:r>
              <w:rPr>
                <w:b w:val="off"/>
                <w:color w:val="000000"/>
                <w:rFonts w:ascii="Times New Roman" w:hAnsi="Times New Roman" w:cs="Times New Roman" w:eastAsia="Times New Roman"/>
                <w:sz w:val="24"/>
              </w:rPr>
              <w:t xml:space="preserve">Navrhujeme upraviť v novelizačnom bode č. 6 § 19c ods. 4, a to nasledovne: </w:t>
              <w:br/>
            </w:r>
            <w:r>
              <w:rPr>
                <w:b w:val="off"/>
                <w:color w:val="000000"/>
                <w:rFonts w:ascii="Times New Roman" w:hAnsi="Times New Roman" w:cs="Times New Roman" w:eastAsia="Times New Roman"/>
                <w:sz w:val="24"/>
              </w:rPr>
              <w:t xml:space="preserve">„(4) Osoba podľa § 3 ods. 1, ktorej motorové vozidlo je prihlásené v evidencii vozidiel, a ktorej okresný úrad vydal rozhodnutie o trvalom vyradení motorového vozidla z cestnej premávky, je povinná do 15 dní od nadobudnutia právoplatnosti rozhodnutia o trvalom vyradení motorového vozidla orgánu Policajného zboru odovzdať osvedčenie o evidencii časť I, osvedčenie o evidencii časť II a tabuľky s evidenčným číslom a zároveň uplatniť postup podľa §63 ods. 1 zákona 79/2015 Z.z.; osoba, ktorej motorové vozidlo nepodlieha evidencii vozidiel je povinná do 15 dní od nadobudnutia právoplatnosti rozhodnutia o trvalom vyradení motorového vozidla okresnému úradu, ktorý vydal rozhodnutie, odovzdať technické osvedčenie vozidla.“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Držiteľ/vlastník vozidla je v súlade so zákonom o odpadoch povinný odovzdať vozidlo na ekologické spracovanie.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Čl. I bod 6 bol upravený v súlade so závermi rozporového konania. </w:t>
              <w:br/>
            </w:r>
            <w:r>
              <w:rPr>
                <w:b w:val="off"/>
                <w:color w:val="000000"/>
                <w:rFonts w:ascii="Times New Roman" w:hAnsi="Times New Roman" w:cs="Times New Roman" w:eastAsia="Times New Roman"/>
                <w:sz w:val="24"/>
              </w:rPr>
              <w:t>Do rozhodnutia o trvalom vyradení sa doplnilo upozornenie (poučenie) držiteľa vozidla o potrebe dodržiavať postupy podľa zákona o odpadoch.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novelizačný bod č. 3, § 119a ods. 14</w:t>
              <w:br/>
            </w:r>
            <w:r>
              <w:rPr>
                <w:b w:val="off"/>
                <w:color w:val="000000"/>
                <w:rFonts w:ascii="Times New Roman" w:hAnsi="Times New Roman" w:cs="Times New Roman" w:eastAsia="Times New Roman"/>
                <w:sz w:val="24"/>
              </w:rPr>
              <w:t xml:space="preserve">Navrhujeme upraviť v novelizačnom bode č. 3 § 119a ods. 14, a to nasledovne: </w:t>
              <w:br/>
            </w:r>
            <w:r>
              <w:rPr>
                <w:b w:val="off"/>
                <w:color w:val="000000"/>
                <w:rFonts w:ascii="Times New Roman" w:hAnsi="Times New Roman" w:cs="Times New Roman" w:eastAsia="Times New Roman"/>
                <w:sz w:val="24"/>
              </w:rPr>
              <w:t>„(14) Ak vlastník vozidla alebo držiteľ vozidla dočasne vyradeného z evidencie nepožiada orgán Policajného zboru o zmenu podľa odseku 8, uplynutím lehoty podľa odseku 8 orgán Policajného zboru vozidlo zaradí do evidencie. Orgán Policajného zboru prostredníctvom kontaktných údajov podľa § 111 ods. 3 písm. e) informuje vlastníka vozidla alebo držiteľa vozidla o opätovnom zaradení vozidla do evidencie, o povinnostiach podľa odseku 7 a o povinnosti mať uzavreté povinné zmluvné poistenie, ak ide o vozidlo, ktoré tomuto poisteniu podlieha a uvedie možnosť uplatniť postup podľa § 63 ods. 1 Zákona č 79/2015 Z.z. v lehote do 15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Držiteľ/vlastník vozidla rozhodne nevziať vozidlo do evidencie môže postupovať podľa § 63 ods. 1 Zákona č 79/2015 Z.z.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zaraďovaní vozidla do premávky nie je dôvodné vyžadovať preukázanie splnenia postupu podľa zákona o odpadoch, keďže nejde (nemusí ísť) o staré vozidlo.</w:t>
              <w:br/>
            </w:r>
            <w:r>
              <w:rPr>
                <w:b w:val="off"/>
                <w:color w:val="000000"/>
                <w:rFonts w:ascii="Times New Roman" w:hAnsi="Times New Roman" w:cs="Times New Roman" w:eastAsia="Times New Roman"/>
                <w:sz w:val="24"/>
              </w:rPr>
              <w:t>Po diskusii na rozporovom konaní dňa 1. 12.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novelizačný bod č. 7, § 143n ods. 3</w:t>
              <w:br/>
            </w:r>
            <w:r>
              <w:rPr>
                <w:b w:val="off"/>
                <w:color w:val="000000"/>
                <w:rFonts w:ascii="Times New Roman" w:hAnsi="Times New Roman" w:cs="Times New Roman" w:eastAsia="Times New Roman"/>
                <w:sz w:val="24"/>
              </w:rPr>
              <w:t>Z novelizačného bodu č. 7 § 143n ods. 3 nie je zrejmé, či k trvalému vyradeniu vozidla príde na základe rozhodnutia okresného úradu, a teda vlastník/držiteľ bude o danej skutočnosti informovaný alebo príde automaticky bez akejkoľvek informácií vlastníka/držiteľa na základe skončenia platnosti dočasného vyradenia. Navrhujeme, aby aj v tomto prípade okresný úrad vydal v listinnej podobe informáciu pre vlastníka/držiteľa vozidla a o tejto skutočnosti bol vlastník/držiteľ informovaný.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Prechodné ustanovenie § 143n upravuje jednorazové hromadné vyradenie vozidiel ex offo, bez rozhodnutia okresného úradu. </w:t>
              <w:br/>
            </w:r>
            <w:r>
              <w:rPr>
                <w:b w:val="off"/>
                <w:color w:val="000000"/>
                <w:rFonts w:ascii="Times New Roman" w:hAnsi="Times New Roman" w:cs="Times New Roman" w:eastAsia="Times New Roman"/>
                <w:sz w:val="24"/>
              </w:rPr>
              <w:t>Text zákona doplnený o informovanie vlastníkov/držiteľov vozidiel o vyradení vozidla spolu s upozornením na dodržiavanie postupov podľa zákona o odpadoch.</w:t>
              <w:br/>
            </w:r>
            <w:r>
              <w:rPr>
                <w:b w:val="off"/>
                <w:color w:val="000000"/>
                <w:rFonts w:ascii="Times New Roman" w:hAnsi="Times New Roman" w:cs="Times New Roman" w:eastAsia="Times New Roman"/>
                <w:sz w:val="24"/>
              </w:rPr>
              <w:t>Po diskusii na rozporovom konaní dňa 1. 12.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zlučiteľnosti, bod 3</w:t>
              <w:br/>
            </w:r>
            <w:r>
              <w:rPr>
                <w:b w:val="off"/>
                <w:color w:val="000000"/>
                <w:rFonts w:ascii="Times New Roman" w:hAnsi="Times New Roman" w:cs="Times New Roman" w:eastAsia="Times New Roman"/>
                <w:sz w:val="24"/>
              </w:rPr>
              <w:t>V bode 3 navrhujeme doplniť nasledujúcu smernicu:</w:t>
              <w:br/>
            </w:r>
            <w:r>
              <w:rPr>
                <w:b w:val="off"/>
                <w:color w:val="000000"/>
                <w:rFonts w:ascii="Times New Roman" w:hAnsi="Times New Roman" w:cs="Times New Roman" w:eastAsia="Times New Roman"/>
                <w:sz w:val="24"/>
              </w:rPr>
              <w:t>„Smernica Európskeho parlamentu a Rady (EÚ) č. 2000/53/ES z 18. septembra 2000 o vozidlách po dobe životnosti článok 5 ods. 3 Členské štáty vytvoria systém, podľa ktorého predloženie osvedčenia o zničení je podmienkou na zrušenie registrácie vozidla po dobe životnosti. Toto osvedčenie sa vystaví pre držiteľa alebo vlastníka, keď sa vozidlo po dobe životnosti dopraví do zariadenia na spracovanie.“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zlučiteľnosti, bod 4</w:t>
              <w:br/>
            </w:r>
            <w:r>
              <w:rPr>
                <w:b w:val="off"/>
                <w:color w:val="000000"/>
                <w:rFonts w:ascii="Times New Roman" w:hAnsi="Times New Roman" w:cs="Times New Roman" w:eastAsia="Times New Roman"/>
                <w:sz w:val="24"/>
              </w:rPr>
              <w:t>Upozorňujeme, že toto znenie nie je plne v súlade s právom EÚ a preto navrhujeme upraviť znenie návrhu zákona tak aby krajná sankcia za neplnenie povinnosti mať uzatvorené PZP bola doplnená o povinnosť odovzdať vozidlo na ekologické spracovanie v súlade s §63 zákona o odpadoch číslo 79/2015 Z.z. čím sa zosúladí s ustanovením článku 5 ods. 3 Smernice Európskeho parlamentu a Rady (EÚ) č. 2000/53/ES z 18. septembra 2000 o vozidlách po dobe životnosti. Bez takejto úpravy ide o postup orgánov verejnej moci ktorý vedie k deregistrácii vozidla bez toho aby v praxi bolo vymožiteľné odovzdanie vozidla na ekologické spracovanie. Orgány verejnej moci vo svojich rozhodnutiach/aktoch nenariaďujú / neinformujú vlastníka vozidla o tejto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č. 9, § 25</w:t>
              <w:br/>
            </w:r>
            <w:r>
              <w:rPr>
                <w:b w:val="off"/>
                <w:color w:val="000000"/>
                <w:rFonts w:ascii="Times New Roman" w:hAnsi="Times New Roman" w:cs="Times New Roman" w:eastAsia="Times New Roman"/>
                <w:sz w:val="24"/>
              </w:rPr>
              <w:t>Navrhujeme za novelizačný bod 8 doplniť nový novelizačný bod č. 9.  V § 25 navrhujeme doplniť nový odsek, ktorý znie:</w:t>
              <w:br/>
            </w:r>
            <w:r>
              <w:rPr>
                <w:b w:val="off"/>
                <w:color w:val="000000"/>
                <w:rFonts w:ascii="Times New Roman" w:hAnsi="Times New Roman" w:cs="Times New Roman" w:eastAsia="Times New Roman"/>
                <w:sz w:val="24"/>
              </w:rPr>
              <w:t>„(13) Kancelária na svojom webovom sídle poskytuje na základe evidenčného čísla vozidla alebo identifikačného čísla vozidla overenie, či vozidlo evidované v Slovenskej republike má v konkrétny deň uzatvorené povinné zmluvné poistenie v rozsahu druh vozidla, značka vozidla, obchodný názov vozidla, typ vozidla, farba vozidla, poisťovateľ a poistné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to, že pri technickej a emisnej kontrole sa má kontrolovať, či vozidlo má platné povinné zmluvné poistenie, žiadame doplniť zákonné zmocnenie pre Slovenskú kanceláriu poisťovateľov, aby na svojej internetovej stránke zverejňovali možnosť overenia, či konkrétne vozidlo má alebo nemá platné povinné zmluvné poistenie. Myslíme si, že je nevyhnutné všetkým občanom ale najmä prevádzkovateľom vozidiel transparentným spôsobom umožniť overiť si, či jeho vozidlo má v príslušnom registri zapísané, že jeho vozidlo má alebo nemá platné PZP. Takisto v danom prípade ide o zverejňovanie osobných údajov, ktoré sa môžu dotýkať konkrétnej fyzickej osoby, či jeho vozidlo má alebo nemá platné povinné zmluvné poistenie, je nevyhnutné v súlade s predpismi o ochrane osobných údajov (GDPR), aby existovalo zákonné zmocnenie na zverejňovanie týchto údajov vrátane rozsahu zverejňovaných údajov. Rozsah údajov považujeme za potrebný z dôvodu, že pri ponechaní si EČ môže overenie cez EČ urobiť zámenu vozidla v databázach.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Ostatné novelizačné body sa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zákona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nový novelizačný bod č. 1, § 2 písm. a), bod 1b</w:t>
              <w:br/>
            </w:r>
            <w:r>
              <w:rPr>
                <w:b w:val="off"/>
                <w:color w:val="000000"/>
                <w:rFonts w:ascii="Times New Roman" w:hAnsi="Times New Roman" w:cs="Times New Roman" w:eastAsia="Times New Roman"/>
                <w:sz w:val="24"/>
              </w:rPr>
              <w:t>Navrhujeme upraviť v novom novelizačnom bode č. 1 § 2 písm. a), bod 1, a to nasledovne:</w:t>
              <w:br/>
            </w:r>
            <w:r>
              <w:rPr>
                <w:b w:val="off"/>
                <w:color w:val="000000"/>
                <w:rFonts w:ascii="Times New Roman" w:hAnsi="Times New Roman" w:cs="Times New Roman" w:eastAsia="Times New Roman"/>
                <w:sz w:val="24"/>
              </w:rPr>
              <w:t>„(1b.) prevádzkovou hmotnosťou viac ako 25 kg a najväčšou konštrukčnou rýchlosťou viac ako 14 km/h,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Predmetná definícia motorového vozidla vychádza z nesprávneho slovenského prekladu smernice (EÚ) 2021/2118.</w:t>
              <w:br/>
            </w:r>
            <w:r>
              <w:rPr>
                <w:b w:val="off"/>
                <w:color w:val="000000"/>
                <w:rFonts w:ascii="Times New Roman" w:hAnsi="Times New Roman" w:cs="Times New Roman" w:eastAsia="Times New Roman"/>
                <w:sz w:val="24"/>
              </w:rPr>
              <w:t xml:space="preserve">SK znenie: </w:t>
              <w:br/>
            </w:r>
            <w:r>
              <w:rPr>
                <w:b w:val="off"/>
                <w:color w:val="000000"/>
                <w:rFonts w:ascii="Times New Roman" w:hAnsi="Times New Roman" w:cs="Times New Roman" w:eastAsia="Times New Roman"/>
                <w:sz w:val="24"/>
              </w:rPr>
              <w:t>„1.	„vozidlo“ je:</w:t>
              <w:br/>
            </w:r>
            <w:r>
              <w:rPr>
                <w:b w:val="off"/>
                <w:color w:val="000000"/>
                <w:rFonts w:ascii="Times New Roman" w:hAnsi="Times New Roman" w:cs="Times New Roman" w:eastAsia="Times New Roman"/>
                <w:sz w:val="24"/>
              </w:rPr>
              <w:t>a)	každé motorové vozidlo poháňané výlučne mechanickou energiou na pevnine, ktoré sa však neprevádzkuje na koľajniciach, s:</w:t>
              <w:br/>
            </w:r>
            <w:r>
              <w:rPr>
                <w:b w:val="off"/>
                <w:color w:val="000000"/>
                <w:rFonts w:ascii="Times New Roman" w:hAnsi="Times New Roman" w:cs="Times New Roman" w:eastAsia="Times New Roman"/>
                <w:sz w:val="24"/>
              </w:rPr>
              <w:t>i)	maximálnou konštrukčnou rýchlosťou viac ako 25 km/h alebo</w:t>
              <w:br/>
            </w:r>
            <w:r>
              <w:rPr>
                <w:b w:val="off"/>
                <w:color w:val="000000"/>
                <w:rFonts w:ascii="Times New Roman" w:hAnsi="Times New Roman" w:cs="Times New Roman" w:eastAsia="Times New Roman"/>
                <w:sz w:val="24"/>
              </w:rPr>
              <w:t>ii)	maximálnou prevádzkovou hmotnosťou viac ako 25 kg a maximálnou konštrukčnou rýchlosťou viac ako 14 km/h;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každé prípojné vozidlo, ktoré sa má používať s vozidlom uvedeným v písmene a), bez ohľadu na to, či je pripojené alebo oddelené.</w:t>
              <w:br/>
            </w:r>
            <w:r>
              <w:rPr>
                <w:b w:val="off"/>
                <w:color w:val="000000"/>
                <w:rFonts w:ascii="Times New Roman" w:hAnsi="Times New Roman" w:cs="Times New Roman" w:eastAsia="Times New Roman"/>
                <w:sz w:val="24"/>
              </w:rPr>
              <w:t>Bez toho, aby boli dotknuté písmená a) a b), sa invalidné vozíky určené výlučne na používanie osobami s telesným postihnutím nepovažujú za vozidlá uvedené v tejto smernici;“.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CS znenie:</w:t>
              <w:br/>
            </w:r>
            <w:r>
              <w:rPr>
                <w:b w:val="off"/>
                <w:color w:val="000000"/>
                <w:rFonts w:ascii="Times New Roman" w:hAnsi="Times New Roman" w:cs="Times New Roman" w:eastAsia="Times New Roman"/>
                <w:sz w:val="24"/>
              </w:rPr>
              <w:t>„1.	„vozidlem“</w:t>
              <w:br/>
            </w:r>
            <w:r>
              <w:rPr>
                <w:b w:val="off"/>
                <w:color w:val="000000"/>
                <w:rFonts w:ascii="Times New Roman" w:hAnsi="Times New Roman" w:cs="Times New Roman" w:eastAsia="Times New Roman"/>
                <w:sz w:val="24"/>
              </w:rPr>
              <w:t>a)	jakékoli motorové vozidlo výhradně s mechanickým pohonem pro pohyb po zemi, nikoli však po kolejích, mající:</w:t>
              <w:br/>
            </w:r>
            <w:r>
              <w:rPr>
                <w:b w:val="off"/>
                <w:color w:val="000000"/>
                <w:rFonts w:ascii="Times New Roman" w:hAnsi="Times New Roman" w:cs="Times New Roman" w:eastAsia="Times New Roman"/>
                <w:sz w:val="24"/>
              </w:rPr>
              <w:t>i)	maximální konstrukční rychlost vyšší než 25 km/h; nebo</w:t>
              <w:br/>
            </w:r>
            <w:r>
              <w:rPr>
                <w:b w:val="off"/>
                <w:color w:val="000000"/>
                <w:rFonts w:ascii="Times New Roman" w:hAnsi="Times New Roman" w:cs="Times New Roman" w:eastAsia="Times New Roman"/>
                <w:sz w:val="24"/>
              </w:rPr>
              <w:t>ii)	maximální čistou hmotnost větší než 25 kg a maximální konstrukční rychlost vyšší než 14 km/h;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jakékoli přípojné vozidlo, které má být v provozu s vozidlem uvedeným v písmenu a), bez ohledu na to, zda je připojeno, nebo odpojeno.</w:t>
              <w:br/>
            </w:r>
            <w:r>
              <w:rPr>
                <w:b w:val="off"/>
                <w:color w:val="000000"/>
                <w:rFonts w:ascii="Times New Roman" w:hAnsi="Times New Roman" w:cs="Times New Roman" w:eastAsia="Times New Roman"/>
                <w:sz w:val="24"/>
              </w:rPr>
              <w:t>Aniž jsou dotčena písmena a) a b), invalidní vozíky určené výlučně pro osoby s tělesným postižením se nepovažují za vozidla uvedená v této směrnici;“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EN znenie:</w:t>
              <w:br/>
            </w:r>
            <w:r>
              <w:rPr>
                <w:b w:val="off"/>
                <w:color w:val="000000"/>
                <w:rFonts w:ascii="Times New Roman" w:hAnsi="Times New Roman" w:cs="Times New Roman" w:eastAsia="Times New Roman"/>
                <w:sz w:val="24"/>
              </w:rPr>
              <w:t>‘1.	“vehicle” means:</w:t>
              <w:br/>
            </w:r>
            <w:r>
              <w:rPr>
                <w:b w:val="off"/>
                <w:color w:val="000000"/>
                <w:rFonts w:ascii="Times New Roman" w:hAnsi="Times New Roman" w:cs="Times New Roman" w:eastAsia="Times New Roman"/>
                <w:sz w:val="24"/>
              </w:rPr>
              <w:t>(a)	any motor vehicle propelled exclusively by mechanical power on land but not running on rails with:</w:t>
              <w:br/>
            </w:r>
            <w:r>
              <w:rPr>
                <w:b w:val="off"/>
                <w:color w:val="000000"/>
                <w:rFonts w:ascii="Times New Roman" w:hAnsi="Times New Roman" w:cs="Times New Roman" w:eastAsia="Times New Roman"/>
                <w:sz w:val="24"/>
              </w:rPr>
              <w:t>(i)	a maximum design speed of more than 25 km/h; or</w:t>
              <w:br/>
            </w:r>
            <w:r>
              <w:rPr>
                <w:b w:val="off"/>
                <w:color w:val="000000"/>
                <w:rFonts w:ascii="Times New Roman" w:hAnsi="Times New Roman" w:cs="Times New Roman" w:eastAsia="Times New Roman"/>
                <w:sz w:val="24"/>
              </w:rPr>
              <w:t>(ii)	a maximum net weight of more than 25 kg and a maximum design speed of more than 14 km/h;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any trailer to be used with a vehicle referred to in point (a), whether coupled or uncoupled.</w:t>
              <w:br/>
            </w:r>
            <w:r>
              <w:rPr>
                <w:b w:val="off"/>
                <w:color w:val="000000"/>
                <w:rFonts w:ascii="Times New Roman" w:hAnsi="Times New Roman" w:cs="Times New Roman" w:eastAsia="Times New Roman"/>
                <w:sz w:val="24"/>
              </w:rPr>
              <w:t>Without prejudice to points (a) and (b), wheelchair vehicles exclusively intended for use by persons with physical disabilities are not considered to be vehicles referred to in this Directive;’;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je zrejmé, že anglický výraz „net weight“ znamená čistá hmotnosť vozidla a nie prevádzková hmotnosť. Prevádzková hmotnosť je hmotnosť aj s vodičom vozidla, čo v tomto prípade nebolo zmyslom, keďže štatistická hmotnosť vodiča je vždy viac ako spomínaných 25 kg.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uvedeného je potrebné opraviť znenie slovenského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„čistá hmotnosť vozidla“ nie je zadefinovaný v žiadnom právnom predpise a neobsahuje ho ani žiadny doklad o motorovom vozidle. Napriek uvádzaným prekladom smernicového textu, ani český zákon nepoužíva pojem čistá hmotnosť, ale „provozní hmotnost“ (viď. český zákon č. 30/2024 Sb. § 2 ods. 1 písm. a) druhý bod).</w:t>
              <w:br/>
            </w:r>
            <w:r>
              <w:rPr>
                <w:b w:val="off"/>
                <w:color w:val="000000"/>
                <w:rFonts w:ascii="Times New Roman" w:hAnsi="Times New Roman" w:cs="Times New Roman" w:eastAsia="Times New Roman"/>
                <w:sz w:val="24"/>
              </w:rPr>
              <w:t>V rámci diskusie zazneli aj iné návrhy, napr. „pohotovostná hmotnosť“ a nedošlo k zhode, aký pojem by mal byť použitý.</w:t>
              <w:br/>
            </w:r>
            <w:r>
              <w:rPr>
                <w:b w:val="off"/>
                <w:color w:val="000000"/>
                <w:rFonts w:ascii="Times New Roman" w:hAnsi="Times New Roman" w:cs="Times New Roman" w:eastAsia="Times New Roman"/>
                <w:sz w:val="24"/>
              </w:rPr>
              <w:t>Po diskusii na rozporovom konaní dňa 1. 12.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Žiadame zapracovať do predloženého návrhu zákona aj ustanovenia vo vzťahu k PZP motorových vozidiel prevádzkovaných ako vozidlá taxislužby, ktoré sú (podľa zákona 56/2012 o cestnej doprave, *odkaz) povinne evidované v koncesii dopravcu taxi ako vozidlo taxislužby, aj povinnosť dopravcu taxi zabezpečiť uzavretie "špeciálnej taxi PZP", a to kontinuálne, počnúc dňom zaregistrovania vozidla taxislužby až do jeho vyradenia z evidencie vozidiel taxi.</w:t>
              <w:br/>
            </w:r>
            <w:r>
              <w:rPr>
                <w:b w:val="off"/>
                <w:color w:val="000000"/>
                <w:rFonts w:ascii="Times New Roman" w:hAnsi="Times New Roman" w:cs="Times New Roman" w:eastAsia="Times New Roman"/>
                <w:sz w:val="24"/>
              </w:rPr>
              <w:t>● Zároveň ustanoviť, že Povinné TAXI PZP, platné kontinuálne medzi kontrolami STK, je pre motorové vozidlo taxi podmienkou úspešného absolvovania STK, EK (taxi majú zo zákona ročnú periodicitu kontroly)</w:t>
              <w:br/>
            </w:r>
            <w:r>
              <w:rPr>
                <w:b w:val="off"/>
                <w:color w:val="000000"/>
                <w:rFonts w:ascii="Times New Roman" w:hAnsi="Times New Roman" w:cs="Times New Roman" w:eastAsia="Times New Roman"/>
                <w:sz w:val="24"/>
              </w:rPr>
              <w:t xml:space="preserve">● Zároveň ustanoviť, že Slovenská kancelária poisťovateľov zverejňuje údaje o taxi PZP vo vzťahu k vozidlám taxi, najmä vedie aktuálnu verejne prístupnú databázu MV taxi,  s informáciami, či  </w:t>
              <w:br/>
            </w:r>
            <w:r>
              <w:rPr>
                <w:b w:val="off"/>
                <w:color w:val="000000"/>
                <w:rFonts w:ascii="Times New Roman" w:hAnsi="Times New Roman" w:cs="Times New Roman" w:eastAsia="Times New Roman"/>
                <w:sz w:val="24"/>
              </w:rPr>
              <w:t>* vozidlo je PZP taxi poistené, od kedy, do kedy</w:t>
              <w:br/>
            </w:r>
            <w:r>
              <w:rPr>
                <w:b w:val="off"/>
                <w:color w:val="000000"/>
                <w:rFonts w:ascii="Times New Roman" w:hAnsi="Times New Roman" w:cs="Times New Roman" w:eastAsia="Times New Roman"/>
                <w:sz w:val="24"/>
              </w:rPr>
              <w:t>* sú za vozidlo uhradené všetky splatné platby tohto poistného, za obdobie od predchádzajúcej, ostatnej STK</w:t>
              <w:br/>
            </w:r>
            <w:r>
              <w:rPr>
                <w:b w:val="off"/>
                <w:color w:val="000000"/>
                <w:rFonts w:ascii="Times New Roman" w:hAnsi="Times New Roman" w:cs="Times New Roman" w:eastAsia="Times New Roman"/>
                <w:sz w:val="24"/>
              </w:rPr>
              <w:t>* za obdobie od predchádzajúcej STK bolo MV taxi kontinuálne PZP v stupni taxi</w:t>
              <w:br/>
            </w:r>
            <w:r>
              <w:rPr>
                <w:b w:val="off"/>
                <w:color w:val="000000"/>
                <w:rFonts w:ascii="Times New Roman" w:hAnsi="Times New Roman" w:cs="Times New Roman" w:eastAsia="Times New Roman"/>
                <w:sz w:val="24"/>
              </w:rPr>
              <w:t xml:space="preserve"> ● Taxislužba je  zákonom definovaná ako nepravidelná verejná doprava osôb, preto je vyšší stupeň poistnej ochrany, aj nižšia miera ochrany údajov (k taxi pzp, ečv taxi je už dnes verejný údaj.. ) na mieste.</w:t>
              <w:br/>
            </w:r>
            <w:r>
              <w:rPr>
                <w:b w:val="off"/>
                <w:color w:val="000000"/>
                <w:rFonts w:ascii="Times New Roman" w:hAnsi="Times New Roman" w:cs="Times New Roman" w:eastAsia="Times New Roman"/>
                <w:sz w:val="24"/>
              </w:rPr>
              <w:t>● Zákazníci taxislužby, cestujúci, musia mať zo zákona garanciu, že ku každému motorovému vozidlu taxislužby je uzavreté PZP (stupeň taxi).</w:t>
              <w:br/>
            </w:r>
            <w:r>
              <w:rPr>
                <w:b w:val="off"/>
                <w:color w:val="000000"/>
                <w:rFonts w:ascii="Times New Roman" w:hAnsi="Times New Roman" w:cs="Times New Roman" w:eastAsia="Times New Roman"/>
                <w:sz w:val="24"/>
              </w:rPr>
              <w:t xml:space="preserve">● Túto garanciu by poskytovalo nami požadované prepojenie tejto povinnosti s podmienkami pre úspešnú STK pre vozidlá taxi. </w:t>
              <w:br/>
            </w:r>
            <w:r>
              <w:rPr>
                <w:b w:val="off"/>
                <w:color w:val="000000"/>
                <w:rFonts w:ascii="Times New Roman" w:hAnsi="Times New Roman" w:cs="Times New Roman" w:eastAsia="Times New Roman"/>
                <w:sz w:val="24"/>
              </w:rPr>
              <w:t>Aktuálne dáta o počte vozidiel taxislužby, odporúčame uviesť túto informáciu do textu pripomienky č. 11.</w:t>
              <w:br/>
            </w:r>
            <w:r>
              <w:rPr>
                <w:b w:val="off"/>
                <w:color w:val="000000"/>
                <w:rFonts w:ascii="Times New Roman" w:hAnsi="Times New Roman" w:cs="Times New Roman" w:eastAsia="Times New Roman"/>
                <w:sz w:val="24"/>
              </w:rPr>
              <w:t>Kuk dňu 17.10.25 = ● 16.674 ks MV TAXI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o PZP neustanovuje podmienky poisťovania pre rôzne špecifické skupiny motorových vozidiel, ale všeobecný právny rámec pre tento druh poistenia. Vozidlá taxi služby tak ako všetky ostatné vozidlá v cestnej premávke si PZP uzatvárajú na základe vzťahu s poisťovateľom, ktorého si vyberú a za podmienok, ktoré si s ním v poistnej zmluve dohodnú.</w:t>
              <w:br/>
            </w:r>
            <w:r>
              <w:rPr>
                <w:b w:val="off"/>
                <w:color w:val="000000"/>
                <w:rFonts w:ascii="Times New Roman" w:hAnsi="Times New Roman" w:cs="Times New Roman" w:eastAsia="Times New Roman"/>
                <w:sz w:val="24"/>
              </w:rPr>
              <w:t>Vzhľadom na to, že ide o komplexnú problematiku, ktorú je potrebné podrobnejšie prediskutovať s viacerými subjektami, bude riešená osobitne.</w:t>
              <w:br/>
            </w:r>
            <w:r>
              <w:rPr>
                <w:b w:val="off"/>
                <w:color w:val="000000"/>
                <w:rFonts w:ascii="Times New Roman" w:hAnsi="Times New Roman" w:cs="Times New Roman" w:eastAsia="Times New Roman"/>
                <w:sz w:val="24"/>
              </w:rPr>
              <w:t>Po diskusii na rozporovom konaní dňa 1. 12.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k čl. III, body 3 a 5</w:t>
              <w:br/>
            </w:r>
            <w:r>
              <w:rPr>
                <w:b w:val="off"/>
                <w:color w:val="000000"/>
                <w:rFonts w:ascii="Times New Roman" w:hAnsi="Times New Roman" w:cs="Times New Roman" w:eastAsia="Times New Roman"/>
                <w:sz w:val="24"/>
              </w:rPr>
              <w:t>Navrhujeme vypustiť ustanovenia v čl. III body 3 a 5, v ktorých sa zavádza povinnosť, aby stanice technickej a emisnej kontroly overovali, či má vozidlo uzatvorené povinné zmluvné poistenie (PZP) zodpovednosti za škodu spôsobenú prevádzkou motorového vozidla. Alternatívne navrhujeme, aby overenie platnosti PZP bolo zabezpečené automatizovaným elektronickým spôsobom prostredníctvom informačných systémov Slovenskej kancelárie poisťovateľov (SKP) a Ministerstva vnútra SR, bez akejkoľvek nutnosti priameho zapojenia technikov staníc technickej a emisnej kontroly.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úprava zákona, podľa ktorej by technici staníc technickej a emisnej kontroly overovali platnosť PZP, nesúvisí s hlavným účelom technickej ani emisnej kontroly, ktorým je posudzovanie technickej spôsobilosti a environmentálnej bezpečnosti vozidla. Overenie platnosti poistenia je pritom možné zabezpečiť automatizovane prostredníctvom informačných systémov SKP a Ministerstva vnútra SR. Rozširovanie kompetencií technikov o túto agendu by vytváralo duplicitný kontrolný mechanizmus a odporovalo by princípom proporcionality a efektívnej verejnej správy. </w:t>
              <w:br/>
            </w:r>
            <w:r>
              <w:rPr>
                <w:b w:val="off"/>
                <w:color w:val="000000"/>
                <w:rFonts w:ascii="Times New Roman" w:hAnsi="Times New Roman" w:cs="Times New Roman" w:eastAsia="Times New Roman"/>
                <w:sz w:val="24"/>
              </w:rPr>
              <w:t>Štát navyše dlhodobo čelí problémom s vozidlami, ktoré nemajú platnú technickú alebo emisnú kontrolu, ako aj s neefektívnym ukladaním s tým spojených sankcií. Rozširovanie administratívnych povinností technikov STK o kontrolu PZP pritom neadresuje podstatu tohto problému, ktorá je pre stanice technickej a emisnej kontroly kľúčová – zabezpečiť, aby vozidlá riadne a včas plnili svoje povinnosti v oblasti technickej spôsobilosti.</w:t>
              <w:br/>
            </w:r>
            <w:r>
              <w:rPr>
                <w:b w:val="off"/>
                <w:color w:val="000000"/>
                <w:rFonts w:ascii="Times New Roman" w:hAnsi="Times New Roman" w:cs="Times New Roman" w:eastAsia="Times New Roman"/>
                <w:sz w:val="24"/>
              </w:rPr>
              <w:t>Z pohľadu motoristov poukazujeme na riziko, že navrhované opatrenie môže mať výrazne demoralizujúci efekt pri absolvovaní technickej kontroly. V prípade, že by vozidlo neprešlo kontrolou z dôvodu neplatného PZP, vodič by bol povinný kontrolu opakovať po uzatvorení poistenia a uhradiť poplatok za technickú kontrolu znova. Takýto postup by predstavoval neprimerané finančné zaťaženie pre motoristov a v konečnom dôsledku by mohol prispieť k negatívnemu vnímaniu technickej kontroly, ktorá má byť v prvom rade vnímaná ako preventívny a bezpečnostný nástroj, nie ako sankčný mechanizmus.</w:t>
              <w:br/>
            </w:r>
            <w:r>
              <w:rPr>
                <w:b w:val="off"/>
                <w:color w:val="000000"/>
                <w:rFonts w:ascii="Times New Roman" w:hAnsi="Times New Roman" w:cs="Times New Roman" w:eastAsia="Times New Roman"/>
                <w:sz w:val="24"/>
              </w:rPr>
              <w:t>V praxi by tento systém mohol viesť k odkladaniu alebo úplnému vyhýbaniu sa technickým kontrolám, čo by malo negatívny dopad na bezpečnosť cestnej premávky a efektívne napĺňanie cieľov štátu v tejto oblasti. Stanice technickej a emisnej kontroly dlhodobo podporujú štátne priority v oblasti zvyšovania bezpečnosti premávky a ochrany životného prostredia, avšak rozširovanie ich pôsobnosti o administratívne úkony bez priamej väzby na technickú spôsobilosť vozidiel považujeme za neefektívne.</w:t>
              <w:br/>
            </w:r>
            <w:r>
              <w:rPr>
                <w:b w:val="off"/>
                <w:color w:val="000000"/>
                <w:rFonts w:ascii="Times New Roman" w:hAnsi="Times New Roman" w:cs="Times New Roman" w:eastAsia="Times New Roman"/>
                <w:sz w:val="24"/>
              </w:rPr>
              <w:t>Z uvedených dôvodov navrhujeme, aby sa overovanie platnosti PZP zabezpečovalo centrálne a elektronicky prostredníctvom príslušných informačných systémov verejnej správy, a nie prostredníctvom staníc technickej a emisnej kontroly. Takéto riešenie by zachovalo efektívnosť systému, odbornosť technikov a dôveru motoristov v technické stanice ako odborné pracoviská, ktoré majú primárne slúžiť prevencii a bezpečnosti na cestách.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Všetky zúčastnené strany (Ministerstvo vnútra SR, Ministerstvo dopravy SR, Ministerstvo financií SR, Slovenská kancelária poisťovateľov) považujú kontrolu PZP v rámci technických a emisných kontrol za dôležité pomocné opatrenie v rámci zavádzania komplexných mechanizmov na zlepšenie stavu poistených vozidiel na Slovensku. Technici staníc technickej a emisnej kontroly nebudú nijak priamo, manuálne či časovo zaťažovaní kontrolou PZP v rámci technickej alebo emisnej kontroly. Kontrola PZP bude prebiehať „na pozadí“, automatizovaným spôsobom, na základe porovnania údajov o vozidle v registri SKP.</w:t>
              <w:br/>
            </w:r>
            <w:r>
              <w:rPr>
                <w:b w:val="off"/>
                <w:color w:val="000000"/>
                <w:rFonts w:ascii="Times New Roman" w:hAnsi="Times New Roman" w:cs="Times New Roman" w:eastAsia="Times New Roman"/>
                <w:sz w:val="24"/>
              </w:rPr>
              <w:t>Napriek vysvetleniu na rozporovom konaní dňa 1. 12.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V nadväznosti na bod 2 § 11 ods. 3 návrhu zákona upozorňujeme na nejasnosti pri praktickej aplikácii ustanovenia, podľa ktorého má poisťovateľ „bez zbytočného odkladu po uzavretí poistnej zmluvy, uzavretí predbežného poistenia zodpovednosti podľa § 14 alebo vystavení návrhu poistnej zmluvy“ poskytovať Slovenskej kancelárii poisťovateľov (SKP) informácie o poistení zodpovednosti. Nie je jasné, ako sa v praxi zabezpečí okamžité a spoľahlivé overenie platnosti PZP počas technickej kontroly. Preto žiadame, aby kontrola platnosti PZP zostala mimo kompetencií technikov staníc technickej a emisnej kontroly.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návrhu novely zákona nie je zrejmé, a v akom časovom horizonte budú informácie o uzavretí alebo účinnosti poistnej zmluvy sprístupňované v informačnom systéme SKP, a teda ani to, ako bude možné v praxi zabezpečiť okamžité a spoľahlivé overenie platnosti PZP v čase, keď majiteľ vozidla absolvuje technickú kontrolu. V aplikačnej praxi pritom môžu nastať situácie, keď držiteľ vozidla uzatvorí poistnú zmluvu bezprostredne pred vykonaním kontroly, avšak poistný vzťah ešte nenadobudne účinnosť, napríklad z dôvodu neuhradenia poistného alebo oneskorenej aktualizácie údajov zo strany poisťovne.</w:t>
              <w:br/>
            </w:r>
            <w:r>
              <w:rPr>
                <w:b w:val="off"/>
                <w:color w:val="000000"/>
                <w:rFonts w:ascii="Times New Roman" w:hAnsi="Times New Roman" w:cs="Times New Roman" w:eastAsia="Times New Roman"/>
                <w:sz w:val="24"/>
              </w:rPr>
              <w:t>Za týchto okolností nie je dostatočne objasnené, aký dôkazný prostriedok bude pri kontrole akceptovateľný. Bude možné doložiť napríklad aj fyzický doklad o uzavretí poistnej zmluvy (tzv. „biely papier“), alebo sa bude posudzovanie oprávnenosti absolvovať kontrolu odvíjať výlučne od elektronického záznamu v systéme SKP. Ak by sa verifikácia realizovala výlučne elektronicky, existuje riziko časových nesúladov medzi momentom uzavretia zmluvy, úhradou poistného a jej evidovaním v systéme, čo by mohlo viesť k neodôvodnenému neuznaniu platnosti poistenia a následne k nespravodlivému výsledku technickej kontroly.</w:t>
              <w:br/>
            </w:r>
            <w:r>
              <w:rPr>
                <w:b w:val="off"/>
                <w:color w:val="000000"/>
                <w:rFonts w:ascii="Times New Roman" w:hAnsi="Times New Roman" w:cs="Times New Roman" w:eastAsia="Times New Roman"/>
                <w:sz w:val="24"/>
              </w:rPr>
              <w:t>Z uvedených dôvodov vyplýva, že návrh zákona nedostatočne upravuje praktické aspekty overovania platnosti PZP, čo v praxi môže viesť k nejednoznačným a potenciálne neférovým výsledkom technických kontrol. Zapojenie staníc technickej a emisnej kontroly do procesu overovania PZP preto považujeme za systémovo neefektívne. Chybné vyhodnotenie platnosti poistenia technikom STK by navyše mohlo nepriaznivo ovplyvniť dôveryhodnosť a renomé staníc technickej kontroly, ktorých úlohou je výlučne posudzovanie technickej spôsobilosti vozidiel. Overovanie platnosti poistenia by preto malo byť zabezpečené centrálne a elektronicky prostredníctvom informačných systémov Slovenskej kancelárie poisťovateľov (SKP) a Ministerstva vnútra SR, ktoré už dnes disponujú všetkými potrebnými údajmi.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Informačný systém technických a emisných kontrol bude priamo napojený na register SKP. Technik v rámci technickej a  emisnej kontroly nebude nič overovať manuálne. Informačný systém automaticky vyhodnotí, že vozidlo nachádzajúce sa na technickej alebo emisnej kontrole nedisponuje platným PZP, bez akéhokoľvek zásahu technika TK/EK. Ak vozidlo v čase výkonu technickej alebo emisnej kontroly nebude mať v registri SKP platné poistenie, TK/EK sa automaticky (bez zásahu technika) vyhodnotí ako vozidlo nespôsobilé na prevádzku v cestnej premávke.</w:t>
              <w:br/>
            </w:r>
            <w:r>
              <w:rPr>
                <w:b w:val="off"/>
                <w:color w:val="000000"/>
                <w:rFonts w:ascii="Times New Roman" w:hAnsi="Times New Roman" w:cs="Times New Roman" w:eastAsia="Times New Roman"/>
                <w:sz w:val="24"/>
              </w:rPr>
              <w:t>Kvôli zvýšeniu informovanosti držiteľov vozidiel o stave PZP bola do zákona doplnená povinnosť SKP umožniť na svojom webovom sídle overenie platnosti PZP; taktiež kvôli zamedzeniu prípadných nejasností sa do zákona výslovne uviedlo, že rozhodujúce sú údaje v informačnom systéme.</w:t>
              <w:br/>
            </w:r>
            <w:r>
              <w:rPr>
                <w:b w:val="off"/>
                <w:color w:val="000000"/>
                <w:rFonts w:ascii="Times New Roman" w:hAnsi="Times New Roman" w:cs="Times New Roman" w:eastAsia="Times New Roman"/>
                <w:sz w:val="24"/>
              </w:rPr>
              <w:t>Napriek vysvetleniu na rozporovom konaní dňa 1. 12. 2025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5</w:t>
              <w:br/>
            </w:r>
            <w:r>
              <w:rPr>
                <w:b w:val="off"/>
                <w:color w:val="000000"/>
                <w:rFonts w:ascii="Times New Roman" w:hAnsi="Times New Roman" w:cs="Times New Roman" w:eastAsia="Times New Roman"/>
                <w:sz w:val="24"/>
              </w:rPr>
              <w:t>V čl. I bode 5 v § 19 ods. 5 žiadame podrobnejšie špecifikovať odkaz v poznámke pod čiarou k  odkazu 22a, aby bolo jednoznačné, kto je príslušný na konanie o uložení pokuty.</w:t>
              <w:br/>
            </w:r>
            <w:r>
              <w:rPr>
                <w:b w:val="off"/>
                <w:color w:val="000000"/>
                <w:rFonts w:ascii="Times New Roman" w:hAnsi="Times New Roman" w:cs="Times New Roman" w:eastAsia="Times New Roman"/>
                <w:sz w:val="24"/>
              </w:rPr>
              <w:t xml:space="preserve">Túto pripomienku považuje ministerstvo za zásadnú.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poznámke pod čiarou k odkazu 22a je uvedená príloha č. 2 zákona č. 180/2013 Z. z. o organizácii miestnej štátnej správy a o zmene a doplnení niektorých zákonov. V prílohe č. 2 sú podľa § 3 ods. 2 zákona č. 180/2013 Z. z. uvedené sídla a územné obvody okresných úradov na úsekoch štátnej správy </w:t>
              <w:br/>
            </w:r>
            <w:r>
              <w:rPr>
                <w:b w:val="off"/>
                <w:color w:val="000000"/>
                <w:rFonts w:ascii="Times New Roman" w:hAnsi="Times New Roman" w:cs="Times New Roman" w:eastAsia="Times New Roman"/>
                <w:sz w:val="24"/>
              </w:rPr>
              <w:t>a) cestnej dopravy a pozemných komunikácií,</w:t>
              <w:br/>
            </w:r>
            <w:r>
              <w:rPr>
                <w:b w:val="off"/>
                <w:color w:val="000000"/>
                <w:rFonts w:ascii="Times New Roman" w:hAnsi="Times New Roman" w:cs="Times New Roman" w:eastAsia="Times New Roman"/>
                <w:sz w:val="24"/>
              </w:rPr>
              <w:t>b) poľnohospodárstva, lesného hospodárstva, poľovníctva a pozemkových úprav,</w:t>
              <w:br/>
            </w:r>
            <w:r>
              <w:rPr>
                <w:b w:val="off"/>
                <w:color w:val="000000"/>
                <w:rFonts w:ascii="Times New Roman" w:hAnsi="Times New Roman" w:cs="Times New Roman" w:eastAsia="Times New Roman"/>
                <w:sz w:val="24"/>
              </w:rPr>
              <w:t>c) všeobecnej vnútornej správy,</w:t>
              <w:br/>
            </w:r>
            <w:r>
              <w:rPr>
                <w:b w:val="off"/>
                <w:color w:val="000000"/>
                <w:rFonts w:ascii="Times New Roman" w:hAnsi="Times New Roman" w:cs="Times New Roman" w:eastAsia="Times New Roman"/>
                <w:sz w:val="24"/>
              </w:rPr>
              <w:t>d) živnostenského podnikania.</w:t>
              <w:br/>
            </w:r>
            <w:r>
              <w:rPr>
                <w:b w:val="off"/>
                <w:color w:val="000000"/>
                <w:rFonts w:ascii="Times New Roman" w:hAnsi="Times New Roman" w:cs="Times New Roman" w:eastAsia="Times New Roman"/>
                <w:sz w:val="24"/>
              </w:rPr>
              <w:t>Zákon č. 381/2000 Z. z. nepatrí ani do jedného z úsekov štátnej správy, ktoré sú uvedené v § 3 ods. 2 zákona č. 180/2013 Z. z. Podľa nášho názoru je v § 3 ods. 2 zákona č. 180/2013 Z. z. potrebné doplniť nové písmeno a zadefinovať nový úsek štátnej správy a to úsek povinného zmluvného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Žiaden zákon neustanovuje konkrétny odbor okresného úradu, ktorý vykonáva nejakú oblasť štátnej správy. V každom zákone je uvedené výlučne „okresný úrad“ alebo „okresný úrad v sídle kraja“. Podľa § 2 zákona č. 180/2013 Z. z. štátnu správu vykonáva odbor okresného úradu alebo organizačný útvar odboru okresného úradu určený vnútornou smernicou po dohode s ústredným orgánom štátnej správy, do ktorého pôsobnosti patrí výkon štátnej správy uskutočňovaný odborom okresného úradu. Podľa § 4 ods. 1 zákona č. 108/2013 Z. z. pôsobnosť okresných úradov ustanovuje tento zákon a osobitné zákony. V tomto kontexte bude teda pôsobnosť (vecnú aj miestnu) okresných úradov na úseku PZP ustanovovať zákon č. 381/2001 Z. z. rovnakým spôsobom ako je tomu v súčasnosti.</w:t>
              <w:br/>
            </w:r>
            <w:r>
              <w:rPr>
                <w:b w:val="off"/>
                <w:color w:val="000000"/>
                <w:rFonts w:ascii="Times New Roman" w:hAnsi="Times New Roman" w:cs="Times New Roman" w:eastAsia="Times New Roman"/>
                <w:sz w:val="24"/>
              </w:rPr>
              <w:t xml:space="preserve">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19c</w:t>
              <w:br/>
            </w:r>
            <w:r>
              <w:rPr>
                <w:b w:val="off"/>
                <w:color w:val="000000"/>
                <w:rFonts w:ascii="Times New Roman" w:hAnsi="Times New Roman" w:cs="Times New Roman" w:eastAsia="Times New Roman"/>
                <w:sz w:val="24"/>
              </w:rPr>
              <w:t>V čl. I bode 6 v § 19c žiadame doplniť, kto je príslušný na konanie o trvalom vyradení motorového vozidla (ktorý okresný úrad).</w:t>
              <w:br/>
            </w:r>
            <w:r>
              <w:rPr>
                <w:b w:val="off"/>
                <w:color w:val="000000"/>
                <w:rFonts w:ascii="Times New Roman" w:hAnsi="Times New Roman" w:cs="Times New Roman" w:eastAsia="Times New Roman"/>
                <w:sz w:val="24"/>
              </w:rPr>
              <w:t xml:space="preserve">Túto pripomienku považuje ministerstvo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agendu povinného zmluvného poistenia vykonávajú organizačné odbory okresných úradov, pričom pri zavádzanom inštitúte trvalého vyraďovania motorového vozidla nie je jednoznačne uvedené, že príslušný je tento organizačný odbor okresného úradu.</w:t>
              <w:br/>
            </w:r>
            <w:r>
              <w:rPr>
                <w:b w:val="off"/>
                <w:color w:val="000000"/>
                <w:rFonts w:ascii="Times New Roman" w:hAnsi="Times New Roman" w:cs="Times New Roman" w:eastAsia="Times New Roman"/>
                <w:sz w:val="24"/>
              </w:rPr>
              <w:t>Zákon č. 381/2000 Z. z. nepatrí ani do jedného z úsekov štátnej správy, ktoré sú uvedené v § 3 ods. 2 zákona č. 180/2013 Z. z. Podľa nášho názoru je v § 3 ods. 2 zákona č. 180/2013 Z. z. potrebné doplniť nové písmeno a zadefinovať nový úsek štátnej správy a to úsek povinného zmluvného poistenia.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zákona doplnený o uvedenie miestnej príslušnosti okresného úradu na konanie o trvalom vyradení vozidla, a to odvolaním sa na miestnu príslušnosť okresného úradu na konanie o uložení pokuty (§ 19).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19c</w:t>
              <w:br/>
            </w:r>
            <w:r>
              <w:rPr>
                <w:b w:val="off"/>
                <w:color w:val="000000"/>
                <w:rFonts w:ascii="Times New Roman" w:hAnsi="Times New Roman" w:cs="Times New Roman" w:eastAsia="Times New Roman"/>
                <w:sz w:val="24"/>
              </w:rPr>
              <w:t xml:space="preserve">V čl. I bode 6 v § 19c ods. 4 žiadame, aby časť vety za bodkočiarkou znela: </w:t>
              <w:br/>
            </w:r>
            <w:r>
              <w:rPr>
                <w:b w:val="off"/>
                <w:color w:val="000000"/>
                <w:rFonts w:ascii="Times New Roman" w:hAnsi="Times New Roman" w:cs="Times New Roman" w:eastAsia="Times New Roman"/>
                <w:sz w:val="24"/>
              </w:rPr>
              <w:t>„osoba, ktorej motorové vozidlo nepodlieha evidencii vozidiel a motorové vozidlo malo vydané technické osvedčenie vozidla je povinná do 15 dní od nadobudnutia právoplatnosti rozhodnutia o trvalom vyradení motorového vozidla okresnému úradu, ktorý vydal rozhodnutie, odovzdať technické osvedčenie vozidla.“.</w:t>
              <w:br/>
            </w:r>
            <w:r>
              <w:rPr>
                <w:b w:val="off"/>
                <w:color w:val="000000"/>
                <w:rFonts w:ascii="Times New Roman" w:hAnsi="Times New Roman" w:cs="Times New Roman" w:eastAsia="Times New Roman"/>
                <w:sz w:val="24"/>
              </w:rPr>
              <w:t>Zároveň žiadame doplniť odsek, ktorý znie:</w:t>
              <w:br/>
            </w:r>
            <w:r>
              <w:rPr>
                <w:b w:val="off"/>
                <w:color w:val="000000"/>
                <w:rFonts w:ascii="Times New Roman" w:hAnsi="Times New Roman" w:cs="Times New Roman" w:eastAsia="Times New Roman"/>
                <w:sz w:val="24"/>
              </w:rPr>
              <w:t xml:space="preserve">„(X) Okresný úrad odovzdané technické osvedčenie vozidla podľa odseku 4 bezodkladne doručí </w:t>
              <w:br/>
            </w:r>
            <w:r>
              <w:rPr>
                <w:b w:val="off"/>
                <w:color w:val="000000"/>
                <w:rFonts w:ascii="Times New Roman" w:hAnsi="Times New Roman" w:cs="Times New Roman" w:eastAsia="Times New Roman"/>
                <w:sz w:val="24"/>
              </w:rPr>
              <w:t xml:space="preserve">a) schvaľovaciemu orgánu, ktorý technické osvedčenie vozidla vydal alebo </w:t>
              <w:br/>
            </w:r>
            <w:r>
              <w:rPr>
                <w:b w:val="off"/>
                <w:color w:val="000000"/>
                <w:rFonts w:ascii="Times New Roman" w:hAnsi="Times New Roman" w:cs="Times New Roman" w:eastAsia="Times New Roman"/>
                <w:sz w:val="24"/>
              </w:rPr>
              <w:t>b) schvaľovaciemu orgánu podľa sídla alebo pobytu osoby podľa § 3 ods. 1, ak technické osvedčenie vozidla vydal výrobca alebo zástupca výrobcu.“.</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Povinnému zmluvnému poisteniu podlieha väčšia skupina vozidiel ako tie, ktoré podliehajú schváleniu na prevádzku v cestnej premávke. Povinnosť odovzdať technické osvedčenie vozidla má platiť iba pre tie vozidlá, ktoré nie sú prihlásené do evidencie vozidiel, ale mali vydané technické osvedčenie vozidla. Ostatné vozidlá, ktoré nemajú vydané technické osvedčenie vozidla, by sa povinnosť odovzdať technické osvedčenie vozidla nemala vzťahovať.</w:t>
              <w:br/>
            </w:r>
            <w:r>
              <w:rPr>
                <w:b w:val="off"/>
                <w:color w:val="000000"/>
                <w:rFonts w:ascii="Times New Roman" w:hAnsi="Times New Roman" w:cs="Times New Roman" w:eastAsia="Times New Roman"/>
                <w:sz w:val="24"/>
              </w:rPr>
              <w:t>Vzhľadom na to, že trvalé vyradenie motorového vozidla budú zabezpečovať organizačné odbory okresných úradov, je potrebné technické osvedčenie vozidla bezodkladne doručiť schvaľovaciemu orgánu podľa zákona č. 106/2018 Z. z. o prevádzke vozidiel v cestnej premávke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19c ods. 6</w:t>
              <w:br/>
            </w:r>
            <w:r>
              <w:rPr>
                <w:b w:val="off"/>
                <w:color w:val="000000"/>
                <w:rFonts w:ascii="Times New Roman" w:hAnsi="Times New Roman" w:cs="Times New Roman" w:eastAsia="Times New Roman"/>
                <w:sz w:val="24"/>
              </w:rPr>
              <w:t xml:space="preserve">V čl. I bode 6 v § 19c ods. 6 žiadame na konci pripojiť tieto slová: „ak vozidlo podlieha schváleniu na prevádzku v cestnej premávke“.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bude trvalé vyradenie motorového vozidla, ktoré nepodlieha schváleniu na prevádzku v cestnej premávke, tak nie je možné vydať opätovné schválenie jednotlivého vozidla podľa § 30 zákona č. 106/2018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žiadame doplniť novelizačný bod, ktorý znie:</w:t>
              <w:br/>
            </w:r>
            <w:r>
              <w:rPr>
                <w:b w:val="off"/>
                <w:color w:val="000000"/>
                <w:rFonts w:ascii="Times New Roman" w:hAnsi="Times New Roman" w:cs="Times New Roman" w:eastAsia="Times New Roman"/>
                <w:sz w:val="24"/>
              </w:rPr>
              <w:t>„(X) § 25 sa dopĺňa odsekom 13, ktorý znie:</w:t>
              <w:br/>
            </w:r>
            <w:r>
              <w:rPr>
                <w:b w:val="off"/>
                <w:color w:val="000000"/>
                <w:rFonts w:ascii="Times New Roman" w:hAnsi="Times New Roman" w:cs="Times New Roman" w:eastAsia="Times New Roman"/>
                <w:sz w:val="24"/>
              </w:rPr>
              <w:t>„(13) Kancelária na svojom webovom sídle umožňuje na základe evidenčného čísla vozidla alebo identifikačného čísla vozidla overenie, či vozidlo evidované v Slovenskej republike má v konkrétny deň uzatvorené povinné zmluvné poistenie v rozsahu druh vozidla, značka vozidla, obchodný názov vozidla, typ vozidla, farba vozidla, poisťovateľ a poistné obdobie.“.“.</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transparentnosti žiadame, aby Slovenská kancelária poisťovateľov na svojom webovom sídle umožňovala každému overiť, či vozidlo evidované v Slovenskej republike v konkrétny deň má alebo nemá platné povinné zmluvné poistenie.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žiadame doplniť novelizačný bod, ktorý znie:</w:t>
              <w:br/>
            </w:r>
            <w:r>
              <w:rPr>
                <w:b w:val="off"/>
                <w:color w:val="000000"/>
                <w:rFonts w:ascii="Times New Roman" w:hAnsi="Times New Roman" w:cs="Times New Roman" w:eastAsia="Times New Roman"/>
                <w:sz w:val="24"/>
              </w:rPr>
              <w:t>„(X) V § 111 sa odsek 2 dopĺňa písmenom r), ktoré znie:</w:t>
              <w:br/>
            </w:r>
            <w:r>
              <w:rPr>
                <w:b w:val="off"/>
                <w:color w:val="000000"/>
                <w:rFonts w:ascii="Times New Roman" w:hAnsi="Times New Roman" w:cs="Times New Roman" w:eastAsia="Times New Roman"/>
                <w:sz w:val="24"/>
              </w:rPr>
              <w:t>„r) dôvody vyradenia vozidla z evidencie vozidiel.“.“.</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súčasnosti sa v evidencii vozidiel uvádza iba informácia „vyradené z evidencie“, ale nevie sa dôvod vyradenia, či vozidlo bolo </w:t>
              <w:br/>
            </w:r>
            <w:r>
              <w:rPr>
                <w:b w:val="off"/>
                <w:color w:val="000000"/>
                <w:rFonts w:ascii="Times New Roman" w:hAnsi="Times New Roman" w:cs="Times New Roman" w:eastAsia="Times New Roman"/>
                <w:sz w:val="24"/>
              </w:rPr>
              <w:t xml:space="preserve">-	vyradené z dôvodu spracovania starého vozidla (zrecyklovanie vozidla), </w:t>
              <w:br/>
            </w:r>
            <w:r>
              <w:rPr>
                <w:b w:val="off"/>
                <w:color w:val="000000"/>
                <w:rFonts w:ascii="Times New Roman" w:hAnsi="Times New Roman" w:cs="Times New Roman" w:eastAsia="Times New Roman"/>
                <w:sz w:val="24"/>
              </w:rPr>
              <w:t>-	vyradené z dôvodu vydania rozhodnutia o neexistencii starého vozidla,</w:t>
              <w:br/>
            </w:r>
            <w:r>
              <w:rPr>
                <w:b w:val="off"/>
                <w:color w:val="000000"/>
                <w:rFonts w:ascii="Times New Roman" w:hAnsi="Times New Roman" w:cs="Times New Roman" w:eastAsia="Times New Roman"/>
                <w:sz w:val="24"/>
              </w:rPr>
              <w:t>-	vyradené z dôvodu historickej hodnoty vozidla,</w:t>
              <w:br/>
            </w:r>
            <w:r>
              <w:rPr>
                <w:b w:val="off"/>
                <w:color w:val="000000"/>
                <w:rFonts w:ascii="Times New Roman" w:hAnsi="Times New Roman" w:cs="Times New Roman" w:eastAsia="Times New Roman"/>
                <w:sz w:val="24"/>
              </w:rPr>
              <w:t>-	vyradené na základy žiadosti vlastníka vozidla,</w:t>
              <w:br/>
            </w:r>
            <w:r>
              <w:rPr>
                <w:b w:val="off"/>
                <w:color w:val="000000"/>
                <w:rFonts w:ascii="Times New Roman" w:hAnsi="Times New Roman" w:cs="Times New Roman" w:eastAsia="Times New Roman"/>
                <w:sz w:val="24"/>
              </w:rPr>
              <w:t>-	vyradené z dôvodu vývozu vozidla do členského alebo zmluvného štátu,</w:t>
              <w:br/>
            </w:r>
            <w:r>
              <w:rPr>
                <w:b w:val="off"/>
                <w:color w:val="000000"/>
                <w:rFonts w:ascii="Times New Roman" w:hAnsi="Times New Roman" w:cs="Times New Roman" w:eastAsia="Times New Roman"/>
                <w:sz w:val="24"/>
              </w:rPr>
              <w:t>-	vyradené z dôvodu vývozu vozidla do tretieho štátu,</w:t>
              <w:br/>
            </w:r>
            <w:r>
              <w:rPr>
                <w:b w:val="off"/>
                <w:color w:val="000000"/>
                <w:rFonts w:ascii="Times New Roman" w:hAnsi="Times New Roman" w:cs="Times New Roman" w:eastAsia="Times New Roman"/>
                <w:sz w:val="24"/>
              </w:rPr>
              <w:t xml:space="preserve">-	vyradené na základe rozhodnutia okresného úradu o vyradení vozidla z cestnej premávky podľa § 56 zákona č. 106/2018 Z. z. </w:t>
              <w:br/>
            </w:r>
            <w:r>
              <w:rPr>
                <w:b w:val="off"/>
                <w:color w:val="000000"/>
                <w:rFonts w:ascii="Times New Roman" w:hAnsi="Times New Roman" w:cs="Times New Roman" w:eastAsia="Times New Roman"/>
                <w:sz w:val="24"/>
              </w:rPr>
              <w:t>-	vyradené na základe rozhodnutia okresného úradu o vyradení vozidla z cestnej premávky podľa § 19c zákona č. 381/2001 Z. z.</w:t>
              <w:br/>
            </w:r>
            <w:r>
              <w:rPr>
                <w:b w:val="off"/>
                <w:color w:val="000000"/>
                <w:rFonts w:ascii="Times New Roman" w:hAnsi="Times New Roman" w:cs="Times New Roman" w:eastAsia="Times New Roman"/>
                <w:sz w:val="24"/>
              </w:rPr>
              <w:t xml:space="preserve">-	vyradené z dôvodu neoprávneného pozmeneného identifikátora na návrh policajta podľa § 21 ods. 2 zákona č. 171/1993 Z. z. </w:t>
              <w:br/>
            </w:r>
            <w:r>
              <w:rPr>
                <w:b w:val="off"/>
                <w:color w:val="000000"/>
                <w:rFonts w:ascii="Times New Roman" w:hAnsi="Times New Roman" w:cs="Times New Roman" w:eastAsia="Times New Roman"/>
                <w:sz w:val="24"/>
              </w:rPr>
              <w:t>-	vyradené z dôvodu neschválenia vozidla na prevádzku v cestnej premávke,</w:t>
              <w:br/>
            </w:r>
            <w:r>
              <w:rPr>
                <w:b w:val="off"/>
                <w:color w:val="000000"/>
                <w:rFonts w:ascii="Times New Roman" w:hAnsi="Times New Roman" w:cs="Times New Roman" w:eastAsia="Times New Roman"/>
                <w:sz w:val="24"/>
              </w:rPr>
              <w:t>-	vyradené z dôvodu neplatného schválenia vozidla na prevádzku v cestnej premávke,</w:t>
              <w:br/>
            </w:r>
            <w:r>
              <w:rPr>
                <w:b w:val="off"/>
                <w:color w:val="000000"/>
                <w:rFonts w:ascii="Times New Roman" w:hAnsi="Times New Roman" w:cs="Times New Roman" w:eastAsia="Times New Roman"/>
                <w:sz w:val="24"/>
              </w:rPr>
              <w:t>-	vyradené z dôvodu zrušenia schválenia vozidla na prevádzku v cestnej premávke.</w:t>
              <w:br/>
            </w:r>
            <w:r>
              <w:rPr>
                <w:b w:val="off"/>
                <w:color w:val="000000"/>
                <w:rFonts w:ascii="Times New Roman" w:hAnsi="Times New Roman" w:cs="Times New Roman" w:eastAsia="Times New Roman"/>
                <w:sz w:val="24"/>
              </w:rPr>
              <w:t>Evidovanie dôvodu vyradenia vozidla z dôvodu spracovania starého vozidla vyplýva aj z článku 3a ods. 3 Smernice Rady 1999/37/ES o registračných dokumentoch pre vozidlá v platnom znení.</w:t>
              <w:br/>
            </w:r>
            <w:r>
              <w:rPr>
                <w:b w:val="off"/>
                <w:color w:val="000000"/>
                <w:rFonts w:ascii="Times New Roman" w:hAnsi="Times New Roman" w:cs="Times New Roman" w:eastAsia="Times New Roman"/>
                <w:sz w:val="24"/>
              </w:rPr>
              <w:t>Uvedené doplnenie je potrebné aj z dôvodu opätovného schvaľovania jednotlivého vozidla na prevádzku v cestnej premávke, kde schvaľovací orgán potrebuje vedieť, či takéto opätovné schválenie vôbec môže udeliť. Napríklad, ak malo byť vozidlo zrecyklované, tak v takomto prípade nemôže byť udelené opätovné schválenie. Preto je nevyhnutné doplniť, aby v evidencii vozidiel bol evidovaný aj dôvod vyradenia vozidla z evidencie.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4 navrhujeme slovo „musia“ nahradiť slovom „musí“ a slová „listinnej podobe alebo elektronickej podobe“ nahradiť slovami „písomnej forme“.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4 bol z čl. I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5 v § 19 ods. 6 navrhujeme slová „osobitný prepdis,23)“ nahradiť slovami „správny poriadok“ a vypustiť odkaz 23 a poznámku pod čiarou k nemu.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7</w:t>
              <w:br/>
            </w:r>
            <w:r>
              <w:rPr>
                <w:b w:val="off"/>
                <w:color w:val="000000"/>
                <w:rFonts w:ascii="Times New Roman" w:hAnsi="Times New Roman" w:cs="Times New Roman" w:eastAsia="Times New Roman"/>
                <w:sz w:val="24"/>
              </w:rPr>
              <w:t>V čl. I bode 5 v § 19 ods. 7 odporúčame vypustiť slová „z evidencie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19c je trvalé vyradenie motorového vozidla, ktoré bude vykonávať organizačný odbor okresného úradu. Až po nadobudnutí právoplatnosti rozhodnutia polícia vyradí vozidlo z evidencie vozidiel.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Slová „z evidencie vozidiel“ boli nahradené slovami „z cestnej premávky“.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V čl. I bode 6 v </w:t>
              <w:br/>
            </w:r>
            <w:r>
              <w:rPr>
                <w:b w:val="off"/>
                <w:color w:val="000000"/>
                <w:rFonts w:ascii="Times New Roman" w:hAnsi="Times New Roman" w:cs="Times New Roman" w:eastAsia="Times New Roman"/>
                <w:sz w:val="24"/>
              </w:rPr>
              <w:t>-	§ 19a ods. 1 navrhujeme slová „je...zistené“ nahradiť slovami „sa...zistí“ a slovo „účely“ nahradiť slovom „účel“,</w:t>
              <w:br/>
            </w:r>
            <w:r>
              <w:rPr>
                <w:b w:val="off"/>
                <w:color w:val="000000"/>
                <w:rFonts w:ascii="Times New Roman" w:hAnsi="Times New Roman" w:cs="Times New Roman" w:eastAsia="Times New Roman"/>
                <w:sz w:val="24"/>
              </w:rPr>
              <w:t>-	 § 19a ods. 5 navrhujeme slová „bolo...vyhodnotené“ nahradiť slovami „sa...vyhodnotilo“,</w:t>
              <w:br/>
            </w:r>
            <w:r>
              <w:rPr>
                <w:b w:val="off"/>
                <w:color w:val="000000"/>
                <w:rFonts w:ascii="Times New Roman" w:hAnsi="Times New Roman" w:cs="Times New Roman" w:eastAsia="Times New Roman"/>
                <w:sz w:val="24"/>
              </w:rPr>
              <w:t>-	§ 19a ods. 8 navrhujeme poslednú vetu upraviť takto „§ 19 ods. 3 správneho poriadku sa nepoužije“ a v nadväznosti na uvedené vypustiť odkaz 23a a poznámku pod čiarou k nemu,</w:t>
              <w:br/>
            </w:r>
            <w:r>
              <w:rPr>
                <w:b w:val="off"/>
                <w:color w:val="000000"/>
                <w:rFonts w:ascii="Times New Roman" w:hAnsi="Times New Roman" w:cs="Times New Roman" w:eastAsia="Times New Roman"/>
                <w:sz w:val="24"/>
              </w:rPr>
              <w:t>-	§ 19a ods. 9  navrhujeme slová „osobitného predpisu,25)“ nahradiť slovami „správneho poriadku,“,</w:t>
              <w:br/>
            </w:r>
            <w:r>
              <w:rPr>
                <w:b w:val="off"/>
                <w:color w:val="000000"/>
                <w:rFonts w:ascii="Times New Roman" w:hAnsi="Times New Roman" w:cs="Times New Roman" w:eastAsia="Times New Roman"/>
                <w:sz w:val="24"/>
              </w:rPr>
              <w:t>-	§ 19a ods. 13 navrhujeme slová „vo výške“ nahradiť slovami „v sume“ (obdobne ako je tomu vo vyhláške č. 411/2006 Z. z.),</w:t>
              <w:br/>
            </w:r>
            <w:r>
              <w:rPr>
                <w:b w:val="off"/>
                <w:color w:val="000000"/>
                <w:rFonts w:ascii="Times New Roman" w:hAnsi="Times New Roman" w:cs="Times New Roman" w:eastAsia="Times New Roman"/>
                <w:sz w:val="24"/>
              </w:rPr>
              <w:t>-	§ 19b ods. 2 písm. c) navrhujeme vypustiť slová „alebo obchodné meno“ keďže názov zahŕňa aj obchodné meno,</w:t>
              <w:br/>
            </w:r>
            <w:r>
              <w:rPr>
                <w:b w:val="off"/>
                <w:color w:val="000000"/>
                <w:rFonts w:ascii="Times New Roman" w:hAnsi="Times New Roman" w:cs="Times New Roman" w:eastAsia="Times New Roman"/>
                <w:sz w:val="24"/>
              </w:rPr>
              <w:t>-	§ 19c ods. 1 navrhujeme slová „po dobu“ vypustiť resp. nahradiť slovami „počas“,</w:t>
              <w:br/>
            </w:r>
            <w:r>
              <w:rPr>
                <w:b w:val="off"/>
                <w:color w:val="000000"/>
                <w:rFonts w:ascii="Times New Roman" w:hAnsi="Times New Roman" w:cs="Times New Roman" w:eastAsia="Times New Roman"/>
                <w:sz w:val="24"/>
              </w:rPr>
              <w:t>-	§ 19c ods. 5 navrhujeme slová „bolo...vyradené“ nahradiť slovami „sa...vyradilo“,</w:t>
              <w:br/>
            </w:r>
            <w:r>
              <w:rPr>
                <w:b w:val="off"/>
                <w:color w:val="000000"/>
                <w:rFonts w:ascii="Times New Roman" w:hAnsi="Times New Roman" w:cs="Times New Roman" w:eastAsia="Times New Roman"/>
                <w:sz w:val="24"/>
              </w:rPr>
              <w:t>-	§ 19c ods. 6 navrhujeme slová „bolo...vyradené“ nahradiť slovami „sa...vyradilo“ a slová „nesmie byť prevádzkované“ slovami „sa nesmie prevádzkovať“.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19c</w:t>
              <w:br/>
            </w:r>
            <w:r>
              <w:rPr>
                <w:b w:val="off"/>
                <w:color w:val="000000"/>
                <w:rFonts w:ascii="Times New Roman" w:hAnsi="Times New Roman" w:cs="Times New Roman" w:eastAsia="Times New Roman"/>
                <w:sz w:val="24"/>
              </w:rPr>
              <w:t>V čl. I bode 6 v § 19c odporúčame zjednotiť terminológiu v súvislosti s pojmom „trvalé vyradenie motorového vozidla“.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nadpise §19c, ale aj v jednotlivých odsekoch sa používa rôzna terminológia:</w:t>
              <w:br/>
            </w:r>
            <w:r>
              <w:rPr>
                <w:b w:val="off"/>
                <w:color w:val="000000"/>
                <w:rFonts w:ascii="Times New Roman" w:hAnsi="Times New Roman" w:cs="Times New Roman" w:eastAsia="Times New Roman"/>
                <w:sz w:val="24"/>
              </w:rPr>
              <w:t>-	Trvalé vyradenie motorového vozidla,</w:t>
              <w:br/>
            </w:r>
            <w:r>
              <w:rPr>
                <w:b w:val="off"/>
                <w:color w:val="000000"/>
                <w:rFonts w:ascii="Times New Roman" w:hAnsi="Times New Roman" w:cs="Times New Roman" w:eastAsia="Times New Roman"/>
                <w:sz w:val="24"/>
              </w:rPr>
              <w:t>-	rozhodne o trvalom vyradení motorového vozidla z cestnej premávky,</w:t>
              <w:br/>
            </w:r>
            <w:r>
              <w:rPr>
                <w:b w:val="off"/>
                <w:color w:val="000000"/>
                <w:rFonts w:ascii="Times New Roman" w:hAnsi="Times New Roman" w:cs="Times New Roman" w:eastAsia="Times New Roman"/>
                <w:sz w:val="24"/>
              </w:rPr>
              <w:t>-	o trvalom vyradení motorového vozidla,</w:t>
              <w:br/>
            </w:r>
            <w:r>
              <w:rPr>
                <w:b w:val="off"/>
                <w:color w:val="000000"/>
                <w:rFonts w:ascii="Times New Roman" w:hAnsi="Times New Roman" w:cs="Times New Roman" w:eastAsia="Times New Roman"/>
                <w:sz w:val="24"/>
              </w:rPr>
              <w:t>-	trvalo vyradených z cestnej premávky,</w:t>
              <w:br/>
            </w:r>
            <w:r>
              <w:rPr>
                <w:b w:val="off"/>
                <w:color w:val="000000"/>
                <w:rFonts w:ascii="Times New Roman" w:hAnsi="Times New Roman" w:cs="Times New Roman" w:eastAsia="Times New Roman"/>
                <w:sz w:val="24"/>
              </w:rPr>
              <w:t>-	o trvalom vyradení motorového vozidla z cestnej premávky,</w:t>
              <w:br/>
            </w:r>
            <w:r>
              <w:rPr>
                <w:b w:val="off"/>
                <w:color w:val="000000"/>
                <w:rFonts w:ascii="Times New Roman" w:hAnsi="Times New Roman" w:cs="Times New Roman" w:eastAsia="Times New Roman"/>
                <w:sz w:val="24"/>
              </w:rPr>
              <w:t>-	trvalo vyradené z cestnej premávky atď.</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19c</w:t>
              <w:br/>
            </w:r>
            <w:r>
              <w:rPr>
                <w:b w:val="off"/>
                <w:color w:val="000000"/>
                <w:rFonts w:ascii="Times New Roman" w:hAnsi="Times New Roman" w:cs="Times New Roman" w:eastAsia="Times New Roman"/>
                <w:sz w:val="24"/>
              </w:rPr>
              <w:t>V čl. I bode 6 v § 19c odporúčame ustanoviť, že okresný úrad si vedie evidenciu trvalo vyradených motorových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obsahuje ustanovenia, že sa vedie evidencia správnych deliktov, ale nie je nám zrejmé, prečo sa nevedie aj evidencia trvalo vyradených motorových vozidiel.</w:t>
              <w:br/>
            </w:r>
            <w:r>
              <w:rPr>
                <w:b w:val="off"/>
                <w:color w:val="000000"/>
                <w:rFonts w:ascii="Times New Roman" w:hAnsi="Times New Roman" w:cs="Times New Roman" w:eastAsia="Times New Roman"/>
                <w:sz w:val="24"/>
              </w:rPr>
              <w:t>Podľa zákona č. 106/2018 Z. z. o prevádzke vozidiel v cestnej premávke a o zmene a doplnení niektorých zákonov v znení neskorších predpisov sa vedie evidencia trvalo vyradených vozidiel z cestnej premávky (napríklad v prípade chýbajúcej technickej a emisnej kontroly).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Takéto ustanovenie nepovažujeme za nevyhnutné. Na základe akceptovania zásadnej pripomienky ohľadom evidovania dôvodov vyradenia vozidla v evidencii vozidiel bude informačná potreba o vyradení zabezpečená.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19c</w:t>
              <w:br/>
            </w:r>
            <w:r>
              <w:rPr>
                <w:b w:val="off"/>
                <w:color w:val="000000"/>
                <w:rFonts w:ascii="Times New Roman" w:hAnsi="Times New Roman" w:cs="Times New Roman" w:eastAsia="Times New Roman"/>
                <w:sz w:val="24"/>
              </w:rPr>
              <w:t>V čl. I bode 6 § 19c odporúčame doplniť, čo sa stane s vozidlom, či ide o staré vozidlo a je ho potrebné odovzdať na spracovanie (zrecyklovanie) spracovateľovi starých vozidiel a čo v prípade, ak vozidlo neexistuje.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súčasnej smernice 2000/53/ES, platí u vozidiel kategórie M1 a N1, že členské štáty vytvoria systém, podľa ktorého predloženie osvedčenia o zničení je podmienkou na zrušenie registrácie vozidla po dobe životnosti (čl. 5 ods. 3 smernice 2000/53/ES). Z uvedeného vyplýva, že pokiaľ dôsledkom má byť vyradenie vozidla z evidencie vozidiel, tak podmienkou má byť odovzdanie vozidla spracovateľovi starých vozidiel, ktorý vydá osvedčenie o zničení vozidla.</w:t>
              <w:br/>
            </w:r>
            <w:r>
              <w:rPr>
                <w:b w:val="off"/>
                <w:color w:val="000000"/>
                <w:rFonts w:ascii="Times New Roman" w:hAnsi="Times New Roman" w:cs="Times New Roman" w:eastAsia="Times New Roman"/>
                <w:sz w:val="24"/>
              </w:rPr>
              <w:t>Tiež chceme upriamiť pozornosť na pripravované nariadenie o vozidlách po konci životnosti, ktoré nahradí súčasnú smernicu 2000/53/ES, kde jedným z kritérií na posúdenie, či nejde o vozidlo po konci životnosti vozidiel, je, že vozidlo nebolo poistené najmenej dva roky. Všeobecné smerovanie k návrhu nariadenia o vozidlách po konci životnosti je dostupné na: https://data.consilium.europa.eu/doc/document/ST-10092-2025-INIT/sk/pdf.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9 navrhujeme slová „Konania....dokončia“ nahradiť slovom „Konanie...dokončí“.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Vzhľadom na novelizačné body 1 a 2 v čl. III a na § 76 ods. 3 písm. c) zákona č. 106/2018 Z. z. (oprávnenie požadovať informácie z registra) odporúčame do čl. I doplniť novelizačný bod, ktorým sa v § 25 upraví povinnosť poskytovania a rozsah poskytovania údajov z registra pre technickú službu technickej kontroly, technickú službu emisnej kontroly a technickú službu kontroly originality.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4 v § 121a ods. 1 navrhujeme vypustiť slová „ide o vozidlo, ktoré“.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7 v § 143n ods. 4 navrhujeme zosúladiť s čl. 5 ods. 3 smernice 2000/53/ES.</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stav určuje, že vozidlo sa najprv vyradí z evidencie vozidiel (§ 143n ods. 2 a 3 zákona) a následne sa stanovuje, že ak sa také vozidlo niekde nachádza, platia povinnosti držiteľa starého vozidla. Čl. 5 ods. 3 smernice 2000/53/ES stanovuje, že vyradiť vozidlo z evidencie možno len v prípade, ak bolo vydané osvedčenie o zničení u spracovateľa starých vozidiel.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Predmetná smernica sa týka primárne vyraďovania vozidiel na žiadosť samotného vlastníka/držiteľa, nie vyraďovania vozidiel štátnymi orgánmi, na základe zákonom stanovených požiadaviek.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bode 7 v § 143n ods. 3 navrhujeme slovo „predchádzajúcej“ nahradiť slovom „prvej“.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bodoch 1 a 2 odporúčame slová „zodpovednosti podľa osobitného predpisu79aa) o tom, či vozidlo má uzatvorené“ nahradiť slovami „zodpovednosti77a) o tom, či pre vozidlo je uzatvorené“.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Číslovanie odkazu je v súlade s bodom 39a prílohy č. 1 k Legislatívnym pravidlám vlády SR. Slová „či vozidlo má“ boli nahradené slovami „či pre vozidlo 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bode 1 odporúčame slová „odkazu 79aa“ nahradiť slovami „odkazu 77a“ a zároveň zmeniť označenie odkazu v citácii príslušnej poznámky pod čiarou.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Číslovanie odkazu je v súlade s bodom 39a prílohy č. 1 k Legislatívnym pravidlám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v bodoch 3 a 5 odporúčame slová „či vozidlo má uzatvorené“ nahradiť slovami „či pre vozidlo je uzatvorené“.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odporúčame bod 4 (§ 110 ods. 5) upraviť takto:</w:t>
              <w:br/>
            </w:r>
            <w:r>
              <w:rPr>
                <w:b w:val="off"/>
                <w:color w:val="000000"/>
                <w:rFonts w:ascii="Times New Roman" w:hAnsi="Times New Roman" w:cs="Times New Roman" w:eastAsia="Times New Roman"/>
                <w:sz w:val="24"/>
              </w:rPr>
              <w:t>„(5) Vozidlo je nespôsobilé na prevádzku v cestnej premávke, ak</w:t>
              <w:br/>
            </w:r>
            <w:r>
              <w:rPr>
                <w:b w:val="off"/>
                <w:color w:val="000000"/>
                <w:rFonts w:ascii="Times New Roman" w:hAnsi="Times New Roman" w:cs="Times New Roman" w:eastAsia="Times New Roman"/>
                <w:sz w:val="24"/>
              </w:rPr>
              <w:t>a)	sa technickou kontrolou zistila nebezpečná chyba alebo</w:t>
              <w:br/>
            </w:r>
            <w:r>
              <w:rPr>
                <w:b w:val="off"/>
                <w:color w:val="000000"/>
                <w:rFonts w:ascii="Times New Roman" w:hAnsi="Times New Roman" w:cs="Times New Roman" w:eastAsia="Times New Roman"/>
                <w:sz w:val="24"/>
              </w:rPr>
              <w:t>b)	sa pri technickej kontrole zistilo, že pre vozidlo nie je uzatvorené povinné zmluvné poistenie za škodu spôsobenú prevádzkou motorového vozidla, ak takejto povinnosti podlieha.“.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odporúčame upraviť, komu sú príslušné technické služby povinné oznámiť (kancelárii poisťovateľov alebo okresnému úradu), že pre vozidlo nie je uzatvorená povinné zmluvné poistenie, ak to zistia pri vykonávaní svojej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potrebné, aby technické služby oznamovali Slovenskej komore poisťovateľov, že pre vozidlo nie je uzatvorené povinné zmluvné poistenie. Technické služby budú pripojené na register Slovenskej komory poskytovateľov.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V čl. IV odporúčame posunúť účinnosť.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v časti 4. Dotknuté subjekty odporúčame občanov Slovenskej republiky zmeniť na prevádzkovateľov vozidiel.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týmto zákonom sú dotknutí iba prevádzkovatelia vozidiel, ktorými sú fyzické osoby ale aj právnické osoby, ale nemyslíme si, že by týmto zákonom boli dotknutí všetci občania Slovenskej republiky, teda aj tí, ktorí nie sú prevádzkovateľom vozidla.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(ďalej len „doložka vplyvov“) sú označené negatívne, rozpočtovo nezabezpečené vplyvy návrhu zákona na rozpočet verejnej správy a negatívne vplyvy na limit verejných výdavkov. V Analýze vplyvov na rozpočet verejnej správy, na zamestnanosť vo verejnej správe a na financovanie návrhu (ďalej len „analýza vplyvov“) sú tieto negatívne vplyvy kvantifikované v roku 2026 v sume 3 687 906 eur, v roku 2027 v sume 2 008 881 eur a v roku 2028 v sume 1 258 881 eur, ktoré súvisia s úpravou informačného systému Centrálnej evidencie správnych deliktov a priestupkov, so zvýšenými osobnými výdavkami Ministerstva vnútra SR na 49 nových zamestnancov okresných úradov a s jednorazovým prečistením evidencie vozidiel. V analýze vplyvov sú kvantifikované aj pozitívne vplyvy na príjmy rozpočtu verejnej správy v roku 2026 v sume 10 924 200 eur, v roku 2027 v sume 6 190 380 eur a v roku 2028 v sume 6 190 380 eur v súvislosti so zvýšeným výberom finančných prostriedkov za uložené pokuty a zvýšením počtu uzatvorených zmlúv o povinnom zmluvnom poistení. Vzhľadom na uvedené je potrebné aj v doložke vplyvov označiť pozitívne vplyvy návrhu zákona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w:t>
              <w:br/>
            </w:r>
            <w:r>
              <w:rPr>
                <w:b w:val="off"/>
                <w:color w:val="000000"/>
                <w:rFonts w:ascii="Times New Roman" w:hAnsi="Times New Roman" w:cs="Times New Roman" w:eastAsia="Times New Roman"/>
                <w:sz w:val="24"/>
              </w:rPr>
              <w:t>Všetky negatívne vplyvy návrhu zákona na rozpočet verejnej správy žiadame zabezpečiť v rámci schválených limitov výdavkov a limitu počtu zamestnancov kapitoly Ministerstvo vnútra SR na roky 2026 až 2028 bez dodatočných požiadaviek na rozpočet verejnej správy a bez vplyvu na limit verejných výdavkov. V tejto súvislosti upozorňujeme, že v rozpočte kapitoly Všeobecná pokladničná správa na roky 2026 až 2028 nie sú na daný účel alokované prostriedky.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Pôvodne kvantifikované negatívne vplyvy na limit verejných výdavkov kvantifikované v súvislosti so zvýšenými osobnými výdavkami Ministerstva vnútra SR boli vypustené; tieto budú vykryté z vlastných zdrojov rozpočtovej kapitoly Ministerstva vnútra SR. Negatívne rozpočtové vplyvy súvisiace s úpravou informačného systému boli prehodnotené a požadovaná čiastka bola zásadne znížená.</w:t>
              <w:br/>
            </w:r>
            <w:r>
              <w:rPr>
                <w:b w:val="off"/>
                <w:color w:val="000000"/>
                <w:rFonts w:ascii="Times New Roman" w:hAnsi="Times New Roman" w:cs="Times New Roman" w:eastAsia="Times New Roman"/>
                <w:sz w:val="24"/>
              </w:rPr>
              <w:t>Vo všeobecnosti možno predpokladať, že celkový dopad na rozpočet verejnej správy bude v dlhodobom horizonte pozitívny, nakoľko návrhom zákona sa očakávajú príjmy do rozpočtu verejnej správy majúce potenciál byť vyššie ako predpokladané výdavky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Predložený materiál je v rozpore s bodom C.9. uznesenia vlády SR č. 492 z 10. októbra 2025 k návrhu rozpočtu verejnej správy na roky 2026 až 2028, v ktorom vláda ukladá ministrom nepredkladať návrhy legislatívnych predpisov a iných materiálov, ktoré zakladajú nároky na zvýšenie počtu zamestnancov a zvýšenie výdavkov alebo úbytok príjmov schválených v štátnom rozpočte na rok 2026 s rozpočtovými dôsledkami na štátny rozpočet alebo na iné rozpočty tvoriace rozpočet verejnej správy a ktoré zakladajú negatívne dôsledky na dodržanie limitu verejných výdavkov schváleného Národnou radou SR na rok 2026.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Pôvodne kvantifikované negatívne vplyvy na limit verejných výdavkov kvantifikované v súvislosti so zvýšenými osobnými výdavkami Ministerstva vnútra SR boli vypustené; tieto budú vykryté z vlastných zdrojov rozpočtovej kapitoly Ministerstva vnútra SR. Negatívne rozpočtové vplyvy súvisiace s úpravou informačného systému boli prehodnotené a požadovaná čiastka bola zásadne znížená.</w:t>
              <w:br/>
            </w:r>
            <w:r>
              <w:rPr>
                <w:b w:val="off"/>
                <w:color w:val="000000"/>
                <w:rFonts w:ascii="Times New Roman" w:hAnsi="Times New Roman" w:cs="Times New Roman" w:eastAsia="Times New Roman"/>
                <w:sz w:val="24"/>
              </w:rPr>
              <w:t>Vo všeobecnosti možno predpokladať, že celkový dopad na rozpočet verejnej správy bude v dlhodobom horizonte pozitívny, nakoľko návrhom zákona sa očakávajú príjmy do rozpočtu verejnej správy majúce potenciál byť vyššie ako predpokladané výdavky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w:t>
              <w:br/>
            </w:r>
            <w:r>
              <w:rPr>
                <w:b w:val="off"/>
                <w:color w:val="000000"/>
                <w:rFonts w:ascii="Times New Roman" w:hAnsi="Times New Roman" w:cs="Times New Roman" w:eastAsia="Times New Roman"/>
                <w:sz w:val="24"/>
              </w:rPr>
              <w:t>Ak bude z predloženého materiálu naďalej vyplývať negatívny vplyv návrhu zákona na limit verejných výdavkov žiadame rozpísať výdavky v analýze vplyvov tabuľke č. 4/B až na úroveň podpoložiek platnej ekonomickej klasifikácie.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w:t>
              <w:br/>
            </w:r>
            <w:r>
              <w:rPr>
                <w:b w:val="off"/>
                <w:color w:val="000000"/>
                <w:rFonts w:ascii="Times New Roman" w:hAnsi="Times New Roman" w:cs="Times New Roman" w:eastAsia="Times New Roman"/>
                <w:sz w:val="24"/>
              </w:rPr>
              <w:t>V analýze vplyvov je potrebné tabuľku č. 5 zosúladiť s tabuľkami č. 1/A a č. 4/A.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w:t>
              <w:br/>
            </w:r>
            <w:r>
              <w:rPr>
                <w:b w:val="off"/>
                <w:color w:val="000000"/>
                <w:rFonts w:ascii="Times New Roman" w:hAnsi="Times New Roman" w:cs="Times New Roman" w:eastAsia="Times New Roman"/>
                <w:sz w:val="24"/>
              </w:rPr>
              <w:t>Žiadame znížiť požadovaný počet zamestnancov. V prípade navýšenia počtu zamestnancov o 49 by pri 60 tisíc pokutách v prvý rok a neskôr 30 tisíc pokutách ročne pripadalo na jedného zamestnanca približne 5 pokút denne a neskôr polovica. Úlohou týchto zamestnancov má byť okrem dohľadu nad implementáciou automatizovaného systému hlavne prípadné riešenie odporov zo strany občanov. Pri počte odporov výrazne nižšom ako počet pokút, by zamestnanci neboli dostatočne vyťažení.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Negatívne vplyvy na zvýšené osobné výdavky rozpočtovej kapitoly Ministerstva vnútra SR bude zabezpečené tak, aby tieto nezakladali zvýšenie výdavkov schválených v štátnom rozpočte na rok 2026, ale budú zabezpečené v rámci schválených limitov výdavkov a limitu počtu zamestnancov kapitoly Ministerstva vnútra SR na roky 2026 až 2028 bez dodatočných požiadaviek na rozpočet verejnej správy a bez vplyvu na limit verejných výdavkov.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w:t>
              <w:br/>
            </w:r>
            <w:r>
              <w:rPr>
                <w:b w:val="off"/>
                <w:color w:val="000000"/>
                <w:rFonts w:ascii="Times New Roman" w:hAnsi="Times New Roman" w:cs="Times New Roman" w:eastAsia="Times New Roman"/>
                <w:sz w:val="24"/>
              </w:rPr>
              <w:t>V analýze vplyvov tabuľke č. 1/A žiadame upraviť časti Vplyv na počet zamestnancov a Vplyv na mzdové výdavky, pretože po predbežnom pripomienkovom konaní sa v analýze vplyvov tabuľke č. 5 a vo vyhodnotení navrhovateľa k stanovisku Komisie na posudzovanie vybraných vplyvov z predbežného pripomienkového konania uvádza dočasné navýšenie systemizovaných miest len na roky 2026 a 2027, zatiaľ čo v analýze vplyvov tabuľke č. 1/A je vplyv uvedený aj na rok 2028.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Pôvodne kvantifikované negatívne vplyvy na limit verejných výdavkov kvantifikované v súvislosti so zvýšenými osobnými výdavkami Ministerstva vnútra SR boli vypustené; tieto budú vykryté z vlastných zdrojov rozpočtovej kapitoly Ministerstva vnútra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w:t>
              <w:br/>
            </w:r>
            <w:r>
              <w:rPr>
                <w:b w:val="off"/>
                <w:color w:val="000000"/>
                <w:rFonts w:ascii="Times New Roman" w:hAnsi="Times New Roman" w:cs="Times New Roman" w:eastAsia="Times New Roman"/>
                <w:sz w:val="24"/>
              </w:rPr>
              <w:t>V analýze vplyvov žiadame uviesť, že výdavky na úpravu informačných systémov sú hornou hranicou expertného odhadu a budú spresnené. Výdavky na úpravu existujúceho systému EVO majú dosiahnuť 2 mil. eur (+ 75 tis. eur prevádzka) a na úpravu existujúceho systému CESDaP 150 tis. eur. V analýze vplyvov sa však neuvádza spôsob odhadu výdavkov, ani ich detailná štruktúra.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rozpočet</w:t>
              <w:br/>
            </w:r>
            <w:r>
              <w:rPr>
                <w:b w:val="off"/>
                <w:color w:val="000000"/>
                <w:rFonts w:ascii="Times New Roman" w:hAnsi="Times New Roman" w:cs="Times New Roman" w:eastAsia="Times New Roman"/>
                <w:sz w:val="24"/>
              </w:rPr>
              <w:t>Žiadame prehodnotiť celkový vplyv návrhu zákona, pretože po doplnení odhadovaných príjmov na rozpočet verejnej správy vychádza pozitívny celkový vplyv na rozpočet verejnej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4 (§ 18 ods. 4)</w:t>
              <w:br/>
            </w:r>
            <w:r>
              <w:rPr>
                <w:b w:val="off"/>
                <w:color w:val="000000"/>
                <w:rFonts w:ascii="Times New Roman" w:hAnsi="Times New Roman" w:cs="Times New Roman" w:eastAsia="Times New Roman"/>
                <w:sz w:val="24"/>
              </w:rPr>
              <w:t>Ustanovenie § 18 ods. 4 žiadame preformulovať napríklad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Zelená karta alebo potvrdenie o hraničnom poistení podľa odseku 1 alebo odseku 2 sa predkladá v listinnej podobe alebo elektronickej podobe; to sa vzťahuje aj na preukazovanie poistenia zodpovednosti podľa § 17.“.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Rada kancelárií je medzinárodný orgán, ktorý združuje kancelárie poisťovateľov z viacerých krajín a riadi systém zelenej karty. Jej rozhodnutia však nie sú právne záväzne pre štátne orgány SR, pričom Rada kancelárií ani o svojich rozhodnutiach neinformuje štátne orgány SR. Zároveň sú jej rozhodnutia relevantné len pri cezhraničnom preukazovaní povinného zmluvného poistenia v rámci systému zelenej karty, ale pri preukazovaní povinného zmluvného poistenia tuzemských motorových vozidiel nemajú nijakú relevanciu. Pokiaľ ide o cudzozemské vozidlá mimo oblasti zelenej karty, potvrdenie o hraničnom poistení je upravené vyhláškou Ministerstva financií SR č. 413/2001 Z. z., ktorou sa vykonáva zákon o povinnom zmluvnom poistení zodpovednosti za škodu spôsobenú prevádzkou motorového vozidla a o zmene a doplnení niektorých zákonov v znení vyhlášky č. 569/2004 Z. z., preto nie je možné odkázať na interné pravidlá Rady kancelárií.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4 bol z čl. I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2 za slová „ods. 3“ vložiť slová „prvej vete“, v bode 5 § 19 ods. 1 písm. d) na konci čiarku nahradiť bodkou, v § 19 ods. 6 slová „osobitný predpis23)“ nahradiť slovami „správny poriadok“ a vypustiť poznámku pod čiarou k odkazu 23, v bode 6 § 19a ods. 8 poslednej vete slová „osobitného predpisu23a)“ nahradiť slovami „§ 19 ods. 3 správneho poriadku“ a vypustiť poznámku pod čiarou k odkazu 23a, v § 19a ods. 9 slová „osobitného predpisu23)“ nahradiť slovami „správneho poriadku“, v § 19b ods. 1 slová „ministerstvo vnútra“ nahradiť slovami „Ministerstvo vnútra Slovenskej republiky“, v § 19b ods. 2 písm. a) a b) slová „adresa pobytu“ nahradiť slovami „adresa trvalého pobytu“, v § 19b ods. 2 a 3 slová „prevádzkovateľ vozidla“ vo všetkých tvaroch nahradiť slovami „držiteľ motorového vozidla, vlastník motorového vozidla alebo jeho prevádzkovateľ“ v príslušnom tvare alebo slovami „osoba podľa § 3 ods. 1“ v príslušnom tvare, v § 19b ods. 3 slovo „vozidlo“ vo všetkých tvaroch nahradiť slovami „motorové vozidlo“ v príslušnom tvare, v § 19b ods. 3 písm. a) úvodnej vete za slovo „spáchaný“ vložiť slovo „správny“, v § 19b ods. 3 písm. d) slová „orgánu verejnej moci“ nahradiť slovami „okresnému úradu“, v § 19b ods. 3 písm. e) slová „a druhu uloženej sankcie“ nahradiť slovami „uloženej pokuty“, v § 19c ods. 2 slová „osobitný predpis23)“ nahradiť slovami „správny poriadok“, v § 19c ods. 4 slová „vozidla orgánu“ nahradiť slovami „vozidla z cestnej premávky orgánu“ a slová „vozidla okresnému“ nahradiť slovami „vozidla z cestnej premávky okresnému“, v § 19c ods. 6 slovo „nebude“ nahradiť slovami „nie je“, v čl. II úvodnej vete za slová „č. 106/2018 Z. z.,“ vložiť slová „zákona č. 83/2019 Z. z.,“ a slová „zákona č. 357/2024 Z. z. a zákona č. 364/2024 Z. z.“ nahradiť slovami „zákona č. 357/2024 Z. z., zákona č. 364/2024 Z. z., zákona č. 140/2025 a zákona č. 150/2025 Z. z.“, v bode 3 § 119a ods. 14 za slovo „evidencie“ vložiť slovo „vozidiel“ (3x), v bode 5 § 141 ods. 6 písm. q) za slovo „evidencie“ vložiť slovo „vozidiel“, v bode 6 slová „písm. r)“ nahradiť slovami „písm. q)“ vzhľadom na navrhovanú delenú účinnosť v čl. IV, v bode 7 § 143n ods. 3 druhej vete slovo „predchádzajúcej“ nahradiť slovom „prvej“).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 (§ 19 ods. 7)</w:t>
              <w:br/>
            </w:r>
            <w:r>
              <w:rPr>
                <w:b w:val="off"/>
                <w:color w:val="000000"/>
                <w:rFonts w:ascii="Times New Roman" w:hAnsi="Times New Roman" w:cs="Times New Roman" w:eastAsia="Times New Roman"/>
                <w:sz w:val="24"/>
              </w:rPr>
              <w:t>Ustanovenie § 19 ods. 7 navrhujeme preformulovať napríklad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Okresný úrad v rozhodnutí o uložení pokuty upozorní toho, kto je podľa § 3 ods. 1 povinný uzavrieť poistnú zmluvu, na trvalé vyradenie motorového vozidla z evidencie vozidiel podľa § 19c ods. 1, ak neuzavrie poistnú zmluvu“.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19 ods. 7 navrhujeme upraviť, pretože § 3 ods. 1 novelizovaného zákona neupravuje uzavretie poistnej zmluvy, ale ustanovuje osoby, ktoré majú povinnosť v jednotlivých prípadoch uzavrieť poistnú zmluvu.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 (§ 19b)</w:t>
              <w:br/>
            </w:r>
            <w:r>
              <w:rPr>
                <w:b w:val="off"/>
                <w:color w:val="000000"/>
                <w:rFonts w:ascii="Times New Roman" w:hAnsi="Times New Roman" w:cs="Times New Roman" w:eastAsia="Times New Roman"/>
                <w:sz w:val="24"/>
              </w:rPr>
              <w:t>Odporúčame zvážiť presunutie navrhovanej právnej úpravy (§ 19b) do zákona, ktorý upravuje evidenciu správnych deliktov na danom úseku. Ustanovenie § 19b pôsobí v rámci novelizovaného zákona nesystémovo. Ak sa rozširuje funkcionalita už existujúceho informačného systému Ministerstva vnútra SR, bolo by vhodné upraviť to priamo v príslušnom zákone.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Problematiku evidencie správnych deliktov na danom úseku považujeme za vhodné upraviť v zákone č. 381/2001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7 (§ 143n ods. 2)</w:t>
              <w:br/>
            </w:r>
            <w:r>
              <w:rPr>
                <w:b w:val="off"/>
                <w:color w:val="000000"/>
                <w:rFonts w:ascii="Times New Roman" w:hAnsi="Times New Roman" w:cs="Times New Roman" w:eastAsia="Times New Roman"/>
                <w:sz w:val="24"/>
              </w:rPr>
              <w:t xml:space="preserve">V § 143n ods. 2 odporúčame ustanoviť primeranú lehotu na odstránenie vzniknutého protiprávneho stavu tak, aby po oznámení podľa § 143n ods. 1 bola možnosť uzavrieť povinné zmluvné poistenie. Napríklad posunúť termín vyradenia vozidla z evidencie z 1. mája 2026 na 1. júna 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143n ods. 1 je uvedený termín na zaslanie oznámenia ministerstva vnútra o povinnosti uzavrieť povinné zmluvné poistenie s následkom vyradenia takéhoto vozidla z evidencie do 30. apríla 2026. Ak by takéto oznámenie bolo doručené držiteľovi nepoisteného vozidla napríklad 30. apríla 2026, táto osoba nemá žiadny časový priestor na odstránenie protiprávneho stavu, čo nie je v súlade s cieľom a účelom návrhu zákona. Podľa § 143n ods. 2 by takéto vozidlo bolo automaticky vyradené z evidencie vozidiel hneď v nasledujúci deň t. j. 1. mája 2026, pričom je zrejmé, že v takomto prípade by držiteľ vozidla nemal možnosť vykonať akékoľvek kroky na nápravu.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Odporúčame zjednotiť účinnosť všetkých bodov čl. I na rovnaký dátum. Z predloženého návrhu zákona ani z dôvodovej správy nevyplýva, podľa nášho názoru, žiadny vecný dôvod, aby novelizačný bod 4 v čl. I mal odlišnú účinnosť ako ostatné novelizačné body uvedené v čl.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5 a 6</w:t>
              <w:br/>
            </w:r>
            <w:r>
              <w:rPr>
                <w:b w:val="off"/>
                <w:color w:val="000000"/>
                <w:rFonts w:ascii="Times New Roman" w:hAnsi="Times New Roman" w:cs="Times New Roman" w:eastAsia="Times New Roman"/>
                <w:sz w:val="24"/>
              </w:rPr>
              <w:t>Odporúčame v čl. I bode 5 § 19 ods. 1 písm. d) na konci čiarku nahradiť bodkou a v bode 6 § 19a ods. 1 zaskratkovať „rozkaz o uložení pokuty“, vzhľadom na to, že ďalej v texte celého ustanovenia sa používa už len „rozkaz“.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v čl. II úvodnej vete doplniť novely zákona č. 8/2009 Z. z. z roku 2025, a to zákon č. 140/2025 Z. z. a zákon č. 150/2025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6</w:t>
              <w:br/>
            </w:r>
            <w:r>
              <w:rPr>
                <w:b w:val="off"/>
                <w:color w:val="000000"/>
                <w:rFonts w:ascii="Times New Roman" w:hAnsi="Times New Roman" w:cs="Times New Roman" w:eastAsia="Times New Roman"/>
                <w:sz w:val="24"/>
              </w:rPr>
              <w:t>Odporúčame v čl. II bode 6 slová „písm. r)“ nahradiť slovami „písm. q)“, vzhľadom na to, že k zmene navrhovanej v bode 6 dochádza k dátumu účinnosti 1. marca 2026, pričom zmena navrhovaná v novelizačnom bode 5, v ktorom sa vkladá nové písmeno q), na základe čoho dochádza k preznačeniu jednotlivých písmen, je navrhovaná až s účinnosťou od 1. mája 2026, resp. podľa zámeru predkladateľa účinnosť k 1. máju 2026 nastaviť aj na bod 6, ktorý zjavne súvisí so zmenou navrhovanou v bode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w:t>
              <w:br/>
            </w:r>
            <w:r>
              <w:rPr>
                <w:b w:val="off"/>
                <w:color w:val="000000"/>
                <w:rFonts w:ascii="Times New Roman" w:hAnsi="Times New Roman" w:cs="Times New Roman" w:eastAsia="Times New Roman"/>
                <w:sz w:val="24"/>
              </w:rPr>
              <w:t>V čl. I bode 2 odporúčame vložiť za slovom „ods. 3“ slová „prvej vete“ s cieľom spresnenia novelizačného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V čl. I bode 6 odporúčame zosúladiť citáciu v poznámke pod čiarou k odkazu 23a s bodom 48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úvodnej vete odporúčame do výpočtu novelizácií zákona č. 8/2009 Z. z. o cestnej premávke a o zmene a doplnení niektorých zákonov doplniť aj skrátenú citáciu zákona č. 140/2025 Z. z. a zákona č. 150/2025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w:t>
              <w:br/>
            </w:r>
            <w:r>
              <w:rPr>
                <w:b w:val="off"/>
                <w:color w:val="000000"/>
                <w:rFonts w:ascii="Times New Roman" w:hAnsi="Times New Roman" w:cs="Times New Roman" w:eastAsia="Times New Roman"/>
                <w:sz w:val="24"/>
              </w:rPr>
              <w:t>Odporúčame v Čl. I bode 4 § 18 ods. 4 nad slovo „Pravidlami“ umiestniť odkaz 6ad.</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4 bol z čl. I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 xml:space="preserve">Odporúčame v Čl. II úvodnej vete za slová „zákona č. 357/2024 Z. z.“ vložiť čiarku a slová </w:t>
              <w:br/>
            </w:r>
            <w:r>
              <w:rPr>
                <w:b w:val="off"/>
                <w:color w:val="000000"/>
                <w:rFonts w:ascii="Times New Roman" w:hAnsi="Times New Roman" w:cs="Times New Roman" w:eastAsia="Times New Roman"/>
                <w:sz w:val="24"/>
              </w:rPr>
              <w:t xml:space="preserve">„a zákona č. 364/2024 Z. z.“ nahradiť slovami „zákona č. 364/2024 Z. z., zákona </w:t>
              <w:br/>
            </w:r>
            <w:r>
              <w:rPr>
                <w:b w:val="off"/>
                <w:color w:val="000000"/>
                <w:rFonts w:ascii="Times New Roman" w:hAnsi="Times New Roman" w:cs="Times New Roman" w:eastAsia="Times New Roman"/>
                <w:sz w:val="24"/>
              </w:rPr>
              <w:t>č. 140/2025 Z. z. a zákona č. 150/2025 Z. z.“.</w:t>
              <w:br/>
            </w:r>
            <w:r>
              <w:rPr>
                <w:b w:val="off"/>
                <w:color w:val="000000"/>
                <w:rFonts w:ascii="Times New Roman" w:hAnsi="Times New Roman" w:cs="Times New Roman" w:eastAsia="Times New Roman"/>
                <w:sz w:val="24"/>
              </w:rPr>
              <w:t xml:space="preserve">Odôvodnenie: Legislatívno-technická pripomienka; ide o precizovanie textu úvodnej vety v súvislosti s doplnením zákonov, ktorými od 1. júla 2025 bol novelizovaný zákon </w:t>
              <w:br/>
            </w:r>
            <w:r>
              <w:rPr>
                <w:b w:val="off"/>
                <w:color w:val="000000"/>
                <w:rFonts w:ascii="Times New Roman" w:hAnsi="Times New Roman" w:cs="Times New Roman" w:eastAsia="Times New Roman"/>
                <w:sz w:val="24"/>
              </w:rPr>
              <w:t>č. 8/2009 Z. z.  o cestnej premávke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 ods. 3 novelizačný bod 2</w:t>
              <w:br/>
            </w:r>
            <w:r>
              <w:rPr>
                <w:b w:val="off"/>
                <w:color w:val="000000"/>
                <w:rFonts w:ascii="Times New Roman" w:hAnsi="Times New Roman" w:cs="Times New Roman" w:eastAsia="Times New Roman"/>
                <w:sz w:val="24"/>
              </w:rPr>
              <w:t>Návrh zákona za účelom zabezpečenia aktuálnych informácií o platnosti poistenia zodpovednosti v evidencii vozidiel upresňuje povinnosť poisťovateľa poskytovať informácie o poistení zodpovednosti Slovenskej kancelárii poisťovateľov (SKP), a to bez zbytočného odkladu po uzavretí poistnej zmluvy, uzavretí predbežného poistenia zodpovednosti podľa § 14 alebo vystavení návrhu poistnej zmluvy poisťovateľom.</w:t>
              <w:br/>
            </w:r>
            <w:r>
              <w:rPr>
                <w:b w:val="off"/>
                <w:color w:val="000000"/>
                <w:rFonts w:ascii="Times New Roman" w:hAnsi="Times New Roman" w:cs="Times New Roman" w:eastAsia="Times New Roman"/>
                <w:sz w:val="24"/>
              </w:rPr>
              <w:t>Z uvedeného textu dôvodovej správy nie je jasný dôvod, na základe ktorého sa požaduje, aby mal poisťovateľ povinnosť oznamovať SKP aj vystavenie návrhu poistnej zmluvy poisťovateľom, ak je v zmysle § 8 zákona č. 381/2001 Z. z. poistným obdobím spravidla jeden rok, pričom poistník nie je povinný pokračovať v poistnej zmluve s predchádzajúcim poisťovateľom, môže vo výpovednej lehote poistnú zmluvu vypovedať a návrh poistnej zmluvy môžu vystaviť viacerí poisťovatelia.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Poistné krytie poisťovateľa nie je viazané na úhradu poistného, aj v prípade vystavenia návrhu poistnej zmluvy od tohto okamihu poisťovateľ kryje spôsobené škody, toto krytie síce zanikne ak poistník poistné neuhradí (spravidla do 14 dní) a motorové vozidlo sa tak stane nepoisteným. Ak  následne poistenie neuzavrie, motorové vozidlo dostane do skupiny nepoistených motorových vozidiel a uplatňuje sa naňho postup podľa § 19 a nasl.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18 ods. 4 novelizačný bod 4</w:t>
              <w:br/>
            </w:r>
            <w:r>
              <w:rPr>
                <w:b w:val="off"/>
                <w:color w:val="000000"/>
                <w:rFonts w:ascii="Times New Roman" w:hAnsi="Times New Roman" w:cs="Times New Roman" w:eastAsia="Times New Roman"/>
                <w:sz w:val="24"/>
              </w:rPr>
              <w:t xml:space="preserve">Listinná alebo elektronická podoba zelenej karty má byť v súlade s „Internými Pravidlami schválenými Valným zhromaždením Rady kancelárií“. </w:t>
              <w:br/>
            </w:r>
            <w:r>
              <w:rPr>
                <w:b w:val="off"/>
                <w:color w:val="000000"/>
                <w:rFonts w:ascii="Times New Roman" w:hAnsi="Times New Roman" w:cs="Times New Roman" w:eastAsia="Times New Roman"/>
                <w:sz w:val="24"/>
              </w:rPr>
              <w:t>Rada kancelárií alebo Council of Bureaux je nezisková organizácia so sídlom v Bruseli, nie je to verejný orgán, jeho predpisy sa neuverejňujú v oficiálnom publikačnom nástroji a preto navrhujeme, aby návrh zákona neodkazoval na interné pravidlá neziskovej organizácie. Odporúčame zvoliť iný spôsob určovania podoby zelenej karty napr. nariadením vlády, prípadne zákon môže splnomocniť orgán, ktorý bude mať právomoc určovať podobu zelenej karty na základe koordinácie s medzinárodnými inštitúciami zaoberajúcich sa poistením zodpovednosti (§ 20 ods. 1 písm. c) zákona č. 381/2001 Z. z. na návrh SKP.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 4 bol z čl. I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19 novelizačný bod 5</w:t>
              <w:br/>
            </w:r>
            <w:r>
              <w:rPr>
                <w:b w:val="off"/>
                <w:color w:val="000000"/>
                <w:rFonts w:ascii="Times New Roman" w:hAnsi="Times New Roman" w:cs="Times New Roman" w:eastAsia="Times New Roman"/>
                <w:sz w:val="24"/>
              </w:rPr>
              <w:t>V § 19 sa v odseku 1 používa slovné spojenie „uloží“ pokutu, pričom v odseku 2 je použité „sa môže uložiť“, v odseku 3 „je oprávnený uložiť“. Nie je teda jasné, či ide o obligatórnu povinnosť okresného úradu, alebo je uloženie pokuty na jeho zvážení.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19a ods. 14 novelizačný bod 6</w:t>
              <w:br/>
            </w:r>
            <w:r>
              <w:rPr>
                <w:b w:val="off"/>
                <w:color w:val="000000"/>
                <w:rFonts w:ascii="Times New Roman" w:hAnsi="Times New Roman" w:cs="Times New Roman" w:eastAsia="Times New Roman"/>
                <w:sz w:val="24"/>
              </w:rPr>
              <w:t>V odseku 14 sa ustanovuje, že odtlačok úradnej pečiatky môže byť na rozkaze o uložení pokuty predtlačený a namiesto podpisu oprávnenej osoby môže byť použité faksimile podpisu, teda jeho reprodukcia. Navrhujeme uvedené ustanovenie zosúladiť so zákonom o e-Governmente, keďže orgány verejnej moci majú povinnosť uplatňovať výkon verejnej moci elektronicky. V § 31a ods. 2 zákona o e-Governmente je upravené, že v listinnom vyhotovení elektronického úradného dokumentu je identifikácia toho, kto dokument autorizoval vrátane spôsobu a čase autorizácie. Ak osoba nemá aktivovanú elektronickú schránku, doručuje sa prostredníctvom pošty hybridnou formou.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štandardné ustanovenie nachádzajúce sa aj v iných právnych predpisoch, ktoré upravujú ukladanie pokút v rámci tzv. objektívnej zodpovednosti.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19c ods. 4 novelizačný bod 6</w:t>
              <w:br/>
            </w:r>
            <w:r>
              <w:rPr>
                <w:b w:val="off"/>
                <w:color w:val="000000"/>
                <w:rFonts w:ascii="Times New Roman" w:hAnsi="Times New Roman" w:cs="Times New Roman" w:eastAsia="Times New Roman"/>
                <w:sz w:val="24"/>
              </w:rPr>
              <w:t>Cieľom predloženého návrhu zákona je tzv. vyčistenie evidencie vozidiel, keďže historicky obsahuje evidencia vozidiel množstvo vozidiel, pri ktorých je reálny predpoklad, že fyzicky neexistujú a z rôznych dôvodov neboli vyradené z evidencie vozidiel štandardnými postupmi. Podľa § 19c odseku 4 nepoistené motorové vozidlá, ktoré budú trvalo vyradené z cestnej premávky, nebudú mať tabuľky s evidenčným číslom, keďže ich musí povinná osoba odovzdať. Upozorňujeme na to, že sa sťaží identifikácia majiteľov týchto vozidiel na verejných priestranstvách a postup ich spoplatňovania za užívanie verejného priestranstva (prípadne parkovania) zo strany miest a obcí a odstraňovania týchto vozidiel.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Takéto vozidlá nemôžu byť umiestnené na verejných priestranstvách ani ich nemožno bežne používať (parkovať atď.). Vozidlá navyše obsahujú aj iné identifikátory ako len tabuľky s evidenčným číslom, ktoré umožňujú postih pri porušení týchto pravidiel aj napriek tomu, že nedisponujú tabuľkami s evidenčným číslom.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25 ods. 2 písm. a) novelizačný bod 7</w:t>
              <w:br/>
            </w:r>
            <w:r>
              <w:rPr>
                <w:b w:val="off"/>
                <w:color w:val="000000"/>
                <w:rFonts w:ascii="Times New Roman" w:hAnsi="Times New Roman" w:cs="Times New Roman" w:eastAsia="Times New Roman"/>
                <w:sz w:val="24"/>
              </w:rPr>
              <w:t xml:space="preserve">Register, ktorý vedie Slovenská kancelária poisťovateľov bude povinne rozšírený aj o údaj o telefónnom čísle a emailovej adrese držiteľa, vlastníka motorového vozidla. Údaje kancelárii poskytujú poisťovatelia a štátny orgán. Podľa § 11 ods. 3 je poistník povinný poskytovať poisťovateľovi údaje podľa § 25 ods. 2 písm. a) a b) a ich zmeny. To znamená, že poistník bude povinný hlásiť akúkoľvek zmenu svojho telefónneho čísla ako aj emailovú adresu a poisťovateľ to musí nahlasovať kancelárii na zmenu v registri. </w:t>
              <w:br/>
            </w:r>
            <w:r>
              <w:rPr>
                <w:b w:val="off"/>
                <w:color w:val="000000"/>
                <w:rFonts w:ascii="Times New Roman" w:hAnsi="Times New Roman" w:cs="Times New Roman" w:eastAsia="Times New Roman"/>
                <w:sz w:val="24"/>
              </w:rPr>
              <w:t>Navrhujeme upraviť rozsah údajov obdobne ako v § 111 ods. 3 písm. e) zákona č. 8/2009 Z. z., kde sa číslo mobilného telefónu a emailová adresa v registri uvádza za podmienky, že ich držiteľ vozidla poskytol; tieto údaje sa vedú na účely zasielania notifikácií a informovania o elektronických službách poskytovaných ministerstvom vnútra a na účely zasielania notifikácií a informovania o blížiacom sa konci platnosti technickej kontroly a emisnej kontroly zasielaných ministerstvom dopravy.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Text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72 poznámka pod čiarou k odkazu 39c</w:t>
              <w:br/>
            </w:r>
            <w:r>
              <w:rPr>
                <w:b w:val="off"/>
                <w:color w:val="000000"/>
                <w:rFonts w:ascii="Times New Roman" w:hAnsi="Times New Roman" w:cs="Times New Roman" w:eastAsia="Times New Roman"/>
                <w:sz w:val="24"/>
              </w:rPr>
              <w:t>Navrhujeme zvážiť aj úpravu citácie k poznámke pod čiarou k odkazu 39c (§ 54 a 56 zákona č. 106/2018 Z. z.) vzhľadom na rozšírenie situácií, kedy je policajt oprávnený zadržať aj tabuľku s evidenčným číslom v zmysle § 72 ods. 1 a 2 zákona č. 8/2009 Z. z., ak je vozidlo vyradené z cestnej premávky.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121a ods. 2 novelizačný bod 4</w:t>
              <w:br/>
            </w:r>
            <w:r>
              <w:rPr>
                <w:b w:val="off"/>
                <w:color w:val="000000"/>
                <w:rFonts w:ascii="Times New Roman" w:hAnsi="Times New Roman" w:cs="Times New Roman" w:eastAsia="Times New Roman"/>
                <w:sz w:val="24"/>
              </w:rPr>
              <w:t>O označení vozidla v evidencii ako nepoistené s upozornením na povinnosť uzatvoriť povinné zmluvné poistenie a na následky nesplnenia tejto povinnosti bude v zmysle návrhu zákona vyrozumený držiteľ vozidla prostredníctvom údajov podľa § 111 ods. 3 písm. e), čo sú emailová adresa a telefónne číslo, ak ich poskytol. Vzhľadom na to, že tieto údaje nie sú povinné, upozorňujeme na to, že informácia sa k viacerým držiteľom aj napriek tomu, že môžu mať aktivovanú elektronickú schránku na komunikáciu s orgánmi verejnej moci nemusí dostať.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Telefónne číslo a emailová adresa sú poskytované pri vykonaných evidenčných úkonov v drvivej väčšine. Tieto údaje sú nevyhnutné napr. na zasielanie notifikácii, prípadne aj na zasielanie dokladov kuriérom.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K článku I. bod 6. § 19c a k článku II. bod 7. § 143n návrhu zákona, MŽP SR žiada o doplnenie rozhodnutia o trvalom vyradení vozidla z premávky o povinnosť držiteľa resp. vlastníka vozidla dodržať povinnosti podľa § 63 zákona č. 79/2015 Z. z. o odpadoch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napriek prechodnému ustanoveniu vo vlastnom materiáli v článku II. bod č. § 143n ods. 4) návrhu zákona, vyjadrujeme obavu, že v praxi nastane situácia, že trvale vyradené vozidlá budú rozoberané a rozpredávané na náhradné diely, pričom z odpadov zo starých vozidiel, ktoré nemožno speňažiť budú vznikať ďalšie čierne skládky. Vzhľadom k tomu, že staré vozidlá obsahujú nebezpečné odpady, ich rozoberaním môže dôjsť k závažnému poškodzovaniu životného prostredia. Preto požadujeme jasne uvedené povinnosti držiteľa starého vozidla podľa § 63 zákona č. 79/2015 Z. z. o odpadoch a o zmene a doplnení niektorých zákonov vo vydanom rozhodnutí o trvalom vyradení motorového vozidla z cestnej premávky.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Čl. I bodu 7</w:t>
              <w:br/>
            </w:r>
            <w:r>
              <w:rPr>
                <w:b w:val="off"/>
                <w:color w:val="000000"/>
                <w:rFonts w:ascii="Times New Roman" w:hAnsi="Times New Roman" w:cs="Times New Roman" w:eastAsia="Times New Roman"/>
                <w:sz w:val="24"/>
              </w:rPr>
              <w:t>Navrhujeme novelizačný bod upraviť nasledovne:</w:t>
              <w:br/>
            </w:r>
            <w:r>
              <w:rPr>
                <w:b w:val="off"/>
                <w:color w:val="000000"/>
                <w:rFonts w:ascii="Times New Roman" w:hAnsi="Times New Roman" w:cs="Times New Roman" w:eastAsia="Times New Roman"/>
                <w:sz w:val="24"/>
              </w:rPr>
              <w:t>„V § 25 ods. 2 písm. a) sa na konci vypúšťa čiarka a pripájajú tieto slová: „a ich telefónne číslo a emailovú adresu,“.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Predkladateľom navrhované ustanovenie je prakticky rozčlenené na dve sady informácií – na tie o fyzickej osobe (meno a priezvisko, rodné číslo, adresa trvalého pobytu) a právnickej osobe (obchodné meno a sídlo), pričom sú od seba oddelené spojkou „alebo“. Z dôvodovej správy vyplýva zámer zefektívniť komunikáciu medzi Slovenskou kanceláriou poisťovateľov a držiteľmi, resp. vlastníkmi motorových vozidiel bez rozlišovania medzi fyzickými osobami alebo právnickými osobami. Navrhované znenie pritom upravuje len druhú sadu informácií, čo so spojkou „alebo“ môže viesť k výkladu, že e-mailová adresa a telefónne číslo sa majú evidovať len o osobách, ktorým prináleží obchodné meno a sídlo, t. j. právnickým osobám.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v zmysle pripomienky Ministerstva spravodlivosti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chýbajúcej tabuľke zhody</w:t>
              <w:br/>
            </w:r>
            <w:r>
              <w:rPr>
                <w:b w:val="off"/>
                <w:color w:val="000000"/>
                <w:rFonts w:ascii="Times New Roman" w:hAnsi="Times New Roman" w:cs="Times New Roman" w:eastAsia="Times New Roman"/>
                <w:sz w:val="24"/>
              </w:rPr>
              <w:t xml:space="preserve">Predloženým návrhom zákona sa novelizuje aj zákon č. 381/2001 Z. z. o povinnom zmluvnom poistení zodpovednosti za škodu spôsobenú prevádzkou motorového vozidla a o zmene a doplnení niektorých zákonov (čl. I návrhu zákona), do ktorého je transponovaná smernica Európskeho parlamentu a Rady 2009/103/ES zo 16. septembra 2009 o poistení zodpovednosti za škodu spôsobenú prevádzkou motorových vozidiel a o kontrole plnenia povinnosti poistenia tejto zodpovednosti (kodifikované znenie) (Ú. v. EÚ L 263, 7.10.2009) v platnom znení. </w:t>
              <w:br/>
            </w:r>
            <w:r>
              <w:rPr>
                <w:b w:val="off"/>
                <w:color w:val="000000"/>
                <w:rFonts w:ascii="Times New Roman" w:hAnsi="Times New Roman" w:cs="Times New Roman" w:eastAsia="Times New Roman"/>
                <w:sz w:val="24"/>
              </w:rPr>
              <w:t xml:space="preserve">               Domnievame sa, že predložený návrh zákona zasahuje do transpozície predmetnej smernice, a to konkrétne navrhovaným ustanovením čl. I bod 5, ktorým sa mení znenie § 19 (Správne delikty) zákona č. 381/2001 Z. z. Toto ustanovenie je podľa nášho názoru transpozičným ustanovením čl. 27 smernice 2009/103/ES, v ktorom je uvedené, že:</w:t>
              <w:br/>
            </w:r>
            <w:r>
              <w:rPr>
                <w:b w:val="off"/>
                <w:color w:val="000000"/>
                <w:rFonts w:ascii="Times New Roman" w:hAnsi="Times New Roman" w:cs="Times New Roman" w:eastAsia="Times New Roman"/>
                <w:sz w:val="24"/>
              </w:rPr>
              <w:t>„Členské štáty stanovia sankcie za porušenie vnútroštátnych právnych predpisov, ktoré prijmú na vykonanie tejto smernice, a prijmú opatrenia potrebné na zabezpečenie ich uplatňovania. Sankcie musia byť účinné, primerané a odrádzajúce. Členské štáty oznámia Komisii akékoľvek ďalšie zmeny a doplnenia ustanovení, prijatých uplatnením tohto článku čo najskôr.“.</w:t>
              <w:br/>
            </w:r>
            <w:r>
              <w:rPr>
                <w:b w:val="off"/>
                <w:color w:val="000000"/>
                <w:rFonts w:ascii="Times New Roman" w:hAnsi="Times New Roman" w:cs="Times New Roman" w:eastAsia="Times New Roman"/>
                <w:sz w:val="24"/>
              </w:rPr>
              <w:t xml:space="preserve">               Vzhľadom na uvedené žiadame predkladateľa v súlade s § 7 ods. 1 písm. g) zákona č. 400/2015 Z. z. o tvorbe právnych predpisov a o Zbierke zákonov Slovenskej republiky a o zmene a doplnení niektorých zákonov a v súlade s čl. 3 a prílohou č. 3 Legislatívnych pravidiel vlády Slovenskej republiky vypracovať a predložiť čiastkovú tabuľku zhody so smernicou 2009/103/ES, konkrétne s jej článkom 27.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Názov bodu 3 doložky zlučiteľnosti žiadame upraviť v súlade s prílohou č. 2 k Legislatívnym pravidlám vlády Slovenskej republiky, a to nasledovne: „Predmet návrhu zákona je upravený v práve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2. V bode 3 písm. b) doložky zlučiteľnosti žiadame ako sekundárne právo, v ktorom je problematika návrhu zákona upravená uviesť „smernicu Európskeho parlamentu a Rady 2009/103/ES zo 16. septembra 2009 o poistení zodpovednosti za škodu spôsobenú prevádzkou motorových vozidiel a o kontrole plnenia povinnosti poistenia tejto zodpovednosti (kodifikované znenie) (Ú. v. EÚ L 263, 7.10.2009) v platnom znení“. Taktiež žiadame pri tejto smernici uviesť gestora. </w:t>
              <w:br/>
            </w:r>
            <w:r>
              <w:rPr>
                <w:b w:val="off"/>
                <w:color w:val="000000"/>
                <w:rFonts w:ascii="Times New Roman" w:hAnsi="Times New Roman" w:cs="Times New Roman" w:eastAsia="Times New Roman"/>
                <w:sz w:val="24"/>
              </w:rPr>
              <w:t xml:space="preserve">                Zároveň žiadame vypustiť „smernicu Európskeho parlamentu a Rady (EÚ) 2021/2118 z 24. novembra 2021, ktorou sa mení smernica 2009/103/ES o poistení zodpovednosti za škodu spôsobenú prevádzkou motorových vozidiel a o kontrole plnenia povinnosti poistenia takejto zodpovednosti“, keďže táto je iba novelou smernice 2009/103/ES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doložky zlučiteľnosti žiadame v súlade s prílohou č. 2 k Legislatívnym pravidlám vlády Slovenskej republiky doplniť a vyplniť písmeno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Žiadame náležite vyplniť bod 4 doložky zlučiteľnosti vo vzťahu ku smernici 2009/103/ES.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Z doložky zlučiteľnosti žiadame vypustiť vetu „Vzhľadom na obsah doložky zlučiteľnosti nie je potrebné vypracovanie tabuľky zhody“ ako bezpredmetnú. Povinnosť vypracovať resp. predložiť tabuľku zhody pri preberaní alebo vykonávaní právne záväzného aktu Európskej únie vyplýva zo zákona č. 400/2015 Z. z. o tvorbe právnych predpisov a o Zbierke zákonov Slovenskej republiky a o zmene a doplnení niektorých zákonov a tiež z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SAOPP</w:t>
              <w:br/>
            </w:r>
            <w:r>
              <w:rPr>
                <w:b w:val="off"/>
                <w:color w:val="000000"/>
                <w:rFonts w:ascii="Times New Roman" w:hAnsi="Times New Roman" w:cs="Times New Roman" w:eastAsia="Times New Roman"/>
                <w:sz w:val="24"/>
              </w:rPr>
              <w:t>Slovenská asociácia na ochranu práv poškodených, občianske združenie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SAOPP – Slovenská asociácia na ochranu práv poškodených, občianske združenie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podáva ZÁSADNÉ PRIPOMIENKY, ktoré navrhujeme prerokovať a akceptovať v rámci prípravy legislatívnej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proces PI/2025/190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navrhované opatrenia majú priaznivý dopad na štátny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časti návrhu zmien Zákona č. 381/2001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19</w:t>
              <w:br/>
            </w:r>
            <w:r>
              <w:rPr>
                <w:b w:val="off"/>
                <w:color w:val="000000"/>
                <w:rFonts w:ascii="Times New Roman" w:hAnsi="Times New Roman" w:cs="Times New Roman" w:eastAsia="Times New Roman"/>
                <w:sz w:val="24"/>
              </w:rPr>
              <w:t>Navrhujeme zavedenie efektívneho inštitútu/opatrenia vo forme dočasného zadržania vodičského preukazu alebo zadržania osvedčenia o evidencii vozidla vo vzťahu k osobám bez poistenia zodpovednosti a to až do doby kým nedôjde k plnej úhrade pokuty a „sankcie“ pre poisťovňu, za predpokladu, že i napriek splatnosti nebude jedna alebo druhá pokuta/sankcia uhradená včas, najneskôr do 30 dní. V takom prípade navrhujeme zároveň aj úrok z omeškania pre obe pokuty/sankcie do doby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Obdobný inštitút, napr. vo vzťahu k zanedbaniu výživného (na jednotlivca, resp. úzky okruh oprávnených) pozná aj zákon č. 233/1995 Z. z. o súdnych exekútoroch a exekučnej činnosti (Exekučný poriadok) a o zmene a doplnení ďalších zákonov (ďalej aj ako „EP“), konkrétne v § 43a ods. 1 písm. b) resp. písm. c) EP.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PZP je povinné, vysoký počet vozidiel bez PZP predstavuje riziko pre ostatných účastníkov cestnej premávky pri uplatňovaní svojich zákonných nárokov a zároveň neúmerne zaťažuje poistný garančný fond výdavkami na škody spôsobené nepoistenými vozidlami (viď samotná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vzoru iných krajín (napr. ČR) by sa utvoril tzv. „fond zábrany škôd“, ktorý by umožnil financovať prevenciu, aktivity v oblasti dopravy, dopravnej výchovy, osvety i lepšie financovanie záchranných zložiek.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Zavedenie opatrenia zvýši výber osobitného odvod 8% z poistného PZP pre štát (odhad pri súčasnom spôsobe výberu, počte nepoistených vozidiel a cenách PZP) o viac ako 5 mil. EUR/ročne. To má priaznivý vplyv na štátny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nepovažujeme za vhodné oddeľovať pokuty za správne delikty od zákona o priestupkoch, kde sú upravené aj delikty vo vzťahu k pozemným komunikáciám, a to osobitným zákonom, ktorý sa zameriava na podmienky, práva a povinnosti vo vzťahu k povinnému zmluvnému poisteniu</w:t>
              <w:br/>
            </w:r>
            <w:r>
              <w:rPr>
                <w:b w:val="off"/>
                <w:color w:val="000000"/>
                <w:rFonts w:ascii="Times New Roman" w:hAnsi="Times New Roman" w:cs="Times New Roman" w:eastAsia="Times New Roman"/>
                <w:sz w:val="24"/>
              </w:rPr>
              <w:t xml:space="preserve">•	ak už sa legislatívne orgány rozhodnú ponechať úpravu v tejto forme, navrhujeme k pokute ako takej, ktorá je príjmom štátnej pokladnice (hoci štátna pokladnica peniaze nevracia do systému krytia PZP, kde i naďalej sa na škody nepoistených vozidiel budú skladať poctiví vodiči, ktorí si PZP platia), pričleniť aj povinnosť uhradiť popri pokute samotnej aj "sankciu" vo výške ročného poistného pre príslušné motorové vozidlo, pričom výška by vychádzala buď z poslednej platnej poistky, ktorá predchádzala omeškaniu (najviac však 1 rok dozadu, v prípade, ak PZP nebola uhradená menej ako jeden rok), inak vo výške priemerného poistného, ktoré prislúcha alebo je obvyklé pre príslušné motorové vozidlo za posledný rok (v prípade, ak by PZP nebolo uhradené viac ako jeden rok), a to všetko poisťovni, ktorá na dané vozidlo naposledy evidovala poistenie.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vrátiť peniaze do systému PZP na krytie škôd (poisťovne vytvárajú fond z prijatého poistného), ktoré spôsobili nepoistené vozidla/neznáme - nie je spravodlivé, aby sa poctiví účastníci systému skladali na nepoctivých, ale podstatou je, aby sa eliminoval počet nepoctivých, pričom dôsledky z nepoctivosti má znášať práve tento nepoctivý.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časti návrhu zmien Zákona č. 8/2009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114 ods. 7 </w:t>
              <w:br/>
            </w:r>
            <w:r>
              <w:rPr>
                <w:b w:val="off"/>
                <w:color w:val="000000"/>
                <w:rFonts w:ascii="Times New Roman" w:hAnsi="Times New Roman" w:cs="Times New Roman" w:eastAsia="Times New Roman"/>
                <w:sz w:val="24"/>
              </w:rPr>
              <w:t>•	navrhujeme pri zmene/prepise vozidla zmeniť/doplniť o podmienku preukázať ÚHRADU ročnej poistky PZP</w:t>
              <w:br/>
            </w:r>
            <w:r>
              <w:rPr>
                <w:b w:val="off"/>
                <w:color w:val="000000"/>
                <w:rFonts w:ascii="Times New Roman" w:hAnsi="Times New Roman" w:cs="Times New Roman" w:eastAsia="Times New Roman"/>
                <w:sz w:val="24"/>
              </w:rPr>
              <w:t>o	uvedené je s ohľadom na možnú špekulatívnosť, kde síce sa osoba/subjekt preukáže návrhom o uzavretí poistenia, avšak takáto poistka mesiac po neuhradení zaniká zo zákona, resp. môže byť anulovaná v zásade obratom v daný deň uzatvorenia (ešte nezaplatená), následne po prepise</w:t>
              <w:br/>
            </w:r>
            <w:r>
              <w:rPr>
                <w:b w:val="off"/>
                <w:color w:val="000000"/>
                <w:rFonts w:ascii="Times New Roman" w:hAnsi="Times New Roman" w:cs="Times New Roman" w:eastAsia="Times New Roman"/>
                <w:sz w:val="24"/>
              </w:rPr>
              <w:t>o	takúto povinnosť by sme v zásade navrhovali v rámci všetkých foriem zmien vlastníctva/prevodu</w:t>
              <w:br/>
            </w:r>
            <w:r>
              <w:rPr>
                <w:b w:val="off"/>
                <w:color w:val="000000"/>
                <w:rFonts w:ascii="Times New Roman" w:hAnsi="Times New Roman" w:cs="Times New Roman" w:eastAsia="Times New Roman"/>
                <w:sz w:val="24"/>
              </w:rPr>
              <w:t>•	povinnosť preukázať úhradu PZP navrhujeme aj v prípade vyradenia/dočasného vyradenia a prevodu zo strany bývalého majiteľa, kedy PZ "uvoľní" MV len za predpokladu, že na toto bolo platné PZP - cieľom je eliminovať obchádzanie neplatenia PZP prevodom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119a ods. 14 </w:t>
              <w:br/>
            </w:r>
            <w:r>
              <w:rPr>
                <w:b w:val="off"/>
                <w:color w:val="000000"/>
                <w:rFonts w:ascii="Times New Roman" w:hAnsi="Times New Roman" w:cs="Times New Roman" w:eastAsia="Times New Roman"/>
                <w:sz w:val="24"/>
              </w:rPr>
              <w:t>•	je neprijateľný, nakoľko Policajný zbor, ktorý má kontrolovať pri zápise vozidla aj uzavretie a uhradenie PZP, touto formou bude "púšťať" do systému nepoistené vozidlá v dôsledku čoho sám bude vytvárať administratívnu záťaž pre príslušné obvodné úrady, ktoré sa majú zaoberať nepoistenými vozidlami</w:t>
              <w:br/>
            </w:r>
            <w:r>
              <w:rPr>
                <w:b w:val="off"/>
                <w:color w:val="000000"/>
                <w:rFonts w:ascii="Times New Roman" w:hAnsi="Times New Roman" w:cs="Times New Roman" w:eastAsia="Times New Roman"/>
                <w:sz w:val="24"/>
              </w:rPr>
              <w:t>Navrhujeme vozidlo ponechať ako vyradené s tým, že vlastníkovi vznikne povinnosť do 15-30 dní uhradiť poplatok za vyradenie, resp. 2/3/4 násobok z dôvodu nesplnenia si povinnosti ako sankciu.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časti návrhu zmien Zákona č. 106/2018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zámer zo samotnej Dôvodovej správy, kde sa dopĺňa sa oprávnenie pre technickú službu technickej a emisnej kontroly (STK a EK) požadovať informácie z registra poistenia zodpovednosti prevádzkovaného Slovenskou kanceláriou poisťovateľov o tom, či vozidlo má uzatvorené povinné zmluvné postenie, navrhujeme doplniť totožné oprávnenia a povinnosti aj pre NDS – Národnú diaľničnú spoločnosť (resp. technického prevádzkovateľa Elektronickej diaľničnej známky a elektronického mýta v SR).</w:t>
              <w:br/>
            </w:r>
            <w:r>
              <w:rPr>
                <w:b w:val="off"/>
                <w:color w:val="000000"/>
                <w:rFonts w:ascii="Times New Roman" w:hAnsi="Times New Roman" w:cs="Times New Roman" w:eastAsia="Times New Roman"/>
                <w:sz w:val="24"/>
              </w:rPr>
              <w:t>-	Elektronickú diaľničnú známku a elektronické mýto si vodiči MV musia zakúpiť častejšie (t.j. vo väčšej frekvencii) ako je zabezpečenie STK a EK na vozidlo – o to skôr tak môže dôjsť k odhaleniu, odstráneniu či zníženiu počtu „neplatičov PZP“</w:t>
              <w:br/>
            </w:r>
            <w:r>
              <w:rPr>
                <w:b w:val="off"/>
                <w:color w:val="000000"/>
                <w:rFonts w:ascii="Times New Roman" w:hAnsi="Times New Roman" w:cs="Times New Roman" w:eastAsia="Times New Roman"/>
                <w:sz w:val="24"/>
              </w:rPr>
              <w:t>-	Zároveň systém el. diaľničnej známky a elektronického mýta sú technologicky a technicky spôsobilé:</w:t>
              <w:br/>
            </w:r>
            <w:r>
              <w:rPr>
                <w:b w:val="off"/>
                <w:color w:val="000000"/>
                <w:rFonts w:ascii="Times New Roman" w:hAnsi="Times New Roman" w:cs="Times New Roman" w:eastAsia="Times New Roman"/>
                <w:sz w:val="24"/>
              </w:rPr>
              <w:t xml:space="preserve">o	monitorovať pohyb vozidiel (aspoň na spoplatnených úsekoch) </w:t>
              <w:br/>
            </w:r>
            <w:r>
              <w:rPr>
                <w:b w:val="off"/>
                <w:color w:val="000000"/>
                <w:rFonts w:ascii="Times New Roman" w:hAnsi="Times New Roman" w:cs="Times New Roman" w:eastAsia="Times New Roman"/>
                <w:sz w:val="24"/>
              </w:rPr>
              <w:t>o	zasielať potrebné zistenia príslušným inštitúciám v elektronickej podobe (napr. PZ, SKP)</w:t>
              <w:br/>
            </w:r>
            <w:r>
              <w:rPr>
                <w:b w:val="off"/>
                <w:color w:val="000000"/>
                <w:rFonts w:ascii="Times New Roman" w:hAnsi="Times New Roman" w:cs="Times New Roman" w:eastAsia="Times New Roman"/>
                <w:sz w:val="24"/>
              </w:rPr>
              <w:t>o	prípadne zasielať potrebné informácie/ upozornenia samotným prevádzkovateľom/ držiteľom motorových vozidiel – ako upozornenie na splnenie/nesplnenie podstatnej povinnosti (platne uzatvorené PZP) – čo môže pôsobiť aj preventívne (obdobne funguje dnes notifikácia o platnosti el. diaľničnej známke – vo forme SMS/ e-mailu pre vodičov)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tiež, aby platne uzatvorené PZP bolo technickou podmienku zakúpenia Elektronickej diaľničnej známky a elektronického mýta v SR. Bez splanenia tejto zákonnej povinnosti by si záujemca nemohol zakúpiť platnú el. diaľničnú známku/ el. mýto.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SAOPP - Slovenská asociácia na ochranu práv poškodených, občianske združenie</w:t>
              <w:br/>
            </w:r>
            <w:r>
              <w:rPr>
                <w:b w:val="off"/>
                <w:color w:val="000000"/>
                <w:rFonts w:ascii="Times New Roman" w:hAnsi="Times New Roman" w:cs="Times New Roman" w:eastAsia="Times New Roman"/>
                <w:sz w:val="24"/>
              </w:rPr>
              <w:t>Ožvoldíková 2002/ 8, 841 02 Bratislava – Dúbravka, SR; info@saopp.sk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zákona bol doplnený o špecifické postupy príslušníkov Policajného zboru pri zadržiavaní dokladov vozidla, ak pôjde o nepoistené vozidlo; zadržiavanie vodičského preukazu však nepovažujeme za vhodné, keďže poistenie je náležitosť vozidla, nie vodiča. </w:t>
              <w:br/>
            </w:r>
            <w:r>
              <w:rPr>
                <w:b w:val="off"/>
                <w:color w:val="000000"/>
                <w:rFonts w:ascii="Times New Roman" w:hAnsi="Times New Roman" w:cs="Times New Roman" w:eastAsia="Times New Roman"/>
                <w:sz w:val="24"/>
              </w:rPr>
              <w:t>Vytvorenie „fondu zábrany škôd“ presahuje rámec predmetného legislatívneho procesu; na Slovensku jeho funkciu čiastočne plní odvod z poistenia, ktorého využitie je možné v budúcnosti rozšíriť/upraviť.</w:t>
              <w:br/>
            </w:r>
            <w:r>
              <w:rPr>
                <w:b w:val="off"/>
                <w:color w:val="000000"/>
                <w:rFonts w:ascii="Times New Roman" w:hAnsi="Times New Roman" w:cs="Times New Roman" w:eastAsia="Times New Roman"/>
                <w:sz w:val="24"/>
              </w:rPr>
              <w:t>Výnosy pokút ukladaných štátnymi orgánmi sú vždy príjmom štátneho rozpočtu, pričom ako „motivačný“ prostriedok je navrhované aj zníženie základnej sadzby pokuty pri dodatočnom poistení.</w:t>
              <w:br/>
            </w:r>
            <w:r>
              <w:rPr>
                <w:b w:val="off"/>
                <w:color w:val="000000"/>
                <w:rFonts w:ascii="Times New Roman" w:hAnsi="Times New Roman" w:cs="Times New Roman" w:eastAsia="Times New Roman"/>
                <w:sz w:val="24"/>
              </w:rPr>
              <w:t xml:space="preserve">Poistné krytie nie je viazané na úhradu poistného, pričom táto úhrada môže byť dohodnutá viacerými spôsobmi. </w:t>
              <w:br/>
            </w:r>
            <w:r>
              <w:rPr>
                <w:b w:val="off"/>
                <w:color w:val="000000"/>
                <w:rFonts w:ascii="Times New Roman" w:hAnsi="Times New Roman" w:cs="Times New Roman" w:eastAsia="Times New Roman"/>
                <w:sz w:val="24"/>
              </w:rPr>
              <w:t>Opätovné zaradenie vozidla do premávky po jeho dočasnom vyradení má prispieť k tomu, aby sa dočasným vyradením neobchádzali povinnosti napr. aj vo vzťahu k PZP, pričom o potrebe uzatvoriť PZP bude držiteľ vozidla upovedomený pri opätovnom zaradení do premávky.</w:t>
              <w:br/>
            </w:r>
            <w:r>
              <w:rPr>
                <w:b w:val="off"/>
                <w:color w:val="000000"/>
                <w:rFonts w:ascii="Times New Roman" w:hAnsi="Times New Roman" w:cs="Times New Roman" w:eastAsia="Times New Roman"/>
                <w:sz w:val="24"/>
              </w:rPr>
              <w:t>Pri diaľničnej známke a mýte nepovažujeme za dôvodné požadovať overenie PZP, keďže ide o obchodné vzťahy a nemajú priamy súvis s poistením.</w:t>
              <w:br/>
            </w:r>
            <w:r>
              <w:rPr>
                <w:b w:val="off"/>
                <w:color w:val="000000"/>
                <w:rFonts w:ascii="Times New Roman" w:hAnsi="Times New Roman" w:cs="Times New Roman" w:eastAsia="Times New Roman"/>
                <w:sz w:val="24"/>
              </w:rPr>
              <w:t>Po diskusii na rozporovom konaní dňa 28. 11. 2025 boli rozpory odstránené.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SASP</w:t>
              <w:br/>
            </w:r>
            <w:r>
              <w:rPr>
                <w:b w:val="off"/>
                <w:color w:val="000000"/>
                <w:rFonts w:ascii="Times New Roman" w:hAnsi="Times New Roman" w:cs="Times New Roman" w:eastAsia="Times New Roman"/>
                <w:sz w:val="24"/>
              </w:rPr>
              <w:t xml:space="preserve">Slovenská asociácia sprostredkovateľov v poisťovníctve </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nový novelizačný  bod</w:t>
              <w:br/>
            </w:r>
            <w:r>
              <w:rPr>
                <w:b w:val="off"/>
                <w:color w:val="000000"/>
                <w:rFonts w:ascii="Times New Roman" w:hAnsi="Times New Roman" w:cs="Times New Roman" w:eastAsia="Times New Roman"/>
                <w:sz w:val="24"/>
              </w:rPr>
              <w:t xml:space="preserve">Navrhujeme za novelizačný bod 8 doplniť nový novelizačný bod č. 9. </w:t>
              <w:br/>
            </w:r>
            <w:r>
              <w:rPr>
                <w:b w:val="off"/>
                <w:color w:val="000000"/>
                <w:rFonts w:ascii="Times New Roman" w:hAnsi="Times New Roman" w:cs="Times New Roman" w:eastAsia="Times New Roman"/>
                <w:sz w:val="24"/>
              </w:rPr>
              <w:t>V § 25 navrhujeme doplniť nový odsek, ktorý znie: „(13) Kancelária a prevádzkovateľ Registra prevádzkových záznamov vozidielxy  poskytne na základe elektronickej žiadosti  oprávnenej osoby pre evidenčné číslo vozidla alebo identifikačné číslo vozidla informácie, či požadované vozidlo malo za posledných 36mesiacov odo dňa podania elektronickej žiadosti uzatvorené povinné zmluvné poistenie. Informácia podľa predchádzajúcej vety sa poskytuje  v rozsahu druh vozidla, značka vozidla, obchodný názov vozidla, typ vozidla, farba vozidla, poisťovateľ a poistné obdobie. Žiadosť o vydanie overenia, či vozidlo malo uhradené povinné zmluvné poistenie sa podáva elektronicky Kancelárii alebo prevádzkovateľovi Registra prevádzkových záznamov vozidiel “</w:t>
              <w:br/>
            </w:r>
            <w:r>
              <w:rPr>
                <w:b w:val="off"/>
                <w:color w:val="000000"/>
                <w:rFonts w:ascii="Times New Roman" w:hAnsi="Times New Roman" w:cs="Times New Roman" w:eastAsia="Times New Roman"/>
                <w:sz w:val="24"/>
              </w:rPr>
              <w:t xml:space="preserve">Poznámka pod čiarou xy znie: §48 zákona č. 106/2018 Z.z. </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Vzhľadom na zavedenie zásadných dôsledkov spojených s nesplnením zákonnej povinnosti mať uzavreté PZP by mal mať oprávnený subjekt možnosť  </w:t>
              <w:br/>
            </w:r>
            <w:r>
              <w:rPr>
                <w:b w:val="off"/>
                <w:color w:val="000000"/>
                <w:rFonts w:ascii="Times New Roman" w:hAnsi="Times New Roman" w:cs="Times New Roman" w:eastAsia="Times New Roman"/>
                <w:sz w:val="24"/>
              </w:rPr>
              <w:t>a)	si skontrolovať správnosť údajov  o platnosti/zaplatenosti PZP  „u jedného zdroja“.</w:t>
              <w:br/>
            </w:r>
            <w:r>
              <w:rPr>
                <w:b w:val="off"/>
                <w:color w:val="000000"/>
                <w:rFonts w:ascii="Times New Roman" w:hAnsi="Times New Roman" w:cs="Times New Roman" w:eastAsia="Times New Roman"/>
                <w:sz w:val="24"/>
              </w:rPr>
              <w:t>b)	predchádzať do budúcna nezrovnalostiam pri porušení  povinností  zákona o PZP, napr. pri  vzniku poistných udalostí PZP a oneskoreným hláseniam poistných udalostí z PZP</w:t>
              <w:br/>
            </w:r>
            <w:r>
              <w:rPr>
                <w:b w:val="off"/>
                <w:color w:val="000000"/>
                <w:rFonts w:ascii="Times New Roman" w:hAnsi="Times New Roman" w:cs="Times New Roman" w:eastAsia="Times New Roman"/>
                <w:sz w:val="24"/>
              </w:rPr>
              <w:t>c)	predchádzať podávaniu  odporov pri  prípadnom udelení    neoprávnených  pokút a odbremenení štátnej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súčasnosti štát eviduje  vozidlá v nasledovných registroch,  na  vytvorenie ktorých už platí  v poplatkoch  za úkony: </w:t>
              <w:br/>
            </w:r>
            <w:r>
              <w:rPr>
                <w:b w:val="off"/>
                <w:color w:val="000000"/>
                <w:rFonts w:ascii="Times New Roman" w:hAnsi="Times New Roman" w:cs="Times New Roman" w:eastAsia="Times New Roman"/>
                <w:sz w:val="24"/>
              </w:rPr>
              <w:t>•	Register vozidiel  MINV -  polícia</w:t>
              <w:br/>
            </w:r>
            <w:r>
              <w:rPr>
                <w:b w:val="off"/>
                <w:color w:val="000000"/>
                <w:rFonts w:ascii="Times New Roman" w:hAnsi="Times New Roman" w:cs="Times New Roman" w:eastAsia="Times New Roman"/>
                <w:sz w:val="24"/>
              </w:rPr>
              <w:t>•	Register  poistených vozidiel  SKP</w:t>
              <w:br/>
            </w:r>
            <w:r>
              <w:rPr>
                <w:b w:val="off"/>
                <w:color w:val="000000"/>
                <w:rFonts w:ascii="Times New Roman" w:hAnsi="Times New Roman" w:cs="Times New Roman" w:eastAsia="Times New Roman"/>
                <w:sz w:val="24"/>
              </w:rPr>
              <w:t>•	Register RPZV    - Celoštátny oficiálny register, ktorý zriadilo Ministerstvo dopravy a výstavby SR pre prehľadnú históriu vozidiel, ktorý okrem iného má informáciu o uzavretom PZP.</w:t>
              <w:br/>
            </w:r>
            <w:r>
              <w:rPr>
                <w:b w:val="off"/>
                <w:color w:val="000000"/>
                <w:rFonts w:ascii="Times New Roman" w:hAnsi="Times New Roman" w:cs="Times New Roman" w:eastAsia="Times New Roman"/>
                <w:sz w:val="24"/>
              </w:rPr>
              <w:t>•	Registre STK</w:t>
              <w:br/>
            </w:r>
            <w:r>
              <w:rPr>
                <w:b w:val="off"/>
                <w:color w:val="000000"/>
                <w:rFonts w:ascii="Times New Roman" w:hAnsi="Times New Roman" w:cs="Times New Roman" w:eastAsia="Times New Roman"/>
                <w:sz w:val="24"/>
              </w:rPr>
              <w:t>•	Registre emisnej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aplikačnej praxe sa   stáva častokrát   najmä pri ťažkých zraneniach majiteľa/držiteľa/prevádzkovateľa motorového vozidla ( príp. pracovného stoje bez EVČ  a/alebo e-biku, ktoré tiež majú  povinnosti mať uzatvorené PZP od 1.08.2024 a neevidujú sa v registri vozidiel či  nemajú povinnosť  vykonať STK), že nie je možné treťou stranou / potencionálnym dedičom/-mi (tými čo  majú poistný záujem mať PZP a prevádzkovať  dané motorové vozidlo)  overiť,  kde  a či bol  daný dopravný prostriedok poistený a zároveň, či bolo/je zaplatené podľa zákona PZP. Zároveň takýto mechanizmus umožní, aby oprávnená osoba získala informácie o tom, aké údaje sú zapísané v relevantných registroch a či sú tieto údaje korektné. Ani pri najlepšie nastavených procesoch v IS nie je možné vylúčiť, že v registri budú zadané údaje nesprávne a na základe týchto údajov budú vo vzťahu k osobe vyvodené represívne dôsledky. Oprávnená osoba nemá možnosť si overiť, aké údaje sú v registri zapísané a nemá možnosť namietať ich správnosť. Za účelom včasného odstránenia takýchto chýb a potenciálneho následného riešenia zodpovednosti za vzniknutú škodu tejto oprávnenej osoby za neoprávnený zásah štátu v dôsledku nesprávnych údajov, navrhujeme doplnenie možnosti získať informácie z relevantných registrov.   Preto navrhujeme,  umožniť  v návrhu zákona  majiteľovi vozidla/ držiteľovi/ prevádzkovateľovi /   ďalej  len „oprávnenej osobe“  na komerčnom základe získať   informáciu o výpise platnosti PZP za posledných  36 mesiacov od podania elektronickej žiadosti (  napr. aj formou cez www.SLOVENSKO.sk) , pričom je možné daný výpis viazať aj na prípadnú úhrade stanoveného poplatku za danú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navrhujeme predkladateľov zvážiť v kontexte navrhovanej zmeny, ako budú riešené situácie, kedy oprávnená osoba predloží dôkaz opaku vo vzťahu k údajom, ktoré budú aktuálne dostupné v registri – napr. pri STK sa v registri zistí, že vozidlo nemá PZP, hoci oprávnená osoba preukáže, že má dojednanú zmluvu a preukáže sa aj dokladom o úhrade. Táto skutočnosť totiž nebude v systéme zaznamenaná v reálnom čase a preto aplikačné dôsledky môžu  mať negatívny dopad na osobu, ktorá si zákonnú povinnosť splnila ale jej splnenie ešte nie je v čase zaevidované v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SASP@SASP.SK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naše pripomienky v PI / 2025/190</w:t>
              <w:br/>
            </w:r>
            <w:r>
              <w:rPr>
                <w:b w:val="off"/>
                <w:color w:val="000000"/>
                <w:rFonts w:ascii="Times New Roman" w:hAnsi="Times New Roman" w:cs="Times New Roman" w:eastAsia="Times New Roman"/>
                <w:sz w:val="24"/>
              </w:rPr>
              <w:t>https://www.slov-lex.sk/sprava-vyjadreni/legislativne-procesy/SK/PI/2025/190/vyjadrenia/a6d761af-36aa-40a3-9f05-c2ab2db5055f</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zákona doplnený o povinnosť SKP zverejňovať na informačné účely údaje o PZP.</w:t>
              <w:br/>
            </w:r>
            <w:r>
              <w:rPr>
                <w:b w:val="off"/>
                <w:color w:val="000000"/>
                <w:rFonts w:ascii="Times New Roman" w:hAnsi="Times New Roman" w:cs="Times New Roman" w:eastAsia="Times New Roman"/>
                <w:sz w:val="24"/>
              </w:rPr>
              <w:t>Po diskusii na rozporovom konaní dňa 28. 11.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bod</w:t>
              <w:br/>
            </w:r>
            <w:r>
              <w:rPr>
                <w:b w:val="off"/>
                <w:color w:val="000000"/>
                <w:rFonts w:ascii="Times New Roman" w:hAnsi="Times New Roman" w:cs="Times New Roman" w:eastAsia="Times New Roman"/>
                <w:sz w:val="24"/>
              </w:rPr>
              <w:t>Navrhujeme nové znenie bodu 3:</w:t>
              <w:br/>
            </w:r>
            <w:r>
              <w:rPr>
                <w:b w:val="off"/>
                <w:color w:val="000000"/>
                <w:rFonts w:ascii="Times New Roman" w:hAnsi="Times New Roman" w:cs="Times New Roman" w:eastAsia="Times New Roman"/>
                <w:sz w:val="24"/>
              </w:rPr>
              <w:t>„3. V § 11 sa vypúšťa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odseky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prvej vety § 11 ods. 4 je poisťovateľ povinný do 15 dní po zániku poistenia zodpovednosti vydať poistníkovi doklad o škodovom priebehu poistenia zodpovednosti. V praxi sa však tento doklad nevyužíva a nie je potrebný, keďže poisťovatelia majú podľa § 8 ods. 3 povinnosť preverovať škodový priebeh každého klienta v registri SKP a preto, takéto potvrdenie  od klientov nevyžadujú. </w:t>
              <w:br/>
            </w:r>
            <w:r>
              <w:rPr>
                <w:b w:val="off"/>
                <w:color w:val="000000"/>
                <w:rFonts w:ascii="Times New Roman" w:hAnsi="Times New Roman" w:cs="Times New Roman" w:eastAsia="Times New Roman"/>
                <w:sz w:val="24"/>
              </w:rPr>
              <w:t xml:space="preserve">Poisťovateľom tým vznikajú zbytočné náklady na vydávanie nepotrebného dokumentu. Možnosťou pre poistníkov zostane si takýto dokument od poisťovateľa vyžiadať  na základe § 10 ods. 6, ktorý ukladá poisťovateľovi povinnosť na žiadosť klienta doklad o škodovom priebehu poistenia zodpovednosti vydať do 15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Súhlasíme aby nemusel poisťovateľ automaticky vystaviť potvrdenie a text sme upravili nasledovne: </w:t>
              <w:br/>
            </w:r>
            <w:r>
              <w:rPr>
                <w:b w:val="off"/>
                <w:color w:val="000000"/>
                <w:rFonts w:ascii="Times New Roman" w:hAnsi="Times New Roman" w:cs="Times New Roman" w:eastAsia="Times New Roman"/>
                <w:sz w:val="24"/>
              </w:rPr>
              <w:t xml:space="preserve">„(4) Poisťovateľ je povinný na žiadosť poistníka do 15 dní po zániku poistenia zodpovednosti vydať poistníkovi doklad o škodovom priebehu poistenia zodpovednosti.“.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w:t>
              <w:br/>
            </w:r>
            <w:r>
              <w:rPr>
                <w:b w:val="off"/>
                <w:color w:val="000000"/>
                <w:rFonts w:ascii="Times New Roman" w:hAnsi="Times New Roman" w:cs="Times New Roman" w:eastAsia="Times New Roman"/>
                <w:sz w:val="24"/>
              </w:rPr>
              <w:t>Navrhujeme vložiť nový bod 4, ktorý znie:</w:t>
              <w:br/>
            </w:r>
            <w:r>
              <w:rPr>
                <w:b w:val="off"/>
                <w:color w:val="000000"/>
                <w:rFonts w:ascii="Times New Roman" w:hAnsi="Times New Roman" w:cs="Times New Roman" w:eastAsia="Times New Roman"/>
                <w:sz w:val="24"/>
              </w:rPr>
              <w:t>„4. V § 11 ods. 11 sa na konci prvej vety bodka nahrádza bodkočiarkou a dopĺňajú sa slová „to neplatí, ak ide o poistenie zodpovednosti uzavreté na dobu najviac 30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Pri krátkodobo dojednaných poisteniach (napr. pre tabuľky so zvláštnym evidenčným číslom obsahujúcim  písmená C, M a V) sa poistenie zodpovednosti uzatvára na obdobie najviac 30 dní. V praxi sa môže stať, že držiteľ vozidla vozidlo prihlásiť skôr ako po 30 dňoch a poisťovňa by mala vrátiť nespotrebované poistné. Vzhľadom na krátkodobý charakter poistenia však vracanie nespotrebovaného poistného nedáva ekonomický zmysel.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w:t>
              <w:br/>
            </w:r>
            <w:r>
              <w:rPr>
                <w:b w:val="off"/>
                <w:color w:val="000000"/>
                <w:rFonts w:ascii="Times New Roman" w:hAnsi="Times New Roman" w:cs="Times New Roman" w:eastAsia="Times New Roman"/>
                <w:sz w:val="24"/>
              </w:rPr>
              <w:t>Navrhujeme vložiť nový bod 5, ktorý znie:</w:t>
              <w:br/>
            </w:r>
            <w:r>
              <w:rPr>
                <w:b w:val="off"/>
                <w:color w:val="000000"/>
                <w:rFonts w:ascii="Times New Roman" w:hAnsi="Times New Roman" w:cs="Times New Roman" w:eastAsia="Times New Roman"/>
                <w:sz w:val="24"/>
              </w:rPr>
              <w:t>„5. V § 18 ods. 3  sa na konci dopĺňa veta, ktorá znie: „Pri nezhode medzi údajmi v informačnom systéme a zelenou kartou sú smerodajné údaje uvedené v informačnom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praxi môžu nastať situácie, keď je vozidlo v informačnom systéme označené ako nepoistené, hoci jeho držiteľ alebo vodič predloží zelenú kartu (v listinnej alebo elektronickej podobe). V takýchto prípadoch má byť pre príslušníka Policajného zboru smerodajná informácia o nepoistení vozidla z informačného systému, nie predložená zelená karta.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19 ods. 5 5. bod</w:t>
              <w:br/>
            </w:r>
            <w:r>
              <w:rPr>
                <w:b w:val="off"/>
                <w:color w:val="000000"/>
                <w:rFonts w:ascii="Times New Roman" w:hAnsi="Times New Roman" w:cs="Times New Roman" w:eastAsia="Times New Roman"/>
                <w:sz w:val="24"/>
              </w:rPr>
              <w:t xml:space="preserve">V § 19c ods. 5 navrhujeme doplniť druhú vetu: </w:t>
              <w:br/>
            </w:r>
            <w:r>
              <w:rPr>
                <w:b w:val="off"/>
                <w:color w:val="000000"/>
                <w:rFonts w:ascii="Times New Roman" w:hAnsi="Times New Roman" w:cs="Times New Roman" w:eastAsia="Times New Roman"/>
                <w:sz w:val="24"/>
              </w:rPr>
              <w:t>„Ak držiteľ vyradeného vozidla neodovzdá do 15 dní od nadobudnutia právoplatnosti rozhodnutia o trvalom vyradení vozidla z cestnej premávky osvedčenie od evidencii, osvedčenie o evidencii vozidla časť I a časť II alebo tabuľky s evidenčným číslom, orgán Policajného zboru ich v evidencii vozidiel označí ako stratené.“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Doklady a tabuľky s evidenčným číslom vyradeného vozidla je potrebné označiť ako stratené, aby sa predišlo  ich možnému zneužitiu.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nový bod</w:t>
              <w:br/>
            </w:r>
            <w:r>
              <w:rPr>
                <w:b w:val="off"/>
                <w:color w:val="000000"/>
                <w:rFonts w:ascii="Times New Roman" w:hAnsi="Times New Roman" w:cs="Times New Roman" w:eastAsia="Times New Roman"/>
                <w:sz w:val="24"/>
              </w:rPr>
              <w:t>Navrhujeme vložiť nový bod 7, ktorý znie:</w:t>
              <w:br/>
            </w:r>
            <w:r>
              <w:rPr>
                <w:b w:val="off"/>
                <w:color w:val="000000"/>
                <w:rFonts w:ascii="Times New Roman" w:hAnsi="Times New Roman" w:cs="Times New Roman" w:eastAsia="Times New Roman"/>
                <w:sz w:val="24"/>
              </w:rPr>
              <w:t>„7. V § 20 ods. 5 sa slová „100 000 eur“ nahrádzajú slovami „250 000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prijatí zákona č. 381/2001 Z. z. bola výška jednorazového vstupného členského príspevku novej poisťovne do Slovenskej kancelárie poisťovateľov (SKP) stanovená na 100 000 €. Táto suma však nezohľadňuje ekonomický vývoj, najmä infláciu v uplynulých rokoch. Navrhujeme preto zvýšiť jednorazový členský príspevok pre nových členov SKP na 250 000 €.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nový bod</w:t>
              <w:br/>
            </w:r>
            <w:r>
              <w:rPr>
                <w:b w:val="off"/>
                <w:color w:val="000000"/>
                <w:rFonts w:ascii="Times New Roman" w:hAnsi="Times New Roman" w:cs="Times New Roman" w:eastAsia="Times New Roman"/>
                <w:sz w:val="24"/>
              </w:rPr>
              <w:t>Navrhujeme vložiť nový bod 1, ktorý znie:</w:t>
              <w:br/>
            </w:r>
            <w:r>
              <w:rPr>
                <w:b w:val="off"/>
                <w:color w:val="000000"/>
                <w:rFonts w:ascii="Times New Roman" w:hAnsi="Times New Roman" w:cs="Times New Roman" w:eastAsia="Times New Roman"/>
                <w:sz w:val="24"/>
              </w:rPr>
              <w:t>„1. V § 72 sa dopĺňa nový odsek 15, ktorý znie:</w:t>
              <w:br/>
            </w:r>
            <w:r>
              <w:rPr>
                <w:b w:val="off"/>
                <w:color w:val="000000"/>
                <w:rFonts w:ascii="Times New Roman" w:hAnsi="Times New Roman" w:cs="Times New Roman" w:eastAsia="Times New Roman"/>
                <w:sz w:val="24"/>
              </w:rPr>
              <w:t>„(15) Policajt na mieste zadrží osvedčenie o evidencii časť I alebo časť II a tabuľky s evidenčným číslom, ak zistí, že vozidlo je v evidencii vozidiel označené ako nepoistené vozidlo podľa § 121a; ustanovenia odsekov 3 až 6 sa použijú primerane.“.“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Podľa bodu 3 smernice EP a Rady 2009/103/ES má každý členský štát prijať potrebné opatrenia na zabezpečenie krytia zodpovednosti za škodu spôsobené prevádzkou vozidiel. Ak držiteľ vozidla nepoistí vozidlo ani po opakovaných upozorneniach, štát musí mať právny nástroj na jeho vylúčenie z cestnej premávky. Podľa navrhovaného znenia začína konanie o trvalom vyradení až po 24 po sebe idúcich mesiacoch od nepoistenia vozidla. Do tejto doby je možné, že držiteľ vozidla bude svoje nepoistené vozidlo prevádzkovať aj napriek uloženým sankciám. Navrhované ustanovenie umožní príslušníkovi Policajného zboru zadržať tabuľky s evidenčným číslom na mieste kontroly, ak je vozidlo v evidencii označené ako nepoistené. Označenie vozidla ako nepoisteného v evidencii sa navrhuje po uplynutí troch po sebe nasledujúcich mesiacov nepoistenia. Držiteľ vozidla bude pred týmto označením opakovane upozornený na povinnosť uzavrieť poistenie a informovaný o následkoch nepoistenia.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upravený tak, aby sa pri nepoistenom vozidle povinne zadržiavali doklady vozidla s tým, že zadržať súčasne aj tabuľky s evidenčným číslom je ponechané ako oprávnenie policajta.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7. bod</w:t>
              <w:br/>
            </w:r>
            <w:r>
              <w:rPr>
                <w:b w:val="off"/>
                <w:color w:val="000000"/>
                <w:rFonts w:ascii="Times New Roman" w:hAnsi="Times New Roman" w:cs="Times New Roman" w:eastAsia="Times New Roman"/>
                <w:sz w:val="24"/>
              </w:rPr>
              <w:t>V § 143n navrhujeme doplniť nový odsek 5, ktorý znie:</w:t>
              <w:br/>
            </w:r>
            <w:r>
              <w:rPr>
                <w:b w:val="off"/>
                <w:color w:val="000000"/>
                <w:rFonts w:ascii="Times New Roman" w:hAnsi="Times New Roman" w:cs="Times New Roman" w:eastAsia="Times New Roman"/>
                <w:sz w:val="24"/>
              </w:rPr>
              <w:t>„(5) Vydané doklady a tabuľky s evidenčným číslom vyradeného vozidla podľa odsekov 2 a 3  sa v evidencii vozidiel označia ako stratené.“.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 hromadnom trvalom vyradení vozidiel je potrebné označiť v evidencii vozidiel doklady a tabuľky s evidenčným číslom ako stratené, aby sa zabránilo ich možnému zneužitiu.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3. bod</w:t>
              <w:br/>
            </w:r>
            <w:r>
              <w:rPr>
                <w:b w:val="off"/>
                <w:color w:val="000000"/>
                <w:rFonts w:ascii="Times New Roman" w:hAnsi="Times New Roman" w:cs="Times New Roman" w:eastAsia="Times New Roman"/>
                <w:sz w:val="24"/>
              </w:rPr>
              <w:t>V § 106 ods. 1 navrhujeme na konci doplniť  vetu, ktorá znie:</w:t>
              <w:br/>
            </w:r>
            <w:r>
              <w:rPr>
                <w:b w:val="off"/>
                <w:color w:val="000000"/>
                <w:rFonts w:ascii="Times New Roman" w:hAnsi="Times New Roman" w:cs="Times New Roman" w:eastAsia="Times New Roman"/>
                <w:sz w:val="24"/>
              </w:rPr>
              <w:t>„Pri nezhode medzi údajmi v informačnom systéme a zelenou kartou sú smerodajné údaje uvedené v informačnom systéme.“.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môžu nastať situácie, keď je vozidlo v informačnom systéme označené ako nepoistené, hoci jeho držiteľ alebo vodič predloží zelenú kartu (v listinnej alebo elektronickej podobe). V takýchto prípadoch má byť pre stanicu TK a EK smerodajná informácia o nepoistení vozidla z informačného systému, nie predložená zelená karta.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SAOPP – Slovenská asociácia na ochranu práv poškodených podáva ZÁSADNÉ PRIPOMIENKY, ktoré navrhujeme prerokovať a akceptovať v rámci prípravy legislatívnej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Legislatívny proces PI/2025/190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navrhované opatrenia majú priaznivý dopad na štátny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časti návrhu zmien Zákona č. 381/2001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19</w:t>
              <w:br/>
            </w:r>
            <w:r>
              <w:rPr>
                <w:b w:val="off"/>
                <w:color w:val="000000"/>
                <w:rFonts w:ascii="Times New Roman" w:hAnsi="Times New Roman" w:cs="Times New Roman" w:eastAsia="Times New Roman"/>
                <w:sz w:val="24"/>
              </w:rPr>
              <w:t>Navrhujeme zavedenie efektívneho inštitútu/opatrenia vo forme dočasného zadržania vodičského preukazu alebo zadržania osvedčenia o evidencii vozidla vo vzťahu k osobám bez poistenia zodpovednosti a to až do doby kým nedôjde k plnej úhrade pokuty a „sankcie“ pre poisťovňu, za predpokladu, že i napriek splatnosti nebude jedna alebo druhá pokuta/sankcia uhradená včas, najneskôr do 30 dní. V takom prípade navrhujeme zároveň aj úrok z omeškania pre obe pokuty/sankcie do doby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Obdobný inštitút, napr. vo vzťahu k zanedbaniu výživného (na jednotlivca, resp. úzky okruh oprávnených) pozná aj zákon č. 233/1995 Z. z. o súdnych exekútoroch a exekučnej činnosti (Exekučný poriadok) a o zmene a doplnení ďalších zákonov (ďalej aj ako „EP“), konkrétne v § 43a ods. 1 písm. b) resp. písm. c) EP.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tomu, že PZP je povinné, vysoký počet vozidiel bez PZP predstavuje riziko pre ostatných účastníkov cestnej premávky pri uplatňovaní svojich zákonných nárokov a zároveň neúmerne zaťažuje poistný garančný fond výdavkami na škody spôsobené nepoistenými vozidlami (viď samotná dôvodová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vzoru iných krajín (napr. ČR) by sa utvoril tzv. „fond zábrany škôd“, ktorý by umožnil financovať prevenciu, aktivity v oblasti dopravy, dopravnej výchovy, osvety i lepšie financovanie záchranných zložiek.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Zavedenie opatrenia zvýši výber osobitného odvod 8% z poistného PZP pre štát (odhad pri súčasnom spôsobe výberu, počte nepoistených vozidiel a cenách PZP) o viac ako 5 mil. EUR/ročne. To má priaznivý vplyv na štátny rozpočet.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nepovažujeme za vhodné oddeľovať pokuty za správne delikty od zákona o priestupkoch, kde sú upravené aj delikty vo vzťahu k pozemným komunikáciám, a to osobitným zákonom, ktorý sa zameriava na podmienky, práva a povinnosti vo vzťahu k povinnému zmluvnému poisteniu</w:t>
              <w:br/>
            </w:r>
            <w:r>
              <w:rPr>
                <w:b w:val="off"/>
                <w:color w:val="000000"/>
                <w:rFonts w:ascii="Times New Roman" w:hAnsi="Times New Roman" w:cs="Times New Roman" w:eastAsia="Times New Roman"/>
                <w:sz w:val="24"/>
              </w:rPr>
              <w:t xml:space="preserve">•	ak už sa legislatívne orgány rozhodnú ponechať úpravu v tejto forme, navrhujeme k pokute ako takej, ktorá je príjmom štátnej pokladnice (hoci štátna pokladnica peniaze nevracia do systému krytia PZP, kde i naďalej sa na škody nepoistených vozidiel budú skladať poctiví vodiči, ktorí si PZP platia), pričleniť aj povinnosť uhradiť popri pokute samotnej aj "sankciu" vo výške ročného poistného pre príslušné motorové vozidlo, pričom výška by vychádzala buď z poslednej platnej poistky, ktorá predchádzala omeškaniu (najviac však 1 rok dozadu, v prípade, ak PZP nebola uhradená menej ako jeden rok), inak vo výške priemerného poistného, ktoré prislúcha alebo je obvyklé pre príslušné motorové vozidlo za posledný rok (v prípade, ak by PZP nebolo uhradené viac ako jeden rok), a to všetko poisťovni, ktorá na dané vozidlo naposledy evidovala poistenie.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je vrátiť peniaze do systému PZP na krytie škôd (poisťovne vytvárajú fond z prijatého poistného), ktoré spôsobili nepoistené vozidla/neznáme - nie je spravodlivé, aby sa poctiví účastníci systému skladali na nepoctivých, ale podstatou je, aby sa eliminoval počet nepoctivých, pričom dôsledky z nepoctivosti má znášať práve tento nepoctivý.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časti návrhu zmien Zákona č. 8/2009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114 ods. 7 </w:t>
              <w:br/>
            </w:r>
            <w:r>
              <w:rPr>
                <w:b w:val="off"/>
                <w:color w:val="000000"/>
                <w:rFonts w:ascii="Times New Roman" w:hAnsi="Times New Roman" w:cs="Times New Roman" w:eastAsia="Times New Roman"/>
                <w:sz w:val="24"/>
              </w:rPr>
              <w:t>•	navrhujeme pri zmene/prepise vozidla zmeniť/doplniť o podmienku preukázať ÚHRADU ročnej poistky PZP</w:t>
              <w:br/>
            </w:r>
            <w:r>
              <w:rPr>
                <w:b w:val="off"/>
                <w:color w:val="000000"/>
                <w:rFonts w:ascii="Times New Roman" w:hAnsi="Times New Roman" w:cs="Times New Roman" w:eastAsia="Times New Roman"/>
                <w:sz w:val="24"/>
              </w:rPr>
              <w:t>o	uvedené je s ohľadom na možnú špekulatívnosť, kde síce sa osoba/subjekt preukáže návrhom o uzavretí poistenia, avšak takáto poistka mesiac po neuhradení zaniká zo zákona, resp. môže byť anulovaná v zásade obratom v daný deň uzatvorenia (ešte nezaplatená), následne po prepise</w:t>
              <w:br/>
            </w:r>
            <w:r>
              <w:rPr>
                <w:b w:val="off"/>
                <w:color w:val="000000"/>
                <w:rFonts w:ascii="Times New Roman" w:hAnsi="Times New Roman" w:cs="Times New Roman" w:eastAsia="Times New Roman"/>
                <w:sz w:val="24"/>
              </w:rPr>
              <w:t>o	takúto povinnosť by sme v zásade navrhovali v rámci všetkých foriem zmien vlastníctva/prevodu</w:t>
              <w:br/>
            </w:r>
            <w:r>
              <w:rPr>
                <w:b w:val="off"/>
                <w:color w:val="000000"/>
                <w:rFonts w:ascii="Times New Roman" w:hAnsi="Times New Roman" w:cs="Times New Roman" w:eastAsia="Times New Roman"/>
                <w:sz w:val="24"/>
              </w:rPr>
              <w:t>•	povinnosť preukázať úhradu PZP navrhujeme aj v prípade vyradenia/dočasného vyradenia a prevodu zo strany bývalého majiteľa, kedy PZ "uvoľní" MV len za predpokladu, že na toto bolo platné PZP - cieľom je eliminovať obchádzanie neplatenia PZP prevodom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119a ods. 14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je neprijateľný, nakoľko Policajný zbor, ktorý má kontrolovať pri zápise vozidla aj uzavretie a uhradenie PZP, touto formou bude "púšťať" do systému nepoistené vozidlá v dôsledku čoho sám bude vytvárať administratívnu záťaž pre príslušné obvodné úrady, ktoré sa majú zaoberať nepoistenými vozidlami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vozidlo ponechať ako vyradené s tým, že vlastníkovi vznikne povinnosť do 15-30 dní uhradiť poplatok za vyradenie, resp. 2/3/4 násobok z dôvodu nesplnenia si povinnosti ako sankciu.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časti návrhu zmien Zákona č. 106/2018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zámer zo samotnej Dôvodovej správy, kde sa dopĺňa sa oprávnenie pre technickú službu technickej a emisnej kontroly (STK a EK) požadovať informácie z registra poistenia zodpovednosti prevádzkovaného Slovenskou kanceláriou poisťovateľov o tom, či vozidlo má uzatvorené povinné zmluvné postenie, navrhujeme doplniť totožné oprávnenia a povinnosti aj pre NDS – Národnú diaľničnú spoločnosť (resp. technického prevádzkovateľa Elektronickej diaľničnej známky a elektronického mýta v SR).</w:t>
              <w:br/>
            </w:r>
            <w:r>
              <w:rPr>
                <w:b w:val="off"/>
                <w:color w:val="000000"/>
                <w:rFonts w:ascii="Times New Roman" w:hAnsi="Times New Roman" w:cs="Times New Roman" w:eastAsia="Times New Roman"/>
                <w:sz w:val="24"/>
              </w:rPr>
              <w:t>-	Elektronickú diaľničnú známku a elektronické mýto si vodiči MV musia zakúpiť častejšie (t.j. vo väčšej frekvencii) ako je zabezpečenie STK a EK na vozidlo – o to skôr tak môže dôjsť k odhaleniu, odstráneniu či zníženiu počtu „neplatičov PZP“</w:t>
              <w:br/>
            </w:r>
            <w:r>
              <w:rPr>
                <w:b w:val="off"/>
                <w:color w:val="000000"/>
                <w:rFonts w:ascii="Times New Roman" w:hAnsi="Times New Roman" w:cs="Times New Roman" w:eastAsia="Times New Roman"/>
                <w:sz w:val="24"/>
              </w:rPr>
              <w:t>-	Zároveň systém el. diaľničnej známky a elektronického mýta sú technologicky a technicky spôsobilé:</w:t>
              <w:br/>
            </w:r>
            <w:r>
              <w:rPr>
                <w:b w:val="off"/>
                <w:color w:val="000000"/>
                <w:rFonts w:ascii="Times New Roman" w:hAnsi="Times New Roman" w:cs="Times New Roman" w:eastAsia="Times New Roman"/>
                <w:sz w:val="24"/>
              </w:rPr>
              <w:t xml:space="preserve">o	monitorovať pohyb vozidiel (aspoň na spoplatnených úsekoch) </w:t>
              <w:br/>
            </w:r>
            <w:r>
              <w:rPr>
                <w:b w:val="off"/>
                <w:color w:val="000000"/>
                <w:rFonts w:ascii="Times New Roman" w:hAnsi="Times New Roman" w:cs="Times New Roman" w:eastAsia="Times New Roman"/>
                <w:sz w:val="24"/>
              </w:rPr>
              <w:t>o	zasielať potrebné zistenia príslušným inštitúciám v elektronickej podobe (napr. PZ, SKP)</w:t>
              <w:br/>
            </w:r>
            <w:r>
              <w:rPr>
                <w:b w:val="off"/>
                <w:color w:val="000000"/>
                <w:rFonts w:ascii="Times New Roman" w:hAnsi="Times New Roman" w:cs="Times New Roman" w:eastAsia="Times New Roman"/>
                <w:sz w:val="24"/>
              </w:rPr>
              <w:t>o	prípadne zasielať potrebné informácie/ upozornenia samotným prevádzkovateľom/ držiteľom motorových vozidiel – ako upozornenie na splnenie/nesplnenie podstatnej povinnosti (platne uzatvorené PZP) – čo môže pôsobiť aj preventívne (obdobne funguje dnes notifikácia o platnosti el. diaľničnej známke – vo forme SMS/ e-mailu pre vodičov)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tiež, aby platne uzatvorené PZP bolo technickou podmienku zakúpenia Elektronickej diaľničnej známky a elektronického mýta v SR. Bez splanenia tejto zákonnej povinnosti by si záujemca nemohol zakúpiť platnú el. diaľničnú známku/ el. mýto.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SAOPP - Slovenská asociácia na ochranu práv poškodených, občianske združenie</w:t>
              <w:br/>
            </w:r>
            <w:r>
              <w:rPr>
                <w:b w:val="off"/>
                <w:color w:val="000000"/>
                <w:rFonts w:ascii="Times New Roman" w:hAnsi="Times New Roman" w:cs="Times New Roman" w:eastAsia="Times New Roman"/>
                <w:sz w:val="24"/>
              </w:rPr>
              <w:t>Ožvoldíková 2002/ 8, 841 02 Bratislava – Dúbravka, SR; info@saopp.sk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na rozporovom konaní dňa 28. 11. 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 [novému § 19b ods. 2 písm. b) a c)] a k zákonu č. 381/2001 Z. z.</w:t>
              <w:br/>
            </w:r>
            <w:r>
              <w:rPr>
                <w:b w:val="off"/>
                <w:color w:val="000000"/>
                <w:rFonts w:ascii="Times New Roman" w:hAnsi="Times New Roman" w:cs="Times New Roman" w:eastAsia="Times New Roman"/>
                <w:sz w:val="24"/>
              </w:rPr>
              <w:t xml:space="preserve">Žiadame </w:t>
              <w:br/>
            </w:r>
            <w:r>
              <w:rPr>
                <w:b w:val="off"/>
                <w:color w:val="000000"/>
                <w:rFonts w:ascii="Times New Roman" w:hAnsi="Times New Roman" w:cs="Times New Roman" w:eastAsia="Times New Roman"/>
                <w:sz w:val="24"/>
              </w:rPr>
              <w:t>1. nahradiť v celom zákone č. 381/2001 Z. z. slová "identifikačné číslo" v príslušnom tvare zákonným a jednoznačným pomenovaním identifikátora  ustanoveného zákonom č. 272/2015 Z. z. v znení neskorších predpisov, teda "identifikačné číslo organizácie" v príslušnom tvare; tým skôr, že v odseku 3 sa používa identifikačné číslo na pomenovanie druhovo rozdielneho identifikátora,</w:t>
              <w:br/>
            </w:r>
            <w:r>
              <w:rPr>
                <w:b w:val="off"/>
                <w:color w:val="000000"/>
                <w:rFonts w:ascii="Times New Roman" w:hAnsi="Times New Roman" w:cs="Times New Roman" w:eastAsia="Times New Roman"/>
                <w:sz w:val="24"/>
              </w:rPr>
              <w:t>2. vypustiť z navrhovaného § 19b ods. 2 písm. b) slová "ak bolo pridelené", pretože pre porovnanie, v písmene c) návrh so zahraničnými právnickými osobami nepočíta, z čoho možno odvodiť, že ani v písmene b) to nebolo úmyslom predkladateľa, a preto uvedené slová nemajú pri fyzických osobách – podnikateľoch význam, keďže všetky slovenské fyzické osoby –  podnikatelia majú povinne pridelené IČO. Ak by sa evidencia mala vzťahovať aj na cudzozemcov  a cudzie právnické osoby, preferujeme použitie slov "ak sa prideľuje", čo viac zodpovedá ustanoveniu § 2 ods. 2 zákona č. 272/2015 Z. z. o povinnom a z úradnej moci vykonávanom zápise zákonom určených kategórií osôb;</w:t>
              <w:br/>
            </w:r>
            <w:r>
              <w:rPr>
                <w:b w:val="off"/>
                <w:color w:val="000000"/>
                <w:rFonts w:ascii="Times New Roman" w:hAnsi="Times New Roman" w:cs="Times New Roman" w:eastAsia="Times New Roman"/>
                <w:sz w:val="24"/>
              </w:rPr>
              <w:t>3. zvážiť úpravu zápisu údaja o prevádzkarni, pretože nie je zrejmé, o ktorú z prevádzkarní, ktoré sú zapísané v zdrojovom registri alebo v registri právnických osôb má ísť, takýchto prevádzkarní môžu byť desiatky (ide o vzťah delikventa k prevádzkarni, alebo vozidla k prevádzkarni); táto časť pripomienky rovnako platí aj na údaje o organizačnej zložke v písmene c);</w:t>
              <w:br/>
            </w:r>
            <w:r>
              <w:rPr>
                <w:b w:val="off"/>
                <w:color w:val="000000"/>
                <w:rFonts w:ascii="Times New Roman" w:hAnsi="Times New Roman" w:cs="Times New Roman" w:eastAsia="Times New Roman"/>
                <w:sz w:val="24"/>
              </w:rPr>
              <w:t>4. zvážiť úpravu písmena c) aj vzhľadom na skutočnosť, že v registri právnických osôb má organizačná zložka zapísané alternatívne buď názov alebo označenie, a adresu umiestnenia alebo adresu miesta činnosti, čo ustanovenie nerozlišuje.</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13 (0o,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25 (19o,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15 (5o,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SAOPP</w:t>
            </w:r>
            <w:r>
              <w:rPr>
                <w:b w:val="off"/>
                <w:color w:val="000000"/>
                <w:rFonts w:ascii="Times New Roman" w:hAnsi="Times New Roman" w:cs="Times New Roman" w:eastAsia="Times New Roman"/>
                <w:sz w:val="24"/>
              </w:rPr>
              <w:t xml:space="preserve"> – Slovenská asociácia na ochranu práv poškodených, občianske združenie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SASP</w:t>
            </w:r>
            <w:r>
              <w:rPr>
                <w:b w:val="off"/>
                <w:color w:val="000000"/>
                <w:rFonts w:ascii="Times New Roman" w:hAnsi="Times New Roman" w:cs="Times New Roman" w:eastAsia="Times New Roman"/>
                <w:sz w:val="24"/>
              </w:rPr>
              <w:t xml:space="preserve"> – Slovenská asociácia sprostredkovateľov v poisťovníctve </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92 (59o, 33z)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