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DC4" w:rsidRPr="004B5DC4" w:rsidRDefault="004B5DC4" w:rsidP="004B5DC4">
      <w:pPr>
        <w:spacing w:after="0" w:line="240" w:lineRule="auto"/>
        <w:jc w:val="center"/>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DÔVODOVÁ SPRÁVA</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B.</w:t>
      </w:r>
      <w:r w:rsidRPr="004B5DC4">
        <w:rPr>
          <w:rFonts w:ascii="Calibri" w:eastAsia="Times New Roman" w:hAnsi="Calibri" w:cs="Calibri"/>
          <w:sz w:val="24"/>
          <w:szCs w:val="24"/>
          <w:lang w:eastAsia="sk-SK"/>
        </w:rPr>
        <w:t xml:space="preserve"> </w:t>
      </w:r>
      <w:r w:rsidRPr="004B5DC4">
        <w:rPr>
          <w:rFonts w:ascii="Times New Roman" w:eastAsia="Times New Roman" w:hAnsi="Times New Roman" w:cs="Times New Roman"/>
          <w:b/>
          <w:bCs/>
          <w:sz w:val="24"/>
          <w:szCs w:val="24"/>
          <w:lang w:eastAsia="sk-SK"/>
        </w:rPr>
        <w:t>Osobitná časť</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u w:val="single"/>
          <w:lang w:eastAsia="sk-SK"/>
        </w:rPr>
        <w:t>K Čl. I</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1 (§ 1)</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Times New Roman" w:eastAsia="Times New Roman" w:hAnsi="Times New Roman" w:cs="Times New Roman"/>
          <w:sz w:val="24"/>
          <w:szCs w:val="24"/>
          <w:lang w:eastAsia="sk-SK"/>
        </w:rPr>
      </w:pPr>
      <w:r w:rsidRPr="004B5DC4">
        <w:rPr>
          <w:rFonts w:ascii="Times New Roman" w:eastAsia="Times New Roman" w:hAnsi="Times New Roman" w:cs="Times New Roman"/>
          <w:sz w:val="24"/>
          <w:szCs w:val="24"/>
          <w:lang w:eastAsia="sk-SK"/>
        </w:rPr>
        <w:t xml:space="preserve">Navrhuje sa spresnenie predmetu úpravy zákona v nadväznosti na zavedenie európskeho preukazu osoby so zdravotným postihnutím, európskeho preukazu osoby so zdravotným postihnutím so sprievodcom a európskeho parkovacieho preukazu pre osoby so zdravotným postihnutím. Súčasne sa ustanovuje cieľ tejto právnej úpravy, ktorým je </w:t>
      </w:r>
      <w:r w:rsidR="00115230">
        <w:rPr>
          <w:rFonts w:ascii="Times New Roman" w:eastAsia="Times New Roman" w:hAnsi="Times New Roman" w:cs="Times New Roman"/>
          <w:sz w:val="24"/>
          <w:szCs w:val="24"/>
          <w:lang w:eastAsia="sk-SK"/>
        </w:rPr>
        <w:t xml:space="preserve">aj </w:t>
      </w:r>
      <w:r w:rsidRPr="004B5DC4">
        <w:rPr>
          <w:rFonts w:ascii="Times New Roman" w:eastAsia="Times New Roman" w:hAnsi="Times New Roman" w:cs="Times New Roman"/>
          <w:sz w:val="24"/>
          <w:szCs w:val="24"/>
          <w:lang w:eastAsia="sk-SK"/>
        </w:rPr>
        <w:t xml:space="preserve">podpora slobody pohybu fyzických osôb s ťažkým zdravotným postihnutím a uľahčenie ich pobytu v inom členskom štáte Európskej únie alebo inom štáte, ktorý je zmluvnou stranou Dohody o Európskom hospodárskom priestore.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2 (§ 2 ods. 1)</w:t>
      </w:r>
      <w:r w:rsidRPr="004B5DC4">
        <w:rPr>
          <w:rFonts w:ascii="Times New Roman" w:eastAsia="Times New Roman" w:hAnsi="Times New Roman" w:cs="Times New Roman"/>
          <w:sz w:val="24"/>
          <w:szCs w:val="24"/>
          <w:lang w:eastAsia="sk-SK"/>
        </w:rPr>
        <w:t> </w:t>
      </w:r>
    </w:p>
    <w:p w:rsidR="004B5DC4" w:rsidRPr="0072270E" w:rsidRDefault="004B5DC4" w:rsidP="004B5DC4">
      <w:pPr>
        <w:spacing w:after="0" w:line="240" w:lineRule="auto"/>
        <w:ind w:firstLine="705"/>
        <w:jc w:val="both"/>
        <w:textAlignment w:val="baseline"/>
        <w:rPr>
          <w:rFonts w:ascii="Times New Roman" w:hAnsi="Times New Roman"/>
          <w:sz w:val="24"/>
        </w:rPr>
      </w:pPr>
      <w:r w:rsidRPr="004B5DC4">
        <w:rPr>
          <w:rFonts w:ascii="Times New Roman" w:eastAsia="Times New Roman" w:hAnsi="Times New Roman" w:cs="Times New Roman"/>
          <w:sz w:val="24"/>
          <w:szCs w:val="24"/>
          <w:lang w:eastAsia="sk-SK"/>
        </w:rPr>
        <w:t>Ide o legislatívno-technickú úpravu. </w:t>
      </w:r>
    </w:p>
    <w:p w:rsidR="00115230" w:rsidRDefault="00115230" w:rsidP="00115230">
      <w:pPr>
        <w:spacing w:after="0" w:line="240" w:lineRule="auto"/>
        <w:jc w:val="both"/>
        <w:textAlignment w:val="baseline"/>
        <w:rPr>
          <w:rFonts w:ascii="Times New Roman" w:eastAsia="Times New Roman" w:hAnsi="Times New Roman" w:cs="Times New Roman"/>
          <w:sz w:val="24"/>
          <w:szCs w:val="24"/>
          <w:lang w:eastAsia="sk-SK"/>
        </w:rPr>
      </w:pPr>
    </w:p>
    <w:p w:rsidR="00115230" w:rsidRPr="00115230" w:rsidRDefault="00115230" w:rsidP="00115230">
      <w:pPr>
        <w:spacing w:after="0" w:line="240" w:lineRule="auto"/>
        <w:jc w:val="both"/>
        <w:textAlignment w:val="baseline"/>
        <w:rPr>
          <w:rFonts w:ascii="Segoe UI" w:eastAsia="Times New Roman" w:hAnsi="Segoe UI" w:cs="Segoe UI"/>
          <w:b/>
          <w:sz w:val="18"/>
          <w:szCs w:val="18"/>
          <w:lang w:eastAsia="sk-SK"/>
        </w:rPr>
      </w:pPr>
      <w:r>
        <w:rPr>
          <w:rFonts w:ascii="Times New Roman" w:eastAsia="Times New Roman" w:hAnsi="Times New Roman" w:cs="Times New Roman"/>
          <w:b/>
          <w:sz w:val="24"/>
          <w:szCs w:val="24"/>
          <w:lang w:eastAsia="sk-SK"/>
        </w:rPr>
        <w:t xml:space="preserve">K bodu 3 (§ 3 nový </w:t>
      </w:r>
      <w:r w:rsidR="003F3811">
        <w:rPr>
          <w:rFonts w:ascii="Times New Roman" w:eastAsia="Times New Roman" w:hAnsi="Times New Roman" w:cs="Times New Roman"/>
          <w:b/>
          <w:sz w:val="24"/>
          <w:szCs w:val="24"/>
          <w:lang w:eastAsia="sk-SK"/>
        </w:rPr>
        <w:t>ods</w:t>
      </w:r>
      <w:r w:rsidR="001665ED">
        <w:rPr>
          <w:rFonts w:ascii="Times New Roman" w:eastAsia="Times New Roman" w:hAnsi="Times New Roman" w:cs="Times New Roman"/>
          <w:b/>
          <w:sz w:val="24"/>
          <w:szCs w:val="24"/>
          <w:lang w:eastAsia="sk-SK"/>
        </w:rPr>
        <w:t>ek</w:t>
      </w:r>
      <w:r w:rsidR="003F3811">
        <w:rPr>
          <w:rFonts w:ascii="Times New Roman" w:eastAsia="Times New Roman" w:hAnsi="Times New Roman" w:cs="Times New Roman"/>
          <w:b/>
          <w:sz w:val="24"/>
          <w:szCs w:val="24"/>
          <w:lang w:eastAsia="sk-SK"/>
        </w:rPr>
        <w:t xml:space="preserve"> 3</w:t>
      </w:r>
      <w:r>
        <w:rPr>
          <w:rFonts w:ascii="Times New Roman" w:eastAsia="Times New Roman" w:hAnsi="Times New Roman" w:cs="Times New Roman"/>
          <w:b/>
          <w:sz w:val="24"/>
          <w:szCs w:val="24"/>
          <w:lang w:eastAsia="sk-SK"/>
        </w:rPr>
        <w:t>)</w:t>
      </w:r>
    </w:p>
    <w:p w:rsidR="004B5DC4" w:rsidRDefault="004B5DC4" w:rsidP="00115230">
      <w:pPr>
        <w:spacing w:after="0" w:line="240" w:lineRule="auto"/>
        <w:ind w:firstLine="705"/>
        <w:jc w:val="both"/>
        <w:textAlignment w:val="baseline"/>
        <w:rPr>
          <w:rFonts w:ascii="Times New Roman" w:eastAsia="Times New Roman" w:hAnsi="Times New Roman" w:cs="Times New Roman"/>
          <w:sz w:val="24"/>
          <w:szCs w:val="24"/>
          <w:lang w:eastAsia="sk-SK"/>
        </w:rPr>
      </w:pPr>
      <w:r w:rsidRPr="004B5DC4">
        <w:rPr>
          <w:rFonts w:ascii="Times New Roman" w:eastAsia="Times New Roman" w:hAnsi="Times New Roman" w:cs="Times New Roman"/>
          <w:sz w:val="24"/>
          <w:szCs w:val="24"/>
          <w:lang w:eastAsia="sk-SK"/>
        </w:rPr>
        <w:t> </w:t>
      </w:r>
      <w:r w:rsidR="00115230" w:rsidRPr="00115230">
        <w:rPr>
          <w:rFonts w:ascii="Times New Roman" w:eastAsia="Times New Roman" w:hAnsi="Times New Roman" w:cs="Times New Roman"/>
          <w:sz w:val="24"/>
          <w:szCs w:val="24"/>
          <w:lang w:eastAsia="sk-SK"/>
        </w:rPr>
        <w:t>Cieľom navrhovaného ustanovenia je zabezpečiť, aby sa podmienka trvalého pobytu, ktorá sa podľa § 3 uplatňuje na občanov členských štátov Európskej únie, nevzťahovala na  osoby so zdravotným postihnutím uplatňujúce si práva podľa § 16 ods. 8 až 10 a § 17 ods. 5 a 6 na základe preukazu alebo parkovacieho preukazu vy</w:t>
      </w:r>
      <w:r w:rsidR="000F33E1">
        <w:rPr>
          <w:rFonts w:ascii="Times New Roman" w:eastAsia="Times New Roman" w:hAnsi="Times New Roman" w:cs="Times New Roman"/>
          <w:sz w:val="24"/>
          <w:szCs w:val="24"/>
          <w:lang w:eastAsia="sk-SK"/>
        </w:rPr>
        <w:t>hotoveného</w:t>
      </w:r>
      <w:r w:rsidR="00115230" w:rsidRPr="00115230">
        <w:rPr>
          <w:rFonts w:ascii="Times New Roman" w:eastAsia="Times New Roman" w:hAnsi="Times New Roman" w:cs="Times New Roman"/>
          <w:sz w:val="24"/>
          <w:szCs w:val="24"/>
          <w:lang w:eastAsia="sk-SK"/>
        </w:rPr>
        <w:t xml:space="preserve"> iným členským štátom Európskej únie alebo štátom Európskeho hospodárskeho priestoru. Ustanovenie sa</w:t>
      </w:r>
      <w:r w:rsidR="00115230">
        <w:rPr>
          <w:rFonts w:ascii="Times New Roman" w:eastAsia="Times New Roman" w:hAnsi="Times New Roman" w:cs="Times New Roman"/>
          <w:sz w:val="24"/>
          <w:szCs w:val="24"/>
          <w:lang w:eastAsia="sk-SK"/>
        </w:rPr>
        <w:t xml:space="preserve"> navrhuje z </w:t>
      </w:r>
      <w:r w:rsidR="00115230" w:rsidRPr="00115230">
        <w:rPr>
          <w:rFonts w:ascii="Times New Roman" w:eastAsia="Times New Roman" w:hAnsi="Times New Roman" w:cs="Times New Roman"/>
          <w:sz w:val="24"/>
          <w:szCs w:val="24"/>
          <w:lang w:eastAsia="sk-SK"/>
        </w:rPr>
        <w:t xml:space="preserve">dôvodu zabezpečenia súladu s osobným rozsahom </w:t>
      </w:r>
      <w:r w:rsidR="00D525F3">
        <w:rPr>
          <w:rFonts w:ascii="Times New Roman" w:eastAsia="Times New Roman" w:hAnsi="Times New Roman" w:cs="Times New Roman"/>
          <w:sz w:val="24"/>
          <w:szCs w:val="24"/>
          <w:lang w:eastAsia="sk-SK"/>
        </w:rPr>
        <w:t>Smernice</w:t>
      </w:r>
      <w:r w:rsidR="00D525F3" w:rsidRPr="00D525F3">
        <w:rPr>
          <w:rFonts w:ascii="Times New Roman" w:eastAsia="Times New Roman" w:hAnsi="Times New Roman" w:cs="Times New Roman"/>
          <w:sz w:val="24"/>
          <w:szCs w:val="24"/>
          <w:lang w:eastAsia="sk-SK"/>
        </w:rPr>
        <w:t xml:space="preserve"> Európskeho parlamentu a Rady (EÚ) 2024/2841 z 23. októbra 2024, ktorou sa ustanovuje európsky preukaz osoby so zdravotným postihnutím a európsky parkovací preukaz pre osoby so zdravotným postihnutím (Ú. v</w:t>
      </w:r>
      <w:r w:rsidR="00D525F3">
        <w:rPr>
          <w:rFonts w:ascii="Times New Roman" w:eastAsia="Times New Roman" w:hAnsi="Times New Roman" w:cs="Times New Roman"/>
          <w:sz w:val="24"/>
          <w:szCs w:val="24"/>
          <w:lang w:eastAsia="sk-SK"/>
        </w:rPr>
        <w:t xml:space="preserve">. EÚ L, 2024/2841, 14.11.2024) (ďalej len </w:t>
      </w:r>
      <w:r w:rsidR="00D525F3" w:rsidRPr="00D525F3">
        <w:rPr>
          <w:rFonts w:ascii="Times New Roman" w:eastAsia="Times New Roman" w:hAnsi="Times New Roman" w:cs="Times New Roman"/>
          <w:sz w:val="24"/>
          <w:szCs w:val="24"/>
          <w:lang w:eastAsia="sk-SK"/>
        </w:rPr>
        <w:t>„smernica (EÚ) 2024/2841“</w:t>
      </w:r>
      <w:r w:rsidR="00D525F3">
        <w:rPr>
          <w:rFonts w:ascii="Times New Roman" w:eastAsia="Times New Roman" w:hAnsi="Times New Roman" w:cs="Times New Roman"/>
          <w:sz w:val="24"/>
          <w:szCs w:val="24"/>
          <w:lang w:eastAsia="sk-SK"/>
        </w:rPr>
        <w:t>) a Smernice</w:t>
      </w:r>
      <w:r w:rsidR="00D525F3" w:rsidRPr="00D525F3">
        <w:rPr>
          <w:rFonts w:ascii="Times New Roman" w:eastAsia="Times New Roman" w:hAnsi="Times New Roman" w:cs="Times New Roman"/>
          <w:sz w:val="24"/>
          <w:szCs w:val="24"/>
          <w:lang w:eastAsia="sk-SK"/>
        </w:rPr>
        <w:t xml:space="preserve"> Európskeho parlamentu a Rady (EÚ) 2024/2842 z 23. októbra 2024, ktorou sa smernica (EÚ) 2024/2841 rozširuje na štátnych príslušníkov tretích krajín s oprávneným pobytom v členskom štáte (Ú. </w:t>
      </w:r>
      <w:r w:rsidR="00D525F3">
        <w:rPr>
          <w:rFonts w:ascii="Times New Roman" w:eastAsia="Times New Roman" w:hAnsi="Times New Roman" w:cs="Times New Roman"/>
          <w:sz w:val="24"/>
          <w:szCs w:val="24"/>
          <w:lang w:eastAsia="sk-SK"/>
        </w:rPr>
        <w:t>v. EÚ L, 2024/2842, 14.11.2024) (ďalej len</w:t>
      </w:r>
      <w:r w:rsidR="00D525F3" w:rsidRPr="00D525F3">
        <w:rPr>
          <w:rFonts w:ascii="Times New Roman" w:eastAsia="Times New Roman" w:hAnsi="Times New Roman" w:cs="Times New Roman"/>
          <w:sz w:val="24"/>
          <w:szCs w:val="24"/>
          <w:lang w:eastAsia="sk-SK"/>
        </w:rPr>
        <w:t xml:space="preserve"> „smernica (EÚ) 2024/2842</w:t>
      </w:r>
      <w:r w:rsidR="00D525F3">
        <w:rPr>
          <w:rFonts w:ascii="Times New Roman" w:eastAsia="Times New Roman" w:hAnsi="Times New Roman" w:cs="Times New Roman"/>
          <w:sz w:val="24"/>
          <w:szCs w:val="24"/>
          <w:lang w:eastAsia="sk-SK"/>
        </w:rPr>
        <w:t>“)</w:t>
      </w:r>
      <w:r w:rsidR="00D525F3" w:rsidRPr="00D525F3">
        <w:rPr>
          <w:rFonts w:ascii="Times New Roman" w:eastAsia="Times New Roman" w:hAnsi="Times New Roman" w:cs="Times New Roman"/>
          <w:sz w:val="24"/>
          <w:szCs w:val="24"/>
          <w:lang w:eastAsia="sk-SK"/>
        </w:rPr>
        <w:t>.</w:t>
      </w:r>
    </w:p>
    <w:p w:rsidR="00115230" w:rsidRPr="004B5DC4" w:rsidRDefault="00115230" w:rsidP="00115230">
      <w:pPr>
        <w:spacing w:after="0" w:line="240" w:lineRule="auto"/>
        <w:ind w:firstLine="705"/>
        <w:jc w:val="both"/>
        <w:textAlignment w:val="baseline"/>
        <w:rPr>
          <w:rFonts w:ascii="Segoe UI" w:eastAsia="Times New Roman" w:hAnsi="Segoe UI" w:cs="Segoe UI"/>
          <w:sz w:val="18"/>
          <w:szCs w:val="18"/>
          <w:lang w:eastAsia="sk-SK"/>
        </w:rPr>
      </w:pPr>
    </w:p>
    <w:p w:rsidR="004B5DC4" w:rsidRPr="004B5DC4" w:rsidRDefault="004B5DC4" w:rsidP="004B5DC4">
      <w:pPr>
        <w:spacing w:after="0" w:line="240" w:lineRule="auto"/>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 xml:space="preserve">K bodu </w:t>
      </w:r>
      <w:r w:rsidR="00115230">
        <w:rPr>
          <w:rFonts w:ascii="Times New Roman" w:eastAsia="Times New Roman" w:hAnsi="Times New Roman" w:cs="Times New Roman"/>
          <w:b/>
          <w:bCs/>
          <w:sz w:val="24"/>
          <w:szCs w:val="24"/>
          <w:lang w:eastAsia="sk-SK"/>
        </w:rPr>
        <w:t>4</w:t>
      </w:r>
      <w:r w:rsidRPr="004B5DC4">
        <w:rPr>
          <w:rFonts w:ascii="Times New Roman" w:eastAsia="Times New Roman" w:hAnsi="Times New Roman" w:cs="Times New Roman"/>
          <w:b/>
          <w:bCs/>
          <w:sz w:val="24"/>
          <w:szCs w:val="24"/>
          <w:lang w:eastAsia="sk-SK"/>
        </w:rPr>
        <w:t xml:space="preserve"> (§ 16 a 17)</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Navrhuje sa nové znenie ustanovení upravujúcich európsky preukaz osoby so zdravotným postihnutím, európsky preukaz osoby so zdravotným postihnutím so sprievodcom a európsky parkovací preukaz pre osoby so zdravotným postihnutím. Cieľom navrhovanej úpravy je zabezpečiť transpozíciu </w:t>
      </w:r>
      <w:r w:rsidR="00BB7F0F" w:rsidRPr="00BB7F0F">
        <w:rPr>
          <w:rFonts w:ascii="Times New Roman" w:eastAsia="Times New Roman" w:hAnsi="Times New Roman" w:cs="Times New Roman"/>
          <w:sz w:val="24"/>
          <w:szCs w:val="24"/>
          <w:lang w:eastAsia="sk-SK"/>
        </w:rPr>
        <w:t>smer</w:t>
      </w:r>
      <w:r w:rsidR="00BB7F0F">
        <w:rPr>
          <w:rFonts w:ascii="Times New Roman" w:eastAsia="Times New Roman" w:hAnsi="Times New Roman" w:cs="Times New Roman"/>
          <w:sz w:val="24"/>
          <w:szCs w:val="24"/>
          <w:lang w:eastAsia="sk-SK"/>
        </w:rPr>
        <w:t>nice</w:t>
      </w:r>
      <w:r w:rsidR="00BB7F0F" w:rsidRPr="00BB7F0F">
        <w:rPr>
          <w:rFonts w:ascii="Times New Roman" w:eastAsia="Times New Roman" w:hAnsi="Times New Roman" w:cs="Times New Roman"/>
          <w:sz w:val="24"/>
          <w:szCs w:val="24"/>
          <w:lang w:eastAsia="sk-SK"/>
        </w:rPr>
        <w:t xml:space="preserve"> (EÚ) 2024/2841</w:t>
      </w:r>
      <w:r w:rsidR="00BB7F0F">
        <w:rPr>
          <w:rFonts w:ascii="Times New Roman" w:eastAsia="Times New Roman" w:hAnsi="Times New Roman" w:cs="Times New Roman"/>
          <w:sz w:val="24"/>
          <w:szCs w:val="24"/>
          <w:lang w:eastAsia="sk-SK"/>
        </w:rPr>
        <w:t xml:space="preserve"> a smernice</w:t>
      </w:r>
      <w:r w:rsidR="00BB7F0F" w:rsidRPr="00BB7F0F">
        <w:rPr>
          <w:rFonts w:ascii="Times New Roman" w:eastAsia="Times New Roman" w:hAnsi="Times New Roman" w:cs="Times New Roman"/>
          <w:sz w:val="24"/>
          <w:szCs w:val="24"/>
          <w:lang w:eastAsia="sk-SK"/>
        </w:rPr>
        <w:t xml:space="preserve"> (EÚ) 2024/2842</w:t>
      </w:r>
      <w:r w:rsidR="00BB7F0F">
        <w:rPr>
          <w:rFonts w:ascii="Times New Roman" w:eastAsia="Times New Roman" w:hAnsi="Times New Roman" w:cs="Times New Roman"/>
          <w:sz w:val="24"/>
          <w:szCs w:val="24"/>
          <w:lang w:eastAsia="sk-SK"/>
        </w:rPr>
        <w:t xml:space="preserve"> </w:t>
      </w:r>
      <w:r w:rsidRPr="004B5DC4">
        <w:rPr>
          <w:rFonts w:ascii="Times New Roman" w:eastAsia="Times New Roman" w:hAnsi="Times New Roman" w:cs="Times New Roman"/>
          <w:sz w:val="24"/>
          <w:szCs w:val="24"/>
          <w:lang w:eastAsia="sk-SK"/>
        </w:rPr>
        <w:t>a vytvoriť právny rámec pre zavedenie a vzájomné uznávanie týchto preukazov v rámci Európskej únie.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color w:val="D13438"/>
          <w:sz w:val="24"/>
          <w:szCs w:val="24"/>
          <w:lang w:eastAsia="sk-SK"/>
        </w:rPr>
        <w:t> </w:t>
      </w:r>
    </w:p>
    <w:p w:rsidR="008C5D97" w:rsidRDefault="004B5DC4" w:rsidP="00364361">
      <w:pPr>
        <w:spacing w:after="0" w:line="240" w:lineRule="auto"/>
        <w:ind w:firstLine="705"/>
        <w:jc w:val="both"/>
        <w:textAlignment w:val="baseline"/>
        <w:rPr>
          <w:rFonts w:ascii="Times New Roman" w:eastAsia="Times New Roman" w:hAnsi="Times New Roman" w:cs="Times New Roman"/>
          <w:sz w:val="24"/>
          <w:szCs w:val="24"/>
          <w:lang w:eastAsia="sk-SK"/>
        </w:rPr>
      </w:pPr>
      <w:r w:rsidRPr="004B5DC4">
        <w:rPr>
          <w:rFonts w:ascii="Times New Roman" w:eastAsia="Times New Roman" w:hAnsi="Times New Roman" w:cs="Times New Roman"/>
          <w:sz w:val="24"/>
          <w:szCs w:val="24"/>
          <w:lang w:eastAsia="sk-SK"/>
        </w:rPr>
        <w:t>V § 16 sa ustanovujú podmienky a lehoty na vyhotovenie európskeho preukazu osoby so zdravotným postihnutím a európskeho preukazu osoby so zdravotným postihnutím so sprievodcom, vrátane doby ich platnosti</w:t>
      </w:r>
      <w:r w:rsidR="005659FC">
        <w:rPr>
          <w:rFonts w:ascii="Times New Roman" w:eastAsia="Times New Roman" w:hAnsi="Times New Roman" w:cs="Times New Roman"/>
          <w:sz w:val="24"/>
          <w:szCs w:val="24"/>
          <w:lang w:eastAsia="sk-SK"/>
        </w:rPr>
        <w:t xml:space="preserve"> na 5 rokov pre osoby</w:t>
      </w:r>
      <w:r w:rsidR="0072270E">
        <w:rPr>
          <w:rFonts w:ascii="Times New Roman" w:eastAsia="Times New Roman" w:hAnsi="Times New Roman" w:cs="Times New Roman"/>
          <w:sz w:val="24"/>
          <w:szCs w:val="24"/>
          <w:lang w:eastAsia="sk-SK"/>
        </w:rPr>
        <w:t>, ktoré nedovŕšili</w:t>
      </w:r>
      <w:r w:rsidR="00173C9C">
        <w:rPr>
          <w:rFonts w:ascii="Times New Roman" w:eastAsia="Times New Roman" w:hAnsi="Times New Roman" w:cs="Times New Roman"/>
          <w:sz w:val="24"/>
          <w:szCs w:val="24"/>
          <w:lang w:eastAsia="sk-SK"/>
        </w:rPr>
        <w:t xml:space="preserve"> </w:t>
      </w:r>
      <w:r w:rsidR="005659FC">
        <w:rPr>
          <w:rFonts w:ascii="Times New Roman" w:eastAsia="Times New Roman" w:hAnsi="Times New Roman" w:cs="Times New Roman"/>
          <w:sz w:val="24"/>
          <w:szCs w:val="24"/>
          <w:lang w:eastAsia="sk-SK"/>
        </w:rPr>
        <w:t>15 rokov</w:t>
      </w:r>
      <w:r w:rsidR="0072270E">
        <w:rPr>
          <w:rFonts w:ascii="Times New Roman" w:eastAsia="Times New Roman" w:hAnsi="Times New Roman" w:cs="Times New Roman"/>
          <w:sz w:val="24"/>
          <w:szCs w:val="24"/>
          <w:lang w:eastAsia="sk-SK"/>
        </w:rPr>
        <w:t xml:space="preserve"> veku</w:t>
      </w:r>
      <w:r w:rsidR="005659FC">
        <w:rPr>
          <w:rFonts w:ascii="Times New Roman" w:eastAsia="Times New Roman" w:hAnsi="Times New Roman" w:cs="Times New Roman"/>
          <w:sz w:val="24"/>
          <w:szCs w:val="24"/>
          <w:lang w:eastAsia="sk-SK"/>
        </w:rPr>
        <w:t xml:space="preserve"> a 10 rokov pre osoby</w:t>
      </w:r>
      <w:r w:rsidR="0072270E">
        <w:rPr>
          <w:rFonts w:ascii="Times New Roman" w:eastAsia="Times New Roman" w:hAnsi="Times New Roman" w:cs="Times New Roman"/>
          <w:sz w:val="24"/>
          <w:szCs w:val="24"/>
          <w:lang w:eastAsia="sk-SK"/>
        </w:rPr>
        <w:t>, ktoré dovŕšili</w:t>
      </w:r>
      <w:r w:rsidR="005659FC">
        <w:rPr>
          <w:rFonts w:ascii="Times New Roman" w:eastAsia="Times New Roman" w:hAnsi="Times New Roman" w:cs="Times New Roman"/>
          <w:sz w:val="24"/>
          <w:szCs w:val="24"/>
          <w:lang w:eastAsia="sk-SK"/>
        </w:rPr>
        <w:t xml:space="preserve"> 15 rokov veku</w:t>
      </w:r>
      <w:r w:rsidRPr="00BC1C42">
        <w:rPr>
          <w:rFonts w:ascii="Times New Roman" w:eastAsia="Times New Roman" w:hAnsi="Times New Roman" w:cs="Times New Roman"/>
          <w:sz w:val="24"/>
          <w:szCs w:val="24"/>
          <w:lang w:eastAsia="sk-SK"/>
        </w:rPr>
        <w:t xml:space="preserve">. </w:t>
      </w:r>
      <w:r w:rsidRPr="004B5DC4">
        <w:rPr>
          <w:rFonts w:ascii="Times New Roman" w:eastAsia="Times New Roman" w:hAnsi="Times New Roman" w:cs="Times New Roman"/>
          <w:sz w:val="24"/>
          <w:szCs w:val="24"/>
          <w:lang w:eastAsia="sk-SK"/>
        </w:rPr>
        <w:t>Súčasne sa ustanovuje povinnosť fyzickej osoby podrobiť sa nasnímaniu podoby tváre na účely vyhotovenia európskeho preukazu osoby so zdravotným postihnutím</w:t>
      </w:r>
      <w:r w:rsidRPr="00BC1C42">
        <w:rPr>
          <w:rFonts w:ascii="Times New Roman" w:eastAsia="Times New Roman" w:hAnsi="Times New Roman" w:cs="Times New Roman"/>
          <w:sz w:val="24"/>
          <w:szCs w:val="24"/>
          <w:lang w:eastAsia="sk-SK"/>
        </w:rPr>
        <w:t xml:space="preserve"> a európskeho preukazu osoby so zdravotným postihnutím so </w:t>
      </w:r>
      <w:r w:rsidR="00BC1C42" w:rsidRPr="00BC1C42">
        <w:rPr>
          <w:rFonts w:ascii="Times New Roman" w:eastAsia="Times New Roman" w:hAnsi="Times New Roman" w:cs="Times New Roman"/>
          <w:sz w:val="24"/>
          <w:szCs w:val="24"/>
          <w:lang w:eastAsia="sk-SK"/>
        </w:rPr>
        <w:t>sprievodcom</w:t>
      </w:r>
      <w:r w:rsidRPr="004B5DC4">
        <w:rPr>
          <w:rFonts w:ascii="Times New Roman" w:eastAsia="Times New Roman" w:hAnsi="Times New Roman" w:cs="Times New Roman"/>
          <w:sz w:val="24"/>
          <w:szCs w:val="24"/>
          <w:lang w:eastAsia="sk-SK"/>
        </w:rPr>
        <w:t xml:space="preserve">, pričom počas obdobia, v ktorom nie je zabezpečené nasnímanie podoby tváre, lehota na vyhotovenie európskeho preukazu neplynie. Upravuje sa právna povaha európskeho preukazu osoby so zdravotným postihnutím a európskeho preukazu osoby so zdravotným postihnutím so sprievodcom ako verejnej listiny preukazujúcej status fyzickej osoby s ťažkým </w:t>
      </w:r>
      <w:r w:rsidRPr="004B5DC4">
        <w:rPr>
          <w:rFonts w:ascii="Times New Roman" w:eastAsia="Times New Roman" w:hAnsi="Times New Roman" w:cs="Times New Roman"/>
          <w:sz w:val="24"/>
          <w:szCs w:val="24"/>
          <w:lang w:eastAsia="sk-SK"/>
        </w:rPr>
        <w:lastRenderedPageBreak/>
        <w:t>zdravotným postihnutím alebo fyzickej osoby s ťažkým zdravotným postihnutím odkázanej na sprievodcu</w:t>
      </w:r>
      <w:r w:rsidRPr="00BC1C42">
        <w:rPr>
          <w:rFonts w:ascii="Times New Roman" w:eastAsia="Times New Roman" w:hAnsi="Times New Roman" w:cs="Times New Roman"/>
          <w:sz w:val="24"/>
          <w:szCs w:val="24"/>
          <w:lang w:eastAsia="sk-SK"/>
        </w:rPr>
        <w:t xml:space="preserve">. </w:t>
      </w:r>
    </w:p>
    <w:p w:rsidR="008C5D97" w:rsidRDefault="008C5D97" w:rsidP="00364361">
      <w:pPr>
        <w:spacing w:after="0" w:line="240" w:lineRule="auto"/>
        <w:ind w:firstLine="705"/>
        <w:jc w:val="both"/>
        <w:textAlignment w:val="baseline"/>
        <w:rPr>
          <w:rFonts w:ascii="Times New Roman" w:eastAsia="Times New Roman" w:hAnsi="Times New Roman" w:cs="Times New Roman"/>
          <w:sz w:val="24"/>
          <w:szCs w:val="24"/>
          <w:lang w:eastAsia="sk-SK"/>
        </w:rPr>
      </w:pPr>
    </w:p>
    <w:p w:rsidR="0011064B" w:rsidRDefault="008C5D97" w:rsidP="008C5D97">
      <w:pPr>
        <w:spacing w:after="0" w:line="240" w:lineRule="auto"/>
        <w:ind w:firstLine="705"/>
        <w:jc w:val="both"/>
        <w:textAlignment w:val="baseline"/>
        <w:rPr>
          <w:rFonts w:ascii="Times New Roman" w:eastAsia="Times New Roman" w:hAnsi="Times New Roman" w:cs="Times New Roman"/>
          <w:sz w:val="24"/>
          <w:szCs w:val="24"/>
          <w:lang w:eastAsia="sk-SK"/>
        </w:rPr>
      </w:pPr>
      <w:r w:rsidRPr="008C5D97">
        <w:rPr>
          <w:rFonts w:ascii="Times New Roman" w:eastAsia="Times New Roman" w:hAnsi="Times New Roman" w:cs="Times New Roman"/>
          <w:sz w:val="24"/>
          <w:szCs w:val="24"/>
          <w:lang w:eastAsia="sk-SK"/>
        </w:rPr>
        <w:t xml:space="preserve">Navrhovaným ustanovením sa transponujú požiadavky </w:t>
      </w:r>
      <w:r w:rsidR="00BB7F0F" w:rsidRPr="00BB7F0F">
        <w:rPr>
          <w:rFonts w:ascii="Times New Roman" w:eastAsia="Times New Roman" w:hAnsi="Times New Roman" w:cs="Times New Roman"/>
          <w:sz w:val="24"/>
          <w:szCs w:val="24"/>
          <w:lang w:eastAsia="sk-SK"/>
        </w:rPr>
        <w:t xml:space="preserve">smernice (EÚ) 2024/2841 a smernice (EÚ) 2024/2842 </w:t>
      </w:r>
      <w:r w:rsidRPr="008C5D97">
        <w:rPr>
          <w:rFonts w:ascii="Times New Roman" w:eastAsia="Times New Roman" w:hAnsi="Times New Roman" w:cs="Times New Roman"/>
          <w:sz w:val="24"/>
          <w:szCs w:val="24"/>
          <w:lang w:eastAsia="sk-SK"/>
        </w:rPr>
        <w:t>týkajúce sa vzájomného uznávania európskeho preukazu osoby so zdravotným postihnutím vydaného iným členským štátom Európskej únie alebo iným štátom Európskeho hospodárskeho priestoru. Ustanovuje sa, že fyzická osoba zdržiavajúca sa na území Slovenskej republiky, ktorá je držiteľom takéhoto preukazu, má na rovnakom základe a za rovnakých podmienok ako držiteľ európskeho preukazu osoby so zdravotným postihnutím vydaného v Slovenskej republike prístup k osobitným podmienka</w:t>
      </w:r>
      <w:r>
        <w:rPr>
          <w:rFonts w:ascii="Times New Roman" w:eastAsia="Times New Roman" w:hAnsi="Times New Roman" w:cs="Times New Roman"/>
          <w:sz w:val="24"/>
          <w:szCs w:val="24"/>
          <w:lang w:eastAsia="sk-SK"/>
        </w:rPr>
        <w:t xml:space="preserve">m a zvýhodnenému zaobchádzaniu. </w:t>
      </w:r>
      <w:r w:rsidRPr="008C5D97">
        <w:rPr>
          <w:rFonts w:ascii="Times New Roman" w:eastAsia="Times New Roman" w:hAnsi="Times New Roman" w:cs="Times New Roman"/>
          <w:sz w:val="24"/>
          <w:szCs w:val="24"/>
          <w:lang w:eastAsia="sk-SK"/>
        </w:rPr>
        <w:t xml:space="preserve">Pojem „osobitné podmienky a zvýhodnené zaobchádzanie“ zahŕňa všetky formy zvýhodnení poskytované držiteľovi európskeho preukazu osoby so zdravotným postihnutím podľa osobitných predpisov alebo na dobrovoľnom základe, vrátane finančných zvýhodnení. </w:t>
      </w:r>
      <w:r w:rsidRPr="00BC1C42">
        <w:rPr>
          <w:rFonts w:ascii="Times New Roman" w:eastAsia="Times New Roman" w:hAnsi="Times New Roman" w:cs="Times New Roman"/>
          <w:sz w:val="24"/>
          <w:szCs w:val="24"/>
          <w:lang w:eastAsia="sk-SK"/>
        </w:rPr>
        <w:t>Uznávanie preukazu sa viaže na obdobie krátkodobého pobytu držiteľa na území Slovenskej repu</w:t>
      </w:r>
      <w:r>
        <w:rPr>
          <w:rFonts w:ascii="Times New Roman" w:eastAsia="Times New Roman" w:hAnsi="Times New Roman" w:cs="Times New Roman"/>
          <w:sz w:val="24"/>
          <w:szCs w:val="24"/>
          <w:lang w:eastAsia="sk-SK"/>
        </w:rPr>
        <w:t>bliky, najdlhšie na tri mesiace</w:t>
      </w:r>
      <w:r w:rsidRPr="00BC1C42">
        <w:rPr>
          <w:rFonts w:ascii="Times New Roman" w:eastAsia="Times New Roman" w:hAnsi="Times New Roman" w:cs="Times New Roman"/>
          <w:sz w:val="24"/>
          <w:szCs w:val="24"/>
          <w:lang w:eastAsia="sk-SK"/>
        </w:rPr>
        <w:t xml:space="preserve"> alebo na obdobie jeho pobytu v rámci programu Európskej únie v oblasti mobility.</w:t>
      </w:r>
      <w:r w:rsidRPr="00BC1C42">
        <w:t xml:space="preserve"> </w:t>
      </w:r>
      <w:r>
        <w:rPr>
          <w:rFonts w:ascii="Times New Roman" w:eastAsia="Times New Roman" w:hAnsi="Times New Roman" w:cs="Times New Roman"/>
          <w:sz w:val="24"/>
          <w:szCs w:val="24"/>
          <w:lang w:eastAsia="sk-SK"/>
        </w:rPr>
        <w:t>N</w:t>
      </w:r>
      <w:r w:rsidRPr="00BC1C42">
        <w:rPr>
          <w:rFonts w:ascii="Times New Roman" w:eastAsia="Times New Roman" w:hAnsi="Times New Roman" w:cs="Times New Roman"/>
          <w:sz w:val="24"/>
          <w:szCs w:val="24"/>
          <w:lang w:eastAsia="sk-SK"/>
        </w:rPr>
        <w:t>evylučuje</w:t>
      </w:r>
      <w:r>
        <w:rPr>
          <w:rFonts w:ascii="Times New Roman" w:eastAsia="Times New Roman" w:hAnsi="Times New Roman" w:cs="Times New Roman"/>
          <w:sz w:val="24"/>
          <w:szCs w:val="24"/>
          <w:lang w:eastAsia="sk-SK"/>
        </w:rPr>
        <w:t xml:space="preserve"> sa však</w:t>
      </w:r>
      <w:r w:rsidRPr="00BC1C42">
        <w:rPr>
          <w:rFonts w:ascii="Times New Roman" w:eastAsia="Times New Roman" w:hAnsi="Times New Roman" w:cs="Times New Roman"/>
          <w:sz w:val="24"/>
          <w:szCs w:val="24"/>
          <w:lang w:eastAsia="sk-SK"/>
        </w:rPr>
        <w:t xml:space="preserve"> uplatnenie postup</w:t>
      </w:r>
      <w:r>
        <w:rPr>
          <w:rFonts w:ascii="Times New Roman" w:eastAsia="Times New Roman" w:hAnsi="Times New Roman" w:cs="Times New Roman"/>
          <w:sz w:val="24"/>
          <w:szCs w:val="24"/>
          <w:lang w:eastAsia="sk-SK"/>
        </w:rPr>
        <w:t>ov podľa osobitných predpisov v </w:t>
      </w:r>
      <w:r w:rsidRPr="00BC1C42">
        <w:rPr>
          <w:rFonts w:ascii="Times New Roman" w:eastAsia="Times New Roman" w:hAnsi="Times New Roman" w:cs="Times New Roman"/>
          <w:sz w:val="24"/>
          <w:szCs w:val="24"/>
          <w:lang w:eastAsia="sk-SK"/>
        </w:rPr>
        <w:t xml:space="preserve">prípadoch, ak sa európsky preukaz vyhotovený v inom členskom štáte Európskej únie alebo inom štáte Európskeho hospodárskeho priestoru použije na uplatnenie osobitných podmienok </w:t>
      </w:r>
      <w:r>
        <w:rPr>
          <w:rFonts w:ascii="Times New Roman" w:eastAsia="Times New Roman" w:hAnsi="Times New Roman" w:cs="Times New Roman"/>
          <w:sz w:val="24"/>
          <w:szCs w:val="24"/>
          <w:lang w:eastAsia="sk-SK"/>
        </w:rPr>
        <w:t>alebo zvýhodneného zaobchádzania</w:t>
      </w:r>
      <w:r w:rsidRPr="00BC1C42">
        <w:rPr>
          <w:rFonts w:ascii="Times New Roman" w:eastAsia="Times New Roman" w:hAnsi="Times New Roman" w:cs="Times New Roman"/>
          <w:sz w:val="24"/>
          <w:szCs w:val="24"/>
          <w:lang w:eastAsia="sk-SK"/>
        </w:rPr>
        <w:t xml:space="preserve"> mimo rozsahu ustanoveného týmto zákonom.</w:t>
      </w:r>
      <w:r>
        <w:rPr>
          <w:rFonts w:ascii="Times New Roman" w:eastAsia="Times New Roman" w:hAnsi="Times New Roman" w:cs="Times New Roman"/>
          <w:sz w:val="24"/>
          <w:szCs w:val="24"/>
          <w:lang w:eastAsia="sk-SK"/>
        </w:rPr>
        <w:t xml:space="preserve"> </w:t>
      </w:r>
    </w:p>
    <w:p w:rsidR="008C5D97" w:rsidRDefault="008C5D97" w:rsidP="0011064B">
      <w:pPr>
        <w:spacing w:after="0" w:line="240" w:lineRule="auto"/>
        <w:jc w:val="both"/>
        <w:textAlignment w:val="baseline"/>
        <w:rPr>
          <w:rFonts w:ascii="Times New Roman" w:eastAsia="Times New Roman" w:hAnsi="Times New Roman" w:cs="Times New Roman"/>
          <w:sz w:val="24"/>
          <w:szCs w:val="24"/>
          <w:lang w:eastAsia="sk-SK"/>
        </w:rPr>
      </w:pPr>
      <w:r w:rsidRPr="008C5D97">
        <w:rPr>
          <w:rFonts w:ascii="Times New Roman" w:eastAsia="Times New Roman" w:hAnsi="Times New Roman" w:cs="Times New Roman"/>
          <w:sz w:val="24"/>
          <w:szCs w:val="24"/>
          <w:lang w:eastAsia="sk-SK"/>
        </w:rPr>
        <w:t>V prípade držiteľa európskeho preukazu osoby so zdravotným postihnutím so sprievodcom sa ustanovuje, že osobitné podmienky a zvýhodnené zaobchádzanie sa vzťahujú aj na osobu, ktorá ho sprevádza, ako aj na zviera poskytujúce pomoc alebo vykonávajúce úlohy v jeho prospech.</w:t>
      </w:r>
    </w:p>
    <w:p w:rsidR="0011064B" w:rsidRDefault="0011064B" w:rsidP="00364361">
      <w:pPr>
        <w:spacing w:after="0" w:line="240" w:lineRule="auto"/>
        <w:ind w:firstLine="705"/>
        <w:jc w:val="both"/>
        <w:textAlignment w:val="baseline"/>
        <w:rPr>
          <w:rFonts w:ascii="Times New Roman" w:eastAsia="Times New Roman" w:hAnsi="Times New Roman" w:cs="Times New Roman"/>
          <w:sz w:val="24"/>
          <w:szCs w:val="24"/>
          <w:lang w:eastAsia="sk-SK"/>
        </w:rPr>
      </w:pPr>
    </w:p>
    <w:p w:rsidR="00B56D45" w:rsidRDefault="00B56D45" w:rsidP="00364361">
      <w:pPr>
        <w:spacing w:after="0" w:line="240" w:lineRule="auto"/>
        <w:ind w:firstLine="705"/>
        <w:jc w:val="both"/>
        <w:textAlignment w:val="baseline"/>
        <w:rPr>
          <w:rFonts w:ascii="Times New Roman" w:eastAsia="Times New Roman" w:hAnsi="Times New Roman" w:cs="Times New Roman"/>
          <w:sz w:val="24"/>
          <w:szCs w:val="24"/>
          <w:lang w:eastAsia="sk-SK"/>
        </w:rPr>
      </w:pPr>
      <w:r w:rsidRPr="008E2CC0">
        <w:rPr>
          <w:rFonts w:ascii="Times New Roman" w:eastAsia="Times New Roman" w:hAnsi="Times New Roman" w:cs="Times New Roman"/>
          <w:sz w:val="24"/>
          <w:szCs w:val="24"/>
          <w:lang w:eastAsia="sk-SK"/>
        </w:rPr>
        <w:t>V nadväznosti na smernicu (EÚ) 2024/2841 sa ustanovuje, že na účely uplatňovania práv vyplývajúcich z práva Európskej únie nie je fyzická osoba s ťažkým zdravotným postihnutím povinná preukazovať svoj status výlučne európskym preukazom osoby so zdravotným postihnutím. Cieľom úpravy je zabezpečiť, aby európsky preukaz osoby so zdravotným postihnutím podľa tohto zákona nebol vyžadovaný v prípadoch, v ktorých osobitné predpisy umožňujú preukázanie statusu osoby so zdravotným postihnutím aj iným úradným dokladom (napr. potvrdením o zdravotnom posti</w:t>
      </w:r>
      <w:r w:rsidR="000B1900" w:rsidRPr="008E2CC0">
        <w:rPr>
          <w:rFonts w:ascii="Times New Roman" w:eastAsia="Times New Roman" w:hAnsi="Times New Roman" w:cs="Times New Roman"/>
          <w:sz w:val="24"/>
          <w:szCs w:val="24"/>
          <w:lang w:eastAsia="sk-SK"/>
        </w:rPr>
        <w:t>hnutí od všeobecného alebo špecializovaného lekára</w:t>
      </w:r>
      <w:r w:rsidRPr="008E2CC0">
        <w:rPr>
          <w:rFonts w:ascii="Times New Roman" w:eastAsia="Times New Roman" w:hAnsi="Times New Roman" w:cs="Times New Roman"/>
          <w:sz w:val="24"/>
          <w:szCs w:val="24"/>
          <w:lang w:eastAsia="sk-SK"/>
        </w:rPr>
        <w:t>).</w:t>
      </w:r>
    </w:p>
    <w:p w:rsidR="00B56D45" w:rsidRDefault="00B56D45" w:rsidP="00CE6F22">
      <w:pPr>
        <w:spacing w:after="0" w:line="240" w:lineRule="auto"/>
        <w:ind w:firstLine="705"/>
        <w:jc w:val="both"/>
        <w:textAlignment w:val="baseline"/>
        <w:rPr>
          <w:rFonts w:ascii="Times New Roman" w:eastAsia="Times New Roman" w:hAnsi="Times New Roman" w:cs="Times New Roman"/>
          <w:sz w:val="24"/>
          <w:szCs w:val="24"/>
          <w:lang w:eastAsia="sk-SK"/>
        </w:rPr>
      </w:pPr>
    </w:p>
    <w:p w:rsidR="0011064B" w:rsidRDefault="004B5DC4" w:rsidP="00CE6F22">
      <w:pPr>
        <w:spacing w:after="0" w:line="240" w:lineRule="auto"/>
        <w:ind w:firstLine="705"/>
        <w:jc w:val="both"/>
        <w:textAlignment w:val="baseline"/>
        <w:rPr>
          <w:rFonts w:ascii="Times New Roman" w:eastAsia="Times New Roman" w:hAnsi="Times New Roman" w:cs="Times New Roman"/>
          <w:sz w:val="24"/>
          <w:szCs w:val="24"/>
          <w:lang w:eastAsia="sk-SK"/>
        </w:rPr>
      </w:pPr>
      <w:r w:rsidRPr="004B5DC4">
        <w:rPr>
          <w:rFonts w:ascii="Times New Roman" w:eastAsia="Times New Roman" w:hAnsi="Times New Roman" w:cs="Times New Roman"/>
          <w:sz w:val="24"/>
          <w:szCs w:val="24"/>
          <w:lang w:eastAsia="sk-SK"/>
        </w:rPr>
        <w:t xml:space="preserve">V § 17 sa ustanovujú podmienky vyhotovovania európskeho parkovacieho preukazu pre osoby so zdravotným postihnutím. Upravujú sa aj lehoty na vyhotovenie európskeho parkovacieho preukazu, jeho právna povaha ako verejnej listiny, doba jeho platnosti </w:t>
      </w:r>
      <w:r w:rsidR="006C6C14">
        <w:rPr>
          <w:rFonts w:ascii="Times New Roman" w:eastAsia="Times New Roman" w:hAnsi="Times New Roman" w:cs="Times New Roman"/>
          <w:sz w:val="24"/>
          <w:szCs w:val="24"/>
          <w:lang w:eastAsia="sk-SK"/>
        </w:rPr>
        <w:t>na 5 rokov pre osoby</w:t>
      </w:r>
      <w:r w:rsidR="00173C9C">
        <w:rPr>
          <w:rFonts w:ascii="Times New Roman" w:eastAsia="Times New Roman" w:hAnsi="Times New Roman" w:cs="Times New Roman"/>
          <w:sz w:val="24"/>
          <w:szCs w:val="24"/>
          <w:lang w:eastAsia="sk-SK"/>
        </w:rPr>
        <w:t>, ktoré nedovŕšili 15 rokov veku a 10 rokov pre osoby, ktoré dovŕšili</w:t>
      </w:r>
      <w:r w:rsidR="006C6C14">
        <w:rPr>
          <w:rFonts w:ascii="Times New Roman" w:eastAsia="Times New Roman" w:hAnsi="Times New Roman" w:cs="Times New Roman"/>
          <w:sz w:val="24"/>
          <w:szCs w:val="24"/>
          <w:lang w:eastAsia="sk-SK"/>
        </w:rPr>
        <w:t xml:space="preserve"> 15 rokov veku </w:t>
      </w:r>
      <w:r w:rsidRPr="004B5DC4">
        <w:rPr>
          <w:rFonts w:ascii="Times New Roman" w:eastAsia="Times New Roman" w:hAnsi="Times New Roman" w:cs="Times New Roman"/>
          <w:sz w:val="24"/>
          <w:szCs w:val="24"/>
          <w:lang w:eastAsia="sk-SK"/>
        </w:rPr>
        <w:t>a povinnosť držiteľa tohto preukazu. Európsky parkovací preukaz slúži na preukázanie práva jeho držiteľa na prístup k parkovacím miestam vyhradeným pre fyzické osoby s ťažkým zdravotným postihnutím, parkovacím výhodám a súvisiacemu zvýhodnenému zaobchádzaniu</w:t>
      </w:r>
      <w:r w:rsidR="00CE6F22" w:rsidRPr="00CE6F22">
        <w:rPr>
          <w:rFonts w:ascii="Times New Roman" w:eastAsia="Times New Roman" w:hAnsi="Times New Roman" w:cs="Times New Roman"/>
          <w:sz w:val="24"/>
          <w:szCs w:val="24"/>
          <w:lang w:eastAsia="sk-SK"/>
        </w:rPr>
        <w:t xml:space="preserve">. </w:t>
      </w:r>
      <w:r w:rsidR="0011064B" w:rsidRPr="0011064B">
        <w:rPr>
          <w:rFonts w:ascii="Times New Roman" w:eastAsia="Times New Roman" w:hAnsi="Times New Roman" w:cs="Times New Roman"/>
          <w:sz w:val="24"/>
          <w:szCs w:val="24"/>
          <w:lang w:eastAsia="sk-SK"/>
        </w:rPr>
        <w:t xml:space="preserve">Navrhovaným ustanovením sa transponujú požiadavky smernice (EÚ) 2024/2841 a smernice (EÚ) 2024/2842 týkajúce sa vzájomného uznávania európskeho </w:t>
      </w:r>
      <w:r w:rsidR="0011064B">
        <w:rPr>
          <w:rFonts w:ascii="Times New Roman" w:eastAsia="Times New Roman" w:hAnsi="Times New Roman" w:cs="Times New Roman"/>
          <w:sz w:val="24"/>
          <w:szCs w:val="24"/>
          <w:lang w:eastAsia="sk-SK"/>
        </w:rPr>
        <w:t xml:space="preserve">parkovacieho </w:t>
      </w:r>
      <w:r w:rsidR="0011064B" w:rsidRPr="0011064B">
        <w:rPr>
          <w:rFonts w:ascii="Times New Roman" w:eastAsia="Times New Roman" w:hAnsi="Times New Roman" w:cs="Times New Roman"/>
          <w:sz w:val="24"/>
          <w:szCs w:val="24"/>
          <w:lang w:eastAsia="sk-SK"/>
        </w:rPr>
        <w:t xml:space="preserve">preukazu </w:t>
      </w:r>
      <w:r w:rsidR="0011064B">
        <w:rPr>
          <w:rFonts w:ascii="Times New Roman" w:eastAsia="Times New Roman" w:hAnsi="Times New Roman" w:cs="Times New Roman"/>
          <w:sz w:val="24"/>
          <w:szCs w:val="24"/>
          <w:lang w:eastAsia="sk-SK"/>
        </w:rPr>
        <w:t xml:space="preserve">pre </w:t>
      </w:r>
      <w:r w:rsidR="0011064B" w:rsidRPr="0011064B">
        <w:rPr>
          <w:rFonts w:ascii="Times New Roman" w:eastAsia="Times New Roman" w:hAnsi="Times New Roman" w:cs="Times New Roman"/>
          <w:sz w:val="24"/>
          <w:szCs w:val="24"/>
          <w:lang w:eastAsia="sk-SK"/>
        </w:rPr>
        <w:t xml:space="preserve">osoby so zdravotným postihnutím vydaného iným členským štátom Európskej únie alebo iným štátom Európskeho hospodárskeho priestoru. Ustanovuje sa, že fyzická osoba zdržiavajúca sa na území Slovenskej republiky, ktorá je držiteľom takéhoto preukazu, má na rovnakom základe a za rovnakých podmienok ako držiteľ európskeho </w:t>
      </w:r>
      <w:r w:rsidR="0011064B">
        <w:rPr>
          <w:rFonts w:ascii="Times New Roman" w:eastAsia="Times New Roman" w:hAnsi="Times New Roman" w:cs="Times New Roman"/>
          <w:sz w:val="24"/>
          <w:szCs w:val="24"/>
          <w:lang w:eastAsia="sk-SK"/>
        </w:rPr>
        <w:t xml:space="preserve">parkovacieho </w:t>
      </w:r>
      <w:r w:rsidR="0011064B" w:rsidRPr="0011064B">
        <w:rPr>
          <w:rFonts w:ascii="Times New Roman" w:eastAsia="Times New Roman" w:hAnsi="Times New Roman" w:cs="Times New Roman"/>
          <w:sz w:val="24"/>
          <w:szCs w:val="24"/>
          <w:lang w:eastAsia="sk-SK"/>
        </w:rPr>
        <w:t xml:space="preserve">preukazu </w:t>
      </w:r>
      <w:r w:rsidR="0011064B">
        <w:rPr>
          <w:rFonts w:ascii="Times New Roman" w:eastAsia="Times New Roman" w:hAnsi="Times New Roman" w:cs="Times New Roman"/>
          <w:sz w:val="24"/>
          <w:szCs w:val="24"/>
          <w:lang w:eastAsia="sk-SK"/>
        </w:rPr>
        <w:t xml:space="preserve">pre </w:t>
      </w:r>
      <w:r w:rsidR="0011064B" w:rsidRPr="0011064B">
        <w:rPr>
          <w:rFonts w:ascii="Times New Roman" w:eastAsia="Times New Roman" w:hAnsi="Times New Roman" w:cs="Times New Roman"/>
          <w:sz w:val="24"/>
          <w:szCs w:val="24"/>
          <w:lang w:eastAsia="sk-SK"/>
        </w:rPr>
        <w:t xml:space="preserve">osoby so zdravotným postihnutím vydaného v Slovenskej republike prístup k parkovacím miestam vyhradeným pre fyzické osoby s ťažkým zdravotným postihnutím a právo na prístup k parkovacím výhodám a zvýhodnenému zaobchádzaniu. </w:t>
      </w:r>
      <w:r w:rsidR="0011064B">
        <w:rPr>
          <w:rFonts w:ascii="Times New Roman" w:eastAsia="Times New Roman" w:hAnsi="Times New Roman" w:cs="Times New Roman"/>
          <w:sz w:val="24"/>
          <w:szCs w:val="24"/>
          <w:lang w:eastAsia="sk-SK"/>
        </w:rPr>
        <w:t>U</w:t>
      </w:r>
      <w:r w:rsidR="0011064B" w:rsidRPr="0011064B">
        <w:rPr>
          <w:rFonts w:ascii="Times New Roman" w:eastAsia="Times New Roman" w:hAnsi="Times New Roman" w:cs="Times New Roman"/>
          <w:sz w:val="24"/>
          <w:szCs w:val="24"/>
          <w:lang w:eastAsia="sk-SK"/>
        </w:rPr>
        <w:t>znávanie</w:t>
      </w:r>
      <w:r w:rsidR="0011064B">
        <w:rPr>
          <w:rFonts w:ascii="Times New Roman" w:eastAsia="Times New Roman" w:hAnsi="Times New Roman" w:cs="Times New Roman"/>
          <w:sz w:val="24"/>
          <w:szCs w:val="24"/>
          <w:lang w:eastAsia="sk-SK"/>
        </w:rPr>
        <w:t xml:space="preserve"> parkovacieho</w:t>
      </w:r>
      <w:r w:rsidR="0011064B" w:rsidRPr="0011064B">
        <w:rPr>
          <w:rFonts w:ascii="Times New Roman" w:eastAsia="Times New Roman" w:hAnsi="Times New Roman" w:cs="Times New Roman"/>
          <w:sz w:val="24"/>
          <w:szCs w:val="24"/>
          <w:lang w:eastAsia="sk-SK"/>
        </w:rPr>
        <w:t xml:space="preserve"> preukazu sa viaže na obdobie krátkodobého pobytu držiteľa na území Slovenskej republiky, najdlhšie na tri mesiace alebo na obdobie jeho pobytu v rámci programu Európskej únie v oblasti mobility. </w:t>
      </w:r>
      <w:r w:rsidR="0011064B" w:rsidRPr="0011064B">
        <w:rPr>
          <w:rFonts w:ascii="Times New Roman" w:eastAsia="Times New Roman" w:hAnsi="Times New Roman" w:cs="Times New Roman"/>
          <w:sz w:val="24"/>
          <w:szCs w:val="24"/>
          <w:lang w:eastAsia="sk-SK"/>
        </w:rPr>
        <w:lastRenderedPageBreak/>
        <w:t>Nevylučuje sa však uplatnenie postupov podľa osobitných predpisov v prípadoch, ak sa európsky</w:t>
      </w:r>
      <w:r w:rsidR="000F33E1">
        <w:rPr>
          <w:rFonts w:ascii="Times New Roman" w:eastAsia="Times New Roman" w:hAnsi="Times New Roman" w:cs="Times New Roman"/>
          <w:sz w:val="24"/>
          <w:szCs w:val="24"/>
          <w:lang w:eastAsia="sk-SK"/>
        </w:rPr>
        <w:t xml:space="preserve"> parkovací</w:t>
      </w:r>
      <w:r w:rsidR="0011064B" w:rsidRPr="0011064B">
        <w:rPr>
          <w:rFonts w:ascii="Times New Roman" w:eastAsia="Times New Roman" w:hAnsi="Times New Roman" w:cs="Times New Roman"/>
          <w:sz w:val="24"/>
          <w:szCs w:val="24"/>
          <w:lang w:eastAsia="sk-SK"/>
        </w:rPr>
        <w:t xml:space="preserve"> preukaz vyhotovený v inom členskom štáte Európskej únie alebo inom štáte Európskeho hospodárskeho priestoru použije na uplatnenie </w:t>
      </w:r>
      <w:r w:rsidR="000F33E1">
        <w:rPr>
          <w:rFonts w:ascii="Times New Roman" w:eastAsia="Times New Roman" w:hAnsi="Times New Roman" w:cs="Times New Roman"/>
          <w:sz w:val="24"/>
          <w:szCs w:val="24"/>
          <w:lang w:eastAsia="sk-SK"/>
        </w:rPr>
        <w:t xml:space="preserve">parkovacích výhod </w:t>
      </w:r>
      <w:r w:rsidR="0011064B" w:rsidRPr="0011064B">
        <w:rPr>
          <w:rFonts w:ascii="Times New Roman" w:eastAsia="Times New Roman" w:hAnsi="Times New Roman" w:cs="Times New Roman"/>
          <w:sz w:val="24"/>
          <w:szCs w:val="24"/>
          <w:lang w:eastAsia="sk-SK"/>
        </w:rPr>
        <w:t>alebo zvýhodneného zaobchádzania mimo rozsahu ustanoveného týmto zákonom.</w:t>
      </w:r>
      <w:r w:rsidR="0011064B" w:rsidRPr="0072270E">
        <w:t xml:space="preserve"> </w:t>
      </w:r>
      <w:r w:rsidR="0011064B" w:rsidRPr="0011064B">
        <w:rPr>
          <w:rFonts w:ascii="Times New Roman" w:eastAsia="Times New Roman" w:hAnsi="Times New Roman" w:cs="Times New Roman"/>
          <w:sz w:val="24"/>
          <w:szCs w:val="24"/>
          <w:lang w:eastAsia="sk-SK"/>
        </w:rPr>
        <w:t>Navrhovaná právna úprava neupravuje rozsah parkovacích výhod poskytovaných jednotlivými subjektmi a ani nezasahuje do pôsobností obcí a vyšších územných celkov pri úprave podmienok parkovania všeobecne záväznými nariadeniami týchto obcí a vyšších územných celkov.</w:t>
      </w:r>
    </w:p>
    <w:p w:rsidR="0011064B" w:rsidRPr="0072270E" w:rsidRDefault="0011064B" w:rsidP="0072270E">
      <w:pPr>
        <w:spacing w:after="0" w:line="240" w:lineRule="auto"/>
        <w:ind w:firstLine="705"/>
        <w:jc w:val="both"/>
        <w:textAlignment w:val="baseline"/>
        <w:rPr>
          <w:rFonts w:ascii="Times New Roman" w:hAnsi="Times New Roman"/>
          <w:sz w:val="24"/>
        </w:rPr>
      </w:pPr>
    </w:p>
    <w:p w:rsidR="004B5DC4" w:rsidRPr="004B5DC4" w:rsidRDefault="004B5DC4" w:rsidP="004B5DC4">
      <w:pPr>
        <w:spacing w:after="0" w:line="240" w:lineRule="auto"/>
        <w:jc w:val="both"/>
        <w:textAlignment w:val="baseline"/>
        <w:rPr>
          <w:rFonts w:ascii="Segoe UI" w:eastAsia="Times New Roman" w:hAnsi="Segoe UI" w:cs="Segoe UI"/>
          <w:b/>
          <w:sz w:val="18"/>
          <w:szCs w:val="18"/>
          <w:lang w:eastAsia="sk-SK"/>
        </w:rPr>
      </w:pPr>
      <w:r w:rsidRPr="004B5DC4">
        <w:rPr>
          <w:rFonts w:ascii="Times New Roman" w:eastAsia="Times New Roman" w:hAnsi="Times New Roman" w:cs="Times New Roman"/>
          <w:b/>
          <w:bCs/>
          <w:sz w:val="24"/>
          <w:szCs w:val="24"/>
          <w:lang w:eastAsia="sk-SK"/>
        </w:rPr>
        <w:t xml:space="preserve">K bodu </w:t>
      </w:r>
      <w:r w:rsidR="0011064B">
        <w:rPr>
          <w:rFonts w:ascii="Times New Roman" w:eastAsia="Times New Roman" w:hAnsi="Times New Roman" w:cs="Times New Roman"/>
          <w:b/>
          <w:bCs/>
          <w:sz w:val="24"/>
          <w:szCs w:val="24"/>
          <w:lang w:eastAsia="sk-SK"/>
        </w:rPr>
        <w:t>5</w:t>
      </w:r>
      <w:r w:rsidRPr="004B5DC4">
        <w:rPr>
          <w:rFonts w:ascii="Times New Roman" w:eastAsia="Times New Roman" w:hAnsi="Times New Roman" w:cs="Times New Roman"/>
          <w:b/>
          <w:bCs/>
          <w:sz w:val="24"/>
          <w:szCs w:val="24"/>
          <w:lang w:eastAsia="sk-SK"/>
        </w:rPr>
        <w:t xml:space="preserve"> (§ 17a) </w:t>
      </w:r>
      <w:r w:rsidRPr="004B5DC4">
        <w:rPr>
          <w:rFonts w:ascii="Times New Roman" w:eastAsia="Times New Roman" w:hAnsi="Times New Roman" w:cs="Times New Roman"/>
          <w:b/>
          <w:sz w:val="24"/>
          <w:szCs w:val="24"/>
          <w:lang w:eastAsia="sk-SK"/>
        </w:rPr>
        <w:t> </w:t>
      </w:r>
    </w:p>
    <w:p w:rsidR="00A41A4B" w:rsidRDefault="002E67BE" w:rsidP="002E67BE">
      <w:pPr>
        <w:spacing w:after="0" w:line="240" w:lineRule="auto"/>
        <w:ind w:firstLine="705"/>
        <w:jc w:val="both"/>
        <w:textAlignment w:val="baseline"/>
        <w:rPr>
          <w:rFonts w:ascii="Times New Roman" w:eastAsia="Times New Roman" w:hAnsi="Times New Roman" w:cs="Times New Roman"/>
          <w:sz w:val="24"/>
          <w:szCs w:val="24"/>
          <w:lang w:eastAsia="sk-SK"/>
        </w:rPr>
      </w:pPr>
      <w:r w:rsidRPr="00A41A4B">
        <w:rPr>
          <w:rFonts w:ascii="Times New Roman" w:eastAsia="Times New Roman" w:hAnsi="Times New Roman" w:cs="Times New Roman"/>
          <w:sz w:val="24"/>
          <w:szCs w:val="24"/>
          <w:lang w:eastAsia="sk-SK"/>
        </w:rPr>
        <w:t>Navrhovaným ustanovením sa zabezpečuje</w:t>
      </w:r>
      <w:r>
        <w:rPr>
          <w:rFonts w:ascii="Times New Roman" w:eastAsia="Times New Roman" w:hAnsi="Times New Roman" w:cs="Times New Roman"/>
          <w:sz w:val="24"/>
          <w:szCs w:val="24"/>
          <w:lang w:eastAsia="sk-SK"/>
        </w:rPr>
        <w:t xml:space="preserve"> </w:t>
      </w:r>
      <w:r w:rsidRPr="00A41A4B">
        <w:rPr>
          <w:rFonts w:ascii="Times New Roman" w:eastAsia="Times New Roman" w:hAnsi="Times New Roman" w:cs="Times New Roman"/>
          <w:sz w:val="24"/>
          <w:szCs w:val="24"/>
          <w:lang w:eastAsia="sk-SK"/>
        </w:rPr>
        <w:t xml:space="preserve">transpozícia vecného rozsahu smernice (EÚ) 2024/2841 a smernice (EÚ) 2024/2842. </w:t>
      </w:r>
      <w:r w:rsidR="00A41A4B" w:rsidRPr="00A41A4B">
        <w:rPr>
          <w:rFonts w:ascii="Times New Roman" w:eastAsia="Times New Roman" w:hAnsi="Times New Roman" w:cs="Times New Roman"/>
          <w:sz w:val="24"/>
          <w:szCs w:val="24"/>
          <w:lang w:eastAsia="sk-SK"/>
        </w:rPr>
        <w:t>Navrhuje sa ustanoviť spoločné pravidlá pre uplatňovanie osobitných podmie</w:t>
      </w:r>
      <w:r w:rsidR="00A41A4B">
        <w:rPr>
          <w:rFonts w:ascii="Times New Roman" w:eastAsia="Times New Roman" w:hAnsi="Times New Roman" w:cs="Times New Roman"/>
          <w:sz w:val="24"/>
          <w:szCs w:val="24"/>
          <w:lang w:eastAsia="sk-SK"/>
        </w:rPr>
        <w:t>nok, zvýhodneného zaobchádzania a</w:t>
      </w:r>
      <w:r w:rsidR="00A41A4B" w:rsidRPr="00A41A4B">
        <w:rPr>
          <w:rFonts w:ascii="Times New Roman" w:eastAsia="Times New Roman" w:hAnsi="Times New Roman" w:cs="Times New Roman"/>
          <w:sz w:val="24"/>
          <w:szCs w:val="24"/>
          <w:lang w:eastAsia="sk-SK"/>
        </w:rPr>
        <w:t xml:space="preserve"> parkovacích výhod spojených s</w:t>
      </w:r>
      <w:r w:rsidR="00A41A4B">
        <w:rPr>
          <w:rFonts w:ascii="Times New Roman" w:eastAsia="Times New Roman" w:hAnsi="Times New Roman" w:cs="Times New Roman"/>
          <w:sz w:val="24"/>
          <w:szCs w:val="24"/>
          <w:lang w:eastAsia="sk-SK"/>
        </w:rPr>
        <w:t xml:space="preserve"> európskym preukazom </w:t>
      </w:r>
      <w:r w:rsidR="00A41A4B" w:rsidRPr="00A41A4B">
        <w:rPr>
          <w:rFonts w:ascii="Times New Roman" w:eastAsia="Times New Roman" w:hAnsi="Times New Roman" w:cs="Times New Roman"/>
          <w:sz w:val="24"/>
          <w:szCs w:val="24"/>
          <w:lang w:eastAsia="sk-SK"/>
        </w:rPr>
        <w:t>osoby</w:t>
      </w:r>
      <w:r w:rsidR="00A41A4B">
        <w:rPr>
          <w:rFonts w:ascii="Times New Roman" w:eastAsia="Times New Roman" w:hAnsi="Times New Roman" w:cs="Times New Roman"/>
          <w:sz w:val="24"/>
          <w:szCs w:val="24"/>
          <w:lang w:eastAsia="sk-SK"/>
        </w:rPr>
        <w:t xml:space="preserve"> so</w:t>
      </w:r>
      <w:r w:rsidR="00A41A4B" w:rsidRPr="00A41A4B">
        <w:rPr>
          <w:rFonts w:ascii="Times New Roman" w:eastAsia="Times New Roman" w:hAnsi="Times New Roman" w:cs="Times New Roman"/>
          <w:sz w:val="24"/>
          <w:szCs w:val="24"/>
          <w:lang w:eastAsia="sk-SK"/>
        </w:rPr>
        <w:t xml:space="preserve"> zdravotným postihnutím, európskym preukazom osoby so zdravotným postihnutím</w:t>
      </w:r>
      <w:r w:rsidR="00A41A4B">
        <w:rPr>
          <w:rFonts w:ascii="Times New Roman" w:eastAsia="Times New Roman" w:hAnsi="Times New Roman" w:cs="Times New Roman"/>
          <w:sz w:val="24"/>
          <w:szCs w:val="24"/>
          <w:lang w:eastAsia="sk-SK"/>
        </w:rPr>
        <w:t xml:space="preserve"> so sprievodcom a </w:t>
      </w:r>
      <w:r w:rsidR="00A41A4B" w:rsidRPr="00A41A4B">
        <w:rPr>
          <w:rFonts w:ascii="Times New Roman" w:eastAsia="Times New Roman" w:hAnsi="Times New Roman" w:cs="Times New Roman"/>
          <w:sz w:val="24"/>
          <w:szCs w:val="24"/>
          <w:lang w:eastAsia="sk-SK"/>
        </w:rPr>
        <w:t xml:space="preserve">európskym parkovacím preukazom </w:t>
      </w:r>
      <w:r w:rsidR="00A41A4B">
        <w:rPr>
          <w:rFonts w:ascii="Times New Roman" w:eastAsia="Times New Roman" w:hAnsi="Times New Roman" w:cs="Times New Roman"/>
          <w:sz w:val="24"/>
          <w:szCs w:val="24"/>
          <w:lang w:eastAsia="sk-SK"/>
        </w:rPr>
        <w:t xml:space="preserve">pre </w:t>
      </w:r>
      <w:r w:rsidR="00A41A4B" w:rsidRPr="00A41A4B">
        <w:rPr>
          <w:rFonts w:ascii="Times New Roman" w:eastAsia="Times New Roman" w:hAnsi="Times New Roman" w:cs="Times New Roman"/>
          <w:sz w:val="24"/>
          <w:szCs w:val="24"/>
          <w:lang w:eastAsia="sk-SK"/>
        </w:rPr>
        <w:t>osoby so zdravotným postihnutím.</w:t>
      </w:r>
      <w:r w:rsidR="00A41A4B">
        <w:rPr>
          <w:rFonts w:ascii="Times New Roman" w:eastAsia="Times New Roman" w:hAnsi="Times New Roman" w:cs="Times New Roman"/>
          <w:sz w:val="24"/>
          <w:szCs w:val="24"/>
          <w:lang w:eastAsia="sk-SK"/>
        </w:rPr>
        <w:t xml:space="preserve"> V </w:t>
      </w:r>
      <w:r w:rsidR="00A41A4B" w:rsidRPr="00A41A4B">
        <w:rPr>
          <w:rFonts w:ascii="Times New Roman" w:eastAsia="Times New Roman" w:hAnsi="Times New Roman" w:cs="Times New Roman"/>
          <w:sz w:val="24"/>
          <w:szCs w:val="24"/>
          <w:lang w:eastAsia="sk-SK"/>
        </w:rPr>
        <w:t>prípade služieb osobnej dopravy ide najmä o verejnú</w:t>
      </w:r>
      <w:r w:rsidR="00A41A4B">
        <w:rPr>
          <w:rFonts w:ascii="Times New Roman" w:eastAsia="Times New Roman" w:hAnsi="Times New Roman" w:cs="Times New Roman"/>
          <w:sz w:val="24"/>
          <w:szCs w:val="24"/>
          <w:lang w:eastAsia="sk-SK"/>
        </w:rPr>
        <w:t xml:space="preserve"> osobnú dopravu podľa zákona č. </w:t>
      </w:r>
      <w:r w:rsidR="00A41A4B" w:rsidRPr="00A41A4B">
        <w:rPr>
          <w:rFonts w:ascii="Times New Roman" w:eastAsia="Times New Roman" w:hAnsi="Times New Roman" w:cs="Times New Roman"/>
          <w:sz w:val="24"/>
          <w:szCs w:val="24"/>
          <w:lang w:eastAsia="sk-SK"/>
        </w:rPr>
        <w:t>332/2023 Z. z. o verejnej osobnej doprave a o služby leteckej osobnej dopravy podľa zákona č. 143/1998 Z. z. o civilnom letectve (letecký zákon).</w:t>
      </w:r>
      <w:r w:rsidR="00A41A4B">
        <w:rPr>
          <w:rFonts w:ascii="Times New Roman" w:eastAsia="Times New Roman" w:hAnsi="Times New Roman" w:cs="Times New Roman"/>
          <w:sz w:val="24"/>
          <w:szCs w:val="24"/>
          <w:lang w:eastAsia="sk-SK"/>
        </w:rPr>
        <w:t xml:space="preserve"> </w:t>
      </w:r>
      <w:r w:rsidR="00A41A4B" w:rsidRPr="00A41A4B">
        <w:rPr>
          <w:rFonts w:ascii="Times New Roman" w:eastAsia="Times New Roman" w:hAnsi="Times New Roman" w:cs="Times New Roman"/>
          <w:sz w:val="24"/>
          <w:szCs w:val="24"/>
          <w:lang w:eastAsia="sk-SK"/>
        </w:rPr>
        <w:t xml:space="preserve">Zároveň sa vymedzujú oblasti, ktoré nie sú predmetom vzájomného uznávania podľa </w:t>
      </w:r>
      <w:r w:rsidR="00BB7F0F" w:rsidRPr="00BB7F0F">
        <w:rPr>
          <w:rFonts w:ascii="Times New Roman" w:eastAsia="Times New Roman" w:hAnsi="Times New Roman" w:cs="Times New Roman"/>
          <w:sz w:val="24"/>
          <w:szCs w:val="24"/>
          <w:lang w:eastAsia="sk-SK"/>
        </w:rPr>
        <w:t>smernice (EÚ) 2024/2841 a smernice (EÚ) 2024/2842</w:t>
      </w:r>
      <w:r w:rsidR="00A41A4B" w:rsidRPr="00A41A4B">
        <w:rPr>
          <w:rFonts w:ascii="Times New Roman" w:eastAsia="Times New Roman" w:hAnsi="Times New Roman" w:cs="Times New Roman"/>
          <w:sz w:val="24"/>
          <w:szCs w:val="24"/>
          <w:lang w:eastAsia="sk-SK"/>
        </w:rPr>
        <w:t>, najmä dávky sociálneho zabezpečenia, sociálna pomoc, podpora v oblasti zamestnanosti a služby, pri ktorých je nárok na ich poskytovanie podmienený lekárskou posudkovou činnosťou alebo integrovanou posudkovou činnosťou. Tieto oblasti naďalej podliehajú podmienkam ustanoveným právnym poriadkom Slovenskej republiky.</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V novom ustanovení § 17a sa navrhuje ustanoviť  </w:t>
      </w:r>
      <w:r w:rsidR="002E67BE">
        <w:rPr>
          <w:rFonts w:ascii="Times New Roman" w:eastAsia="Times New Roman" w:hAnsi="Times New Roman" w:cs="Times New Roman"/>
          <w:sz w:val="24"/>
          <w:szCs w:val="24"/>
          <w:lang w:eastAsia="sk-SK"/>
        </w:rPr>
        <w:t xml:space="preserve">aj </w:t>
      </w:r>
      <w:r w:rsidRPr="004B5DC4">
        <w:rPr>
          <w:rFonts w:ascii="Times New Roman" w:eastAsia="Times New Roman" w:hAnsi="Times New Roman" w:cs="Times New Roman"/>
          <w:sz w:val="24"/>
          <w:szCs w:val="24"/>
          <w:lang w:eastAsia="sk-SK"/>
        </w:rPr>
        <w:t xml:space="preserve">splnomocnenie pre Ministerstvo práce, sociálnych vecí a rodiny Slovenskej republiky na vydanie všeobecne záväzného právneho predpisu, ktorým sa upraví vzor a </w:t>
      </w:r>
      <w:r w:rsidR="002E67BE">
        <w:rPr>
          <w:rFonts w:ascii="Times New Roman" w:eastAsia="Times New Roman" w:hAnsi="Times New Roman" w:cs="Times New Roman"/>
          <w:sz w:val="24"/>
          <w:szCs w:val="24"/>
          <w:lang w:eastAsia="sk-SK"/>
        </w:rPr>
        <w:t>náležitosti</w:t>
      </w:r>
      <w:r w:rsidRPr="004B5DC4">
        <w:rPr>
          <w:rFonts w:ascii="Times New Roman" w:eastAsia="Times New Roman" w:hAnsi="Times New Roman" w:cs="Times New Roman"/>
          <w:sz w:val="24"/>
          <w:szCs w:val="24"/>
          <w:lang w:eastAsia="sk-SK"/>
        </w:rPr>
        <w:t xml:space="preserve"> európskeho preukazu osoby so zdravotným postihnutím, európskeho preukazu osoby so zdravotným postihnutím so sprievodcom, európskeho parkovacieho preukazu pre osoby so zdravotným postihnutím, </w:t>
      </w:r>
      <w:r w:rsidR="002E67BE">
        <w:rPr>
          <w:rFonts w:ascii="Times New Roman" w:eastAsia="Times New Roman" w:hAnsi="Times New Roman" w:cs="Times New Roman"/>
          <w:sz w:val="24"/>
          <w:szCs w:val="24"/>
          <w:lang w:eastAsia="sk-SK"/>
        </w:rPr>
        <w:t>ako aj</w:t>
      </w:r>
      <w:r w:rsidR="002E67BE" w:rsidRPr="0072270E">
        <w:t xml:space="preserve"> </w:t>
      </w:r>
      <w:r w:rsidR="002E67BE" w:rsidRPr="002E67BE">
        <w:rPr>
          <w:rFonts w:ascii="Times New Roman" w:eastAsia="Times New Roman" w:hAnsi="Times New Roman" w:cs="Times New Roman"/>
          <w:sz w:val="24"/>
          <w:szCs w:val="24"/>
          <w:lang w:eastAsia="sk-SK"/>
        </w:rPr>
        <w:t xml:space="preserve">podrobnosti vyhotovovania </w:t>
      </w:r>
      <w:r w:rsidR="002E67BE">
        <w:rPr>
          <w:rFonts w:ascii="Times New Roman" w:eastAsia="Times New Roman" w:hAnsi="Times New Roman" w:cs="Times New Roman"/>
          <w:sz w:val="24"/>
          <w:szCs w:val="24"/>
          <w:lang w:eastAsia="sk-SK"/>
        </w:rPr>
        <w:t>týchto preukazov.</w:t>
      </w:r>
      <w:r w:rsidR="002E67BE" w:rsidRPr="002E67BE">
        <w:rPr>
          <w:rFonts w:ascii="Times New Roman" w:eastAsia="Times New Roman" w:hAnsi="Times New Roman" w:cs="Times New Roman"/>
          <w:sz w:val="24"/>
          <w:szCs w:val="24"/>
          <w:lang w:eastAsia="sk-SK"/>
        </w:rPr>
        <w:t xml:space="preserve">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 xml:space="preserve">K bodu </w:t>
      </w:r>
      <w:r w:rsidR="002E67BE">
        <w:rPr>
          <w:rFonts w:ascii="Times New Roman" w:eastAsia="Times New Roman" w:hAnsi="Times New Roman" w:cs="Times New Roman"/>
          <w:b/>
          <w:bCs/>
          <w:sz w:val="24"/>
          <w:szCs w:val="24"/>
          <w:lang w:eastAsia="sk-SK"/>
        </w:rPr>
        <w:t>6</w:t>
      </w:r>
      <w:r w:rsidRPr="004B5DC4">
        <w:rPr>
          <w:rFonts w:ascii="Times New Roman" w:eastAsia="Times New Roman" w:hAnsi="Times New Roman" w:cs="Times New Roman"/>
          <w:b/>
          <w:bCs/>
          <w:sz w:val="24"/>
          <w:szCs w:val="24"/>
          <w:lang w:eastAsia="sk-SK"/>
        </w:rPr>
        <w:t xml:space="preserve"> (poznámka pod čiarou k odkazu 13)</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Ide o legislatívno-technickú úpravu spresňujúcu citáciu osobitného predpisu.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color w:val="D13438"/>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 xml:space="preserve">K bodu </w:t>
      </w:r>
      <w:r w:rsidR="002E67BE">
        <w:rPr>
          <w:rFonts w:ascii="Times New Roman" w:eastAsia="Times New Roman" w:hAnsi="Times New Roman" w:cs="Times New Roman"/>
          <w:b/>
          <w:bCs/>
          <w:sz w:val="24"/>
          <w:szCs w:val="24"/>
          <w:lang w:eastAsia="sk-SK"/>
        </w:rPr>
        <w:t>7</w:t>
      </w:r>
      <w:r w:rsidRPr="004B5DC4">
        <w:rPr>
          <w:rFonts w:ascii="Times New Roman" w:eastAsia="Times New Roman" w:hAnsi="Times New Roman" w:cs="Times New Roman"/>
          <w:b/>
          <w:bCs/>
          <w:sz w:val="24"/>
          <w:szCs w:val="24"/>
          <w:lang w:eastAsia="sk-SK"/>
        </w:rPr>
        <w:t xml:space="preserve"> (poznámka pod čiarou k odkazu 23)</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Ide o legislatívno-technickú úpravu v nadväznosti na </w:t>
      </w:r>
      <w:r w:rsidR="00CE6F22" w:rsidRPr="00CE6F22">
        <w:rPr>
          <w:rFonts w:ascii="Times New Roman" w:eastAsia="Times New Roman" w:hAnsi="Times New Roman" w:cs="Times New Roman"/>
          <w:sz w:val="24"/>
          <w:szCs w:val="24"/>
          <w:lang w:eastAsia="sk-SK"/>
        </w:rPr>
        <w:t>platné znenie zákona o pomoci v </w:t>
      </w:r>
      <w:r w:rsidRPr="004B5DC4">
        <w:rPr>
          <w:rFonts w:ascii="Times New Roman" w:eastAsia="Times New Roman" w:hAnsi="Times New Roman" w:cs="Times New Roman"/>
          <w:sz w:val="24"/>
          <w:szCs w:val="24"/>
          <w:lang w:eastAsia="sk-SK"/>
        </w:rPr>
        <w:t>hmotnej núdzi.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 xml:space="preserve">K bodu </w:t>
      </w:r>
      <w:r w:rsidR="002E67BE">
        <w:rPr>
          <w:rFonts w:ascii="Times New Roman" w:eastAsia="Times New Roman" w:hAnsi="Times New Roman" w:cs="Times New Roman"/>
          <w:b/>
          <w:bCs/>
          <w:sz w:val="24"/>
          <w:szCs w:val="24"/>
          <w:lang w:eastAsia="sk-SK"/>
        </w:rPr>
        <w:t>8</w:t>
      </w:r>
      <w:r w:rsidRPr="004B5DC4">
        <w:rPr>
          <w:rFonts w:ascii="Times New Roman" w:eastAsia="Times New Roman" w:hAnsi="Times New Roman" w:cs="Times New Roman"/>
          <w:b/>
          <w:bCs/>
          <w:sz w:val="24"/>
          <w:szCs w:val="24"/>
          <w:lang w:eastAsia="sk-SK"/>
        </w:rPr>
        <w:t xml:space="preserve"> (§ 42 ods. 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Ide o legislatívno-technickú zmenu, ktorou sa spresňuje vymedzenie dotknutých štátov bez zmeny vecného obsahu ustanovenia.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color w:val="D13438"/>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 xml:space="preserve">K bodu </w:t>
      </w:r>
      <w:r w:rsidR="002E67BE">
        <w:rPr>
          <w:rFonts w:ascii="Times New Roman" w:eastAsia="Times New Roman" w:hAnsi="Times New Roman" w:cs="Times New Roman"/>
          <w:b/>
          <w:bCs/>
          <w:sz w:val="24"/>
          <w:szCs w:val="24"/>
          <w:lang w:eastAsia="sk-SK"/>
        </w:rPr>
        <w:t>9</w:t>
      </w:r>
      <w:r w:rsidRPr="004B5DC4">
        <w:rPr>
          <w:rFonts w:ascii="Times New Roman" w:eastAsia="Times New Roman" w:hAnsi="Times New Roman" w:cs="Times New Roman"/>
          <w:b/>
          <w:bCs/>
          <w:sz w:val="24"/>
          <w:szCs w:val="24"/>
          <w:lang w:eastAsia="sk-SK"/>
        </w:rPr>
        <w:t xml:space="preserve"> (§ 43 ods. 8 písm. a) a b))</w:t>
      </w:r>
      <w:r w:rsidRPr="004B5DC4">
        <w:rPr>
          <w:rFonts w:ascii="Times New Roman" w:eastAsia="Times New Roman" w:hAnsi="Times New Roman" w:cs="Times New Roman"/>
          <w:sz w:val="24"/>
          <w:szCs w:val="24"/>
          <w:lang w:eastAsia="sk-SK"/>
        </w:rPr>
        <w:t> </w:t>
      </w:r>
    </w:p>
    <w:p w:rsidR="004B5DC4" w:rsidRPr="004B5DC4" w:rsidRDefault="2688A216" w:rsidP="004B5DC4">
      <w:pPr>
        <w:spacing w:after="0" w:line="240" w:lineRule="auto"/>
        <w:ind w:firstLine="705"/>
        <w:jc w:val="both"/>
        <w:textAlignment w:val="baseline"/>
      </w:pPr>
      <w:r w:rsidRPr="79C39B2D">
        <w:rPr>
          <w:rFonts w:ascii="Times New Roman" w:eastAsia="Times New Roman" w:hAnsi="Times New Roman" w:cs="Times New Roman"/>
          <w:sz w:val="24"/>
          <w:szCs w:val="24"/>
          <w:lang w:eastAsia="sk-SK"/>
        </w:rPr>
        <w:t xml:space="preserve">Ide o legislatívno-technickú úpravu, ktorej cieľom je zosúladenie terminológie s právom Európskej únie v súvislosti s transpozíciou </w:t>
      </w:r>
      <w:r w:rsidR="00BB7F0F" w:rsidRPr="00BB7F0F">
        <w:rPr>
          <w:rFonts w:ascii="Times New Roman" w:eastAsia="Times New Roman" w:hAnsi="Times New Roman" w:cs="Times New Roman"/>
          <w:sz w:val="24"/>
          <w:szCs w:val="24"/>
          <w:lang w:eastAsia="sk-SK"/>
        </w:rPr>
        <w:t>smernice (EÚ) 2024/2841 a smernice (EÚ) 2024/2842</w:t>
      </w:r>
      <w:r w:rsidRPr="79C39B2D">
        <w:rPr>
          <w:rFonts w:ascii="Times New Roman" w:eastAsia="Times New Roman" w:hAnsi="Times New Roman" w:cs="Times New Roman"/>
          <w:sz w:val="24"/>
          <w:szCs w:val="24"/>
          <w:lang w:eastAsia="sk-SK"/>
        </w:rPr>
        <w:t>. Pojem „preukaz fyzickej osoby s ťažkým zdravotným postihnutím“ sa v ustanoveniach upravujúcich procesné náležitosti konania nahrádza novým pojmom „európsky preukaz osoby so zdravotným postihnutím“. </w:t>
      </w:r>
    </w:p>
    <w:p w:rsidR="79C39B2D" w:rsidRDefault="79C39B2D" w:rsidP="79C39B2D">
      <w:pPr>
        <w:spacing w:after="0" w:line="240" w:lineRule="auto"/>
        <w:ind w:firstLine="705"/>
        <w:jc w:val="both"/>
        <w:rPr>
          <w:rFonts w:ascii="Times New Roman" w:eastAsia="Times New Roman" w:hAnsi="Times New Roman" w:cs="Times New Roman"/>
          <w:sz w:val="24"/>
          <w:szCs w:val="24"/>
          <w:lang w:eastAsia="sk-SK"/>
        </w:rPr>
      </w:pPr>
    </w:p>
    <w:p w:rsidR="00994423" w:rsidRDefault="00994423" w:rsidP="004B5DC4">
      <w:pPr>
        <w:spacing w:after="0" w:line="240" w:lineRule="auto"/>
        <w:jc w:val="both"/>
        <w:textAlignment w:val="baseline"/>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K bodu </w:t>
      </w:r>
      <w:r w:rsidR="002E67BE">
        <w:rPr>
          <w:rFonts w:ascii="Times New Roman" w:eastAsia="Times New Roman" w:hAnsi="Times New Roman" w:cs="Times New Roman"/>
          <w:b/>
          <w:bCs/>
          <w:sz w:val="24"/>
          <w:szCs w:val="24"/>
          <w:lang w:eastAsia="sk-SK"/>
        </w:rPr>
        <w:t>10</w:t>
      </w:r>
      <w:r>
        <w:rPr>
          <w:rFonts w:ascii="Times New Roman" w:eastAsia="Times New Roman" w:hAnsi="Times New Roman" w:cs="Times New Roman"/>
          <w:b/>
          <w:bCs/>
          <w:sz w:val="24"/>
          <w:szCs w:val="24"/>
          <w:lang w:eastAsia="sk-SK"/>
        </w:rPr>
        <w:t xml:space="preserve"> (§ 43 ods. 8 písm. c))</w:t>
      </w:r>
    </w:p>
    <w:p w:rsidR="00994423" w:rsidRDefault="00994423" w:rsidP="004B5DC4">
      <w:pPr>
        <w:spacing w:after="0" w:line="240" w:lineRule="auto"/>
        <w:jc w:val="both"/>
        <w:textAlignment w:val="baseline"/>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ab/>
      </w:r>
      <w:r w:rsidRPr="00994423">
        <w:rPr>
          <w:rFonts w:ascii="Times New Roman" w:eastAsia="Times New Roman" w:hAnsi="Times New Roman" w:cs="Times New Roman"/>
          <w:bCs/>
          <w:sz w:val="24"/>
          <w:szCs w:val="24"/>
          <w:lang w:eastAsia="sk-SK"/>
        </w:rPr>
        <w:t xml:space="preserve">Navrhovanou úpravou sa </w:t>
      </w:r>
      <w:r>
        <w:rPr>
          <w:rFonts w:ascii="Times New Roman" w:eastAsia="Times New Roman" w:hAnsi="Times New Roman" w:cs="Times New Roman"/>
          <w:bCs/>
          <w:sz w:val="24"/>
          <w:szCs w:val="24"/>
          <w:lang w:eastAsia="sk-SK"/>
        </w:rPr>
        <w:t xml:space="preserve">upravujú podmienky </w:t>
      </w:r>
      <w:r w:rsidRPr="00994423">
        <w:rPr>
          <w:rFonts w:ascii="Times New Roman" w:eastAsia="Times New Roman" w:hAnsi="Times New Roman" w:cs="Times New Roman"/>
          <w:bCs/>
          <w:sz w:val="24"/>
          <w:szCs w:val="24"/>
          <w:lang w:eastAsia="sk-SK"/>
        </w:rPr>
        <w:t>vzn</w:t>
      </w:r>
      <w:r>
        <w:rPr>
          <w:rFonts w:ascii="Times New Roman" w:eastAsia="Times New Roman" w:hAnsi="Times New Roman" w:cs="Times New Roman"/>
          <w:bCs/>
          <w:sz w:val="24"/>
          <w:szCs w:val="24"/>
          <w:lang w:eastAsia="sk-SK"/>
        </w:rPr>
        <w:t>iku nároku na európsky parkovací preukaz pre osoby so zdravotným postihnutím.</w:t>
      </w:r>
      <w:r w:rsidRPr="00994423">
        <w:rPr>
          <w:rFonts w:ascii="Times New Roman" w:eastAsia="Times New Roman" w:hAnsi="Times New Roman" w:cs="Times New Roman"/>
          <w:bCs/>
          <w:sz w:val="24"/>
          <w:szCs w:val="24"/>
          <w:lang w:eastAsia="sk-SK"/>
        </w:rPr>
        <w:t xml:space="preserve"> Ustanovenie jednoznačne určuje, že nárok na </w:t>
      </w:r>
      <w:r w:rsidRPr="00994423">
        <w:rPr>
          <w:rFonts w:ascii="Times New Roman" w:eastAsia="Times New Roman" w:hAnsi="Times New Roman" w:cs="Times New Roman"/>
          <w:bCs/>
          <w:sz w:val="24"/>
          <w:szCs w:val="24"/>
          <w:lang w:eastAsia="sk-SK"/>
        </w:rPr>
        <w:lastRenderedPageBreak/>
        <w:t>parkovací preukaz vzniká dňom nadobudnutia právoplatnosti integrovaného posudku alebo rozhodnutia</w:t>
      </w:r>
      <w:r>
        <w:rPr>
          <w:rFonts w:ascii="Times New Roman" w:eastAsia="Times New Roman" w:hAnsi="Times New Roman" w:cs="Times New Roman"/>
          <w:bCs/>
          <w:sz w:val="24"/>
          <w:szCs w:val="24"/>
          <w:lang w:eastAsia="sk-SK"/>
        </w:rPr>
        <w:t xml:space="preserve"> o parkovacom preukaze</w:t>
      </w:r>
      <w:r w:rsidRPr="00994423">
        <w:rPr>
          <w:rFonts w:ascii="Times New Roman" w:eastAsia="Times New Roman" w:hAnsi="Times New Roman" w:cs="Times New Roman"/>
          <w:bCs/>
          <w:sz w:val="24"/>
          <w:szCs w:val="24"/>
          <w:lang w:eastAsia="sk-SK"/>
        </w:rPr>
        <w:t xml:space="preserve">, z ktorých vyplýva splnenie zákonných podmienok na jeho priznanie. </w:t>
      </w:r>
      <w:r w:rsidR="00BE1168">
        <w:rPr>
          <w:rFonts w:ascii="Times New Roman" w:eastAsia="Times New Roman" w:hAnsi="Times New Roman" w:cs="Times New Roman"/>
          <w:bCs/>
          <w:sz w:val="24"/>
          <w:szCs w:val="24"/>
          <w:lang w:eastAsia="sk-SK"/>
        </w:rPr>
        <w:t>Ú</w:t>
      </w:r>
      <w:r w:rsidRPr="00994423">
        <w:rPr>
          <w:rFonts w:ascii="Times New Roman" w:eastAsia="Times New Roman" w:hAnsi="Times New Roman" w:cs="Times New Roman"/>
          <w:bCs/>
          <w:sz w:val="24"/>
          <w:szCs w:val="24"/>
          <w:lang w:eastAsia="sk-SK"/>
        </w:rPr>
        <w:t>prav</w:t>
      </w:r>
      <w:r w:rsidR="00BE1168">
        <w:rPr>
          <w:rFonts w:ascii="Times New Roman" w:eastAsia="Times New Roman" w:hAnsi="Times New Roman" w:cs="Times New Roman"/>
          <w:bCs/>
          <w:sz w:val="24"/>
          <w:szCs w:val="24"/>
          <w:lang w:eastAsia="sk-SK"/>
        </w:rPr>
        <w:t xml:space="preserve">a reflektuje na poznatky vyplývajúce z aplikačnej praxe od zavedenia reformy posudkovej činnosti. </w:t>
      </w:r>
      <w:r w:rsidRPr="00994423">
        <w:rPr>
          <w:rFonts w:ascii="Times New Roman" w:eastAsia="Times New Roman" w:hAnsi="Times New Roman" w:cs="Times New Roman"/>
          <w:bCs/>
          <w:sz w:val="24"/>
          <w:szCs w:val="24"/>
          <w:lang w:eastAsia="sk-SK"/>
        </w:rPr>
        <w:t xml:space="preserve"> </w:t>
      </w:r>
    </w:p>
    <w:p w:rsidR="00994423" w:rsidRPr="00994423" w:rsidRDefault="00994423" w:rsidP="004B5DC4">
      <w:pPr>
        <w:spacing w:after="0" w:line="240" w:lineRule="auto"/>
        <w:jc w:val="both"/>
        <w:textAlignment w:val="baseline"/>
        <w:rPr>
          <w:rFonts w:ascii="Times New Roman" w:eastAsia="Times New Roman" w:hAnsi="Times New Roman" w:cs="Times New Roman"/>
          <w:b/>
          <w:bCs/>
          <w:sz w:val="24"/>
          <w:szCs w:val="24"/>
          <w:lang w:eastAsia="sk-SK"/>
        </w:rPr>
      </w:pP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1</w:t>
      </w:r>
      <w:r w:rsidR="002E67BE">
        <w:rPr>
          <w:rFonts w:ascii="Times New Roman" w:eastAsia="Times New Roman" w:hAnsi="Times New Roman" w:cs="Times New Roman"/>
          <w:b/>
          <w:bCs/>
          <w:sz w:val="24"/>
          <w:szCs w:val="24"/>
          <w:lang w:eastAsia="sk-SK"/>
        </w:rPr>
        <w:t>1</w:t>
      </w:r>
      <w:r w:rsidRPr="004B5DC4">
        <w:rPr>
          <w:rFonts w:ascii="Times New Roman" w:eastAsia="Times New Roman" w:hAnsi="Times New Roman" w:cs="Times New Roman"/>
          <w:b/>
          <w:bCs/>
          <w:sz w:val="24"/>
          <w:szCs w:val="24"/>
          <w:lang w:eastAsia="sk-SK"/>
        </w:rPr>
        <w:t xml:space="preserve"> (§ 50 písm. b)</w:t>
      </w:r>
      <w:r w:rsidR="00994423">
        <w:rPr>
          <w:rFonts w:ascii="Times New Roman" w:eastAsia="Times New Roman" w:hAnsi="Times New Roman" w:cs="Times New Roman"/>
          <w:sz w:val="24"/>
          <w:szCs w:val="24"/>
          <w:lang w:eastAsia="sk-SK"/>
        </w:rPr>
        <w:t>)</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Navrhovanou úpravou sa spresňuje pôsobnosť Ministerstva práce, sociálnych vecí a rodiny Slovenskej republiky v oblasti medzinárodnej spolupráce tak, aby zahŕňala aj oblasť európskeho preukazu osoby so zdravotným postihnutím a európskeho parkovacieho preukazu pre osoby so zdravotným postihnutím, vrátane výmeny informácií a spolupráce pri ochrane pred ich zneužívaním. </w:t>
      </w:r>
    </w:p>
    <w:p w:rsidR="004B5DC4" w:rsidRPr="004B5DC4" w:rsidRDefault="004B5DC4" w:rsidP="00994423">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color w:val="D13438"/>
          <w:sz w:val="24"/>
          <w:szCs w:val="24"/>
          <w:lang w:eastAsia="sk-SK"/>
        </w:rPr>
        <w:t> </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 xml:space="preserve">K bodu </w:t>
      </w:r>
      <w:r w:rsidR="00994423">
        <w:rPr>
          <w:rFonts w:ascii="Times New Roman" w:eastAsia="Times New Roman" w:hAnsi="Times New Roman" w:cs="Times New Roman"/>
          <w:b/>
          <w:bCs/>
          <w:sz w:val="24"/>
          <w:szCs w:val="24"/>
          <w:lang w:eastAsia="sk-SK"/>
        </w:rPr>
        <w:t>1</w:t>
      </w:r>
      <w:r w:rsidR="002E67BE">
        <w:rPr>
          <w:rFonts w:ascii="Times New Roman" w:eastAsia="Times New Roman" w:hAnsi="Times New Roman" w:cs="Times New Roman"/>
          <w:b/>
          <w:bCs/>
          <w:sz w:val="24"/>
          <w:szCs w:val="24"/>
          <w:lang w:eastAsia="sk-SK"/>
        </w:rPr>
        <w:t>2</w:t>
      </w:r>
      <w:r w:rsidRPr="004B5DC4">
        <w:rPr>
          <w:rFonts w:ascii="Times New Roman" w:eastAsia="Times New Roman" w:hAnsi="Times New Roman" w:cs="Times New Roman"/>
          <w:b/>
          <w:bCs/>
          <w:sz w:val="24"/>
          <w:szCs w:val="24"/>
          <w:lang w:eastAsia="sk-SK"/>
        </w:rPr>
        <w:t xml:space="preserve"> (§ 50 písm. f) až j))</w:t>
      </w:r>
      <w:r w:rsidRPr="004B5DC4">
        <w:rPr>
          <w:rFonts w:ascii="Times New Roman" w:eastAsia="Times New Roman" w:hAnsi="Times New Roman" w:cs="Times New Roman"/>
          <w:sz w:val="24"/>
          <w:szCs w:val="24"/>
          <w:lang w:eastAsia="sk-SK"/>
        </w:rPr>
        <w:t> </w:t>
      </w:r>
    </w:p>
    <w:p w:rsidR="004B5DC4" w:rsidRDefault="004B5DC4" w:rsidP="004B5DC4">
      <w:pPr>
        <w:spacing w:after="0" w:line="240" w:lineRule="auto"/>
        <w:ind w:firstLine="705"/>
        <w:jc w:val="both"/>
        <w:textAlignment w:val="baseline"/>
        <w:rPr>
          <w:rFonts w:ascii="Times New Roman" w:eastAsia="Times New Roman" w:hAnsi="Times New Roman" w:cs="Times New Roman"/>
          <w:sz w:val="24"/>
          <w:szCs w:val="24"/>
          <w:lang w:eastAsia="sk-SK"/>
        </w:rPr>
      </w:pPr>
      <w:r w:rsidRPr="004B5DC4">
        <w:rPr>
          <w:rFonts w:ascii="Times New Roman" w:eastAsia="Times New Roman" w:hAnsi="Times New Roman" w:cs="Times New Roman"/>
          <w:sz w:val="24"/>
          <w:szCs w:val="24"/>
          <w:lang w:eastAsia="sk-SK"/>
        </w:rPr>
        <w:t xml:space="preserve">Navrhuje sa rozšíriť pôsobnosť Ministerstva práce, sociálnych vecí a rodiny Slovenskej republiky o úlohy súvisiace s plnením funkcie Národného kontaktného miesta pre oblasť európskeho preukazu osoby so zdravotným postihnutím a európskeho parkovacieho preukazu pre osoby so zdravotným postihnutím. </w:t>
      </w:r>
      <w:r w:rsidR="00BE1168">
        <w:rPr>
          <w:rFonts w:ascii="Times New Roman" w:eastAsia="Times New Roman" w:hAnsi="Times New Roman" w:cs="Times New Roman"/>
          <w:sz w:val="24"/>
          <w:szCs w:val="24"/>
          <w:lang w:eastAsia="sk-SK"/>
        </w:rPr>
        <w:t>Upravuje sa aj</w:t>
      </w:r>
      <w:r w:rsidR="00F56D61">
        <w:rPr>
          <w:rFonts w:ascii="Times New Roman" w:eastAsia="Times New Roman" w:hAnsi="Times New Roman" w:cs="Times New Roman"/>
          <w:sz w:val="24"/>
          <w:szCs w:val="24"/>
          <w:lang w:eastAsia="sk-SK"/>
        </w:rPr>
        <w:t xml:space="preserve"> spôsob</w:t>
      </w:r>
      <w:r w:rsidRPr="004B5DC4">
        <w:rPr>
          <w:rFonts w:ascii="Times New Roman" w:eastAsia="Times New Roman" w:hAnsi="Times New Roman" w:cs="Times New Roman"/>
          <w:sz w:val="24"/>
          <w:szCs w:val="24"/>
          <w:lang w:eastAsia="sk-SK"/>
        </w:rPr>
        <w:t xml:space="preserve"> zabezpe</w:t>
      </w:r>
      <w:r w:rsidR="00F56D61">
        <w:rPr>
          <w:rFonts w:ascii="Times New Roman" w:eastAsia="Times New Roman" w:hAnsi="Times New Roman" w:cs="Times New Roman"/>
          <w:sz w:val="24"/>
          <w:szCs w:val="24"/>
          <w:lang w:eastAsia="sk-SK"/>
        </w:rPr>
        <w:t>čovania</w:t>
      </w:r>
      <w:r w:rsidRPr="004B5DC4">
        <w:rPr>
          <w:rFonts w:ascii="Times New Roman" w:eastAsia="Times New Roman" w:hAnsi="Times New Roman" w:cs="Times New Roman"/>
          <w:sz w:val="24"/>
          <w:szCs w:val="24"/>
          <w:lang w:eastAsia="sk-SK"/>
        </w:rPr>
        <w:t xml:space="preserve"> zverejňovani</w:t>
      </w:r>
      <w:r w:rsidR="00F56D61">
        <w:rPr>
          <w:rFonts w:ascii="Times New Roman" w:eastAsia="Times New Roman" w:hAnsi="Times New Roman" w:cs="Times New Roman"/>
          <w:sz w:val="24"/>
          <w:szCs w:val="24"/>
          <w:lang w:eastAsia="sk-SK"/>
        </w:rPr>
        <w:t>a</w:t>
      </w:r>
      <w:r w:rsidRPr="004B5DC4">
        <w:rPr>
          <w:rFonts w:ascii="Times New Roman" w:eastAsia="Times New Roman" w:hAnsi="Times New Roman" w:cs="Times New Roman"/>
          <w:sz w:val="24"/>
          <w:szCs w:val="24"/>
          <w:lang w:eastAsia="sk-SK"/>
        </w:rPr>
        <w:t xml:space="preserve"> informácií o  týchto preukazoch, informovanie osôb so zdravotným postihnutím o osobitných podmienkach, zvýhodnenom zaobchádzaní, parkovacích miestach vyhradených pre fyzické osoby s ťažkým zdravotným postihnutím a súvisiacich parkovacích výhodách, vytvorenie podmienok na spoluprácu s Európskou komisiou, príslušnými orgánmi iných členských štátov Európskej únie alebo iných štátov Európskeho hospodárskeho priestoru, ako aj organizáciami zastupujúcimi fyzické osoby s ťažkým zdravotným postihnutím. </w:t>
      </w:r>
    </w:p>
    <w:p w:rsidR="004C7BC1" w:rsidRDefault="004C7BC1" w:rsidP="004B5DC4">
      <w:pPr>
        <w:spacing w:after="0" w:line="240" w:lineRule="auto"/>
        <w:ind w:firstLine="705"/>
        <w:jc w:val="both"/>
        <w:textAlignment w:val="baseline"/>
        <w:rPr>
          <w:rFonts w:ascii="Times New Roman" w:eastAsia="Times New Roman" w:hAnsi="Times New Roman" w:cs="Times New Roman"/>
          <w:sz w:val="24"/>
          <w:szCs w:val="24"/>
          <w:lang w:eastAsia="sk-SK"/>
        </w:rPr>
      </w:pPr>
    </w:p>
    <w:p w:rsidR="00E322C7" w:rsidRPr="008E2CC0" w:rsidRDefault="00E322C7" w:rsidP="008E2CC0">
      <w:pPr>
        <w:spacing w:after="0" w:line="240" w:lineRule="auto"/>
        <w:ind w:firstLine="705"/>
        <w:jc w:val="both"/>
        <w:textAlignment w:val="baseline"/>
        <w:rPr>
          <w:rFonts w:ascii="Times New Roman" w:eastAsia="Times New Roman" w:hAnsi="Times New Roman" w:cs="Times New Roman"/>
          <w:sz w:val="24"/>
          <w:szCs w:val="24"/>
          <w:lang w:eastAsia="sk-SK"/>
        </w:rPr>
      </w:pPr>
      <w:r w:rsidRPr="008E2CC0">
        <w:rPr>
          <w:rFonts w:ascii="Times New Roman" w:eastAsia="Times New Roman" w:hAnsi="Times New Roman" w:cs="Times New Roman"/>
          <w:sz w:val="24"/>
          <w:szCs w:val="24"/>
          <w:lang w:eastAsia="sk-SK"/>
        </w:rPr>
        <w:t xml:space="preserve">Cieľom právnej úpravy je podporiť rozširovanie osobitných podmienok a zvýhodneného zaobchádzania poskytovaných fyzickým osobám s ťažkým zdravotným postihnutím na dobrovoľnom základe. Použitý pojem „nabáda“ vyjadruje oprávnenie ministerstva uskutočňovať informačné, osvetové a </w:t>
      </w:r>
      <w:r w:rsidR="00055B50" w:rsidRPr="008E2CC0">
        <w:rPr>
          <w:rFonts w:ascii="Times New Roman" w:eastAsia="Times New Roman" w:hAnsi="Times New Roman" w:cs="Times New Roman"/>
          <w:sz w:val="24"/>
          <w:szCs w:val="24"/>
          <w:lang w:eastAsia="sk-SK"/>
        </w:rPr>
        <w:t>propagačné aktivity smerujúce k </w:t>
      </w:r>
      <w:r w:rsidRPr="008E2CC0">
        <w:rPr>
          <w:rFonts w:ascii="Times New Roman" w:eastAsia="Times New Roman" w:hAnsi="Times New Roman" w:cs="Times New Roman"/>
          <w:sz w:val="24"/>
          <w:szCs w:val="24"/>
          <w:lang w:eastAsia="sk-SK"/>
        </w:rPr>
        <w:t>dobrovoľnému poskytovaniu týchto výhod v čo najväčšom rozsahu. Ustanovenie nezakladá ministerstvu oprávnenie ukladať povinnosti jednotlivým subjektom, ale vytvára priestor na podporu a šírenie dobrej praxe v prospech fyzických osôb s ťažkým zdravotným postihnutím.</w:t>
      </w:r>
    </w:p>
    <w:p w:rsidR="00E322C7" w:rsidRPr="00D540FC" w:rsidRDefault="00E322C7" w:rsidP="008E2CC0">
      <w:pPr>
        <w:spacing w:after="0" w:line="240" w:lineRule="auto"/>
        <w:ind w:firstLine="705"/>
        <w:jc w:val="both"/>
        <w:textAlignment w:val="baseline"/>
        <w:rPr>
          <w:rFonts w:ascii="Times New Roman" w:eastAsia="Times New Roman" w:hAnsi="Times New Roman" w:cs="Times New Roman"/>
          <w:sz w:val="24"/>
          <w:szCs w:val="24"/>
          <w:lang w:eastAsia="sk-SK"/>
        </w:rPr>
      </w:pPr>
      <w:r w:rsidRPr="008E2CC0">
        <w:rPr>
          <w:rFonts w:ascii="Times New Roman" w:eastAsia="Times New Roman" w:hAnsi="Times New Roman" w:cs="Times New Roman"/>
          <w:sz w:val="24"/>
          <w:szCs w:val="24"/>
          <w:lang w:eastAsia="sk-SK"/>
        </w:rPr>
        <w:t>Ustanovenie vymedzuje podpornú a koordinačnú úlohu ministerstva aj pri zvyšovaní dostupnosti informácií o osobitných podmienkach, zvýhodnenom zaobchádzaní a parkovacích výhodách poskytovaných držiteľom preukazu a parkovacieho preukazu, ktorá bude smerovať k dobrovoľnému zverejňovaniu týchto informácií zo strany dotknutých subjektov. Nejde o oprávnenie ukladať právnickým osobám, ktoré nie sú orgánmi verejnej moci a ani fyzickým osobám-podnikateľom povinnosť zverejňovať tieto informácie, ale o podporu a motiváciu k ich sprístupňovaniu v zrozumiteľnej a prístupnej forme.</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color w:val="D13438"/>
          <w:sz w:val="24"/>
          <w:szCs w:val="24"/>
          <w:lang w:eastAsia="sk-SK"/>
        </w:rPr>
        <w:t> </w:t>
      </w:r>
    </w:p>
    <w:p w:rsidR="004B5DC4" w:rsidRPr="004B5DC4" w:rsidRDefault="00994423" w:rsidP="004B5DC4">
      <w:pPr>
        <w:spacing w:after="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lang w:eastAsia="sk-SK"/>
        </w:rPr>
        <w:t>K bodu 1</w:t>
      </w:r>
      <w:r w:rsidR="002E67BE">
        <w:rPr>
          <w:rFonts w:ascii="Times New Roman" w:eastAsia="Times New Roman" w:hAnsi="Times New Roman" w:cs="Times New Roman"/>
          <w:b/>
          <w:bCs/>
          <w:sz w:val="24"/>
          <w:szCs w:val="24"/>
          <w:lang w:eastAsia="sk-SK"/>
        </w:rPr>
        <w:t>3</w:t>
      </w:r>
      <w:r w:rsidR="004B5DC4" w:rsidRPr="004B5DC4">
        <w:rPr>
          <w:rFonts w:ascii="Times New Roman" w:eastAsia="Times New Roman" w:hAnsi="Times New Roman" w:cs="Times New Roman"/>
          <w:b/>
          <w:bCs/>
          <w:sz w:val="24"/>
          <w:szCs w:val="24"/>
          <w:lang w:eastAsia="sk-SK"/>
        </w:rPr>
        <w:t xml:space="preserve"> (§ 51 písm.</w:t>
      </w:r>
      <w:r>
        <w:rPr>
          <w:rFonts w:ascii="Times New Roman" w:eastAsia="Times New Roman" w:hAnsi="Times New Roman" w:cs="Times New Roman"/>
          <w:b/>
          <w:bCs/>
          <w:sz w:val="24"/>
          <w:szCs w:val="24"/>
          <w:lang w:eastAsia="sk-SK"/>
        </w:rPr>
        <w:t xml:space="preserve"> </w:t>
      </w:r>
      <w:r w:rsidR="004B5DC4" w:rsidRPr="004B5DC4">
        <w:rPr>
          <w:rFonts w:ascii="Times New Roman" w:eastAsia="Times New Roman" w:hAnsi="Times New Roman" w:cs="Times New Roman"/>
          <w:b/>
          <w:bCs/>
          <w:sz w:val="24"/>
          <w:szCs w:val="24"/>
          <w:lang w:eastAsia="sk-SK"/>
        </w:rPr>
        <w:t>h))</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Navrhovanou úpravou sa precizuje pôsobnosť Ústredia práce, sociálnych vecí a rodiny v súvislosti so zabezpečovaním vyhotovovania európskych preukazov osôb so zdravotným postihnutím a európskych parkovacích preukazov pre osoby so zdravotným postihnutím.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color w:val="D13438"/>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color w:val="D13438"/>
          <w:sz w:val="24"/>
          <w:szCs w:val="24"/>
          <w:lang w:eastAsia="sk-SK"/>
        </w:rPr>
        <w:t> </w:t>
      </w:r>
      <w:r w:rsidRPr="004B5DC4">
        <w:rPr>
          <w:rFonts w:ascii="Times New Roman" w:eastAsia="Times New Roman" w:hAnsi="Times New Roman" w:cs="Times New Roman"/>
          <w:b/>
          <w:bCs/>
          <w:sz w:val="24"/>
          <w:szCs w:val="24"/>
          <w:lang w:eastAsia="sk-SK"/>
        </w:rPr>
        <w:t xml:space="preserve">K bodu </w:t>
      </w:r>
      <w:r w:rsidR="00994423">
        <w:rPr>
          <w:rFonts w:ascii="Times New Roman" w:eastAsia="Times New Roman" w:hAnsi="Times New Roman" w:cs="Times New Roman"/>
          <w:b/>
          <w:bCs/>
          <w:sz w:val="24"/>
          <w:szCs w:val="24"/>
          <w:lang w:eastAsia="sk-SK"/>
        </w:rPr>
        <w:t>1</w:t>
      </w:r>
      <w:r w:rsidR="002E67BE">
        <w:rPr>
          <w:rFonts w:ascii="Times New Roman" w:eastAsia="Times New Roman" w:hAnsi="Times New Roman" w:cs="Times New Roman"/>
          <w:b/>
          <w:bCs/>
          <w:sz w:val="24"/>
          <w:szCs w:val="24"/>
          <w:lang w:eastAsia="sk-SK"/>
        </w:rPr>
        <w:t>4</w:t>
      </w:r>
      <w:r w:rsidRPr="004B5DC4">
        <w:rPr>
          <w:rFonts w:ascii="Times New Roman" w:eastAsia="Times New Roman" w:hAnsi="Times New Roman" w:cs="Times New Roman"/>
          <w:b/>
          <w:bCs/>
          <w:sz w:val="24"/>
          <w:szCs w:val="24"/>
          <w:lang w:eastAsia="sk-SK"/>
        </w:rPr>
        <w:t xml:space="preserve"> (§ 52 písm. t))</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Navrhuje sa rozšíriť pôsobnosť úradu práce, sociálnych vecí a rodiny o novú oznamovaciu povinnosť voči Ministerstvu práce, sociálnych vecí a rodiny Slovenskej republiky v prípadoch zneužívania európskeho preukazu osoby so zdravotným postihnutím alebo európskeho parkovacieho preukazu pre osoby so zdravotným postihnutím vyhotovených iným členským štátom Európskej únie alebo iným štátom Európskeho hospodárskeho priestoru na </w:t>
      </w:r>
      <w:r w:rsidRPr="004B5DC4">
        <w:rPr>
          <w:rFonts w:ascii="Times New Roman" w:eastAsia="Times New Roman" w:hAnsi="Times New Roman" w:cs="Times New Roman"/>
          <w:sz w:val="24"/>
          <w:szCs w:val="24"/>
          <w:lang w:eastAsia="sk-SK"/>
        </w:rPr>
        <w:lastRenderedPageBreak/>
        <w:t>území Slovenskej republiky. Cieľom navrhovanej úpravy je vytvoriť mechanizmus na oznamovanie zneužívania európskeho preukazu osoby so zdravotným postihnutím a európskeho parkovacieho preukazu pre osoby so zdravotným postihnutím vyhotovených inými členskými štátmi EÚ alebo iným štátom Európskeho hospodárskeho priestoru, čím sa posilní ochrana pred neoprávneným využívaním výhod a zliav spojených s týmito preukazmi.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F952E4" w:rsidRDefault="00F952E4" w:rsidP="004B5DC4">
      <w:pPr>
        <w:spacing w:after="0" w:line="240" w:lineRule="auto"/>
        <w:jc w:val="both"/>
        <w:textAlignment w:val="baseline"/>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K bodu 1</w:t>
      </w:r>
      <w:r w:rsidR="002E67BE">
        <w:rPr>
          <w:rFonts w:ascii="Times New Roman" w:eastAsia="Times New Roman" w:hAnsi="Times New Roman" w:cs="Times New Roman"/>
          <w:b/>
          <w:sz w:val="24"/>
          <w:szCs w:val="24"/>
          <w:lang w:eastAsia="sk-SK"/>
        </w:rPr>
        <w:t>5</w:t>
      </w:r>
      <w:r>
        <w:rPr>
          <w:rFonts w:ascii="Times New Roman" w:eastAsia="Times New Roman" w:hAnsi="Times New Roman" w:cs="Times New Roman"/>
          <w:b/>
          <w:sz w:val="24"/>
          <w:szCs w:val="24"/>
          <w:lang w:eastAsia="sk-SK"/>
        </w:rPr>
        <w:t xml:space="preserve"> (§ 53 ods. 1)</w:t>
      </w:r>
    </w:p>
    <w:p w:rsidR="00F952E4" w:rsidRPr="00F952E4" w:rsidRDefault="00F952E4" w:rsidP="004B5DC4">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t xml:space="preserve">Navrhovanou úpravou sa </w:t>
      </w:r>
      <w:r w:rsidRPr="00F952E4">
        <w:rPr>
          <w:rFonts w:ascii="Times New Roman" w:eastAsia="Times New Roman" w:hAnsi="Times New Roman" w:cs="Times New Roman"/>
          <w:sz w:val="24"/>
          <w:szCs w:val="24"/>
          <w:lang w:eastAsia="sk-SK"/>
        </w:rPr>
        <w:t xml:space="preserve">ustanovuje, že vyhotovenie </w:t>
      </w:r>
      <w:r>
        <w:rPr>
          <w:rFonts w:ascii="Times New Roman" w:eastAsia="Times New Roman" w:hAnsi="Times New Roman" w:cs="Times New Roman"/>
          <w:sz w:val="24"/>
          <w:szCs w:val="24"/>
          <w:lang w:eastAsia="sk-SK"/>
        </w:rPr>
        <w:t xml:space="preserve">európskeho </w:t>
      </w:r>
      <w:r w:rsidRPr="00F952E4">
        <w:rPr>
          <w:rFonts w:ascii="Times New Roman" w:eastAsia="Times New Roman" w:hAnsi="Times New Roman" w:cs="Times New Roman"/>
          <w:sz w:val="24"/>
          <w:szCs w:val="24"/>
          <w:lang w:eastAsia="sk-SK"/>
        </w:rPr>
        <w:t>preukazu</w:t>
      </w:r>
      <w:r>
        <w:rPr>
          <w:rFonts w:ascii="Times New Roman" w:eastAsia="Times New Roman" w:hAnsi="Times New Roman" w:cs="Times New Roman"/>
          <w:sz w:val="24"/>
          <w:szCs w:val="24"/>
          <w:lang w:eastAsia="sk-SK"/>
        </w:rPr>
        <w:t xml:space="preserve"> osoby so zdravotným postihnutím, európskeho preukazu osoby so zdravotným postihnutím so sprievodcom</w:t>
      </w:r>
      <w:r w:rsidRPr="00F952E4">
        <w:rPr>
          <w:rFonts w:ascii="Times New Roman" w:eastAsia="Times New Roman" w:hAnsi="Times New Roman" w:cs="Times New Roman"/>
          <w:sz w:val="24"/>
          <w:szCs w:val="24"/>
          <w:lang w:eastAsia="sk-SK"/>
        </w:rPr>
        <w:t xml:space="preserve"> a</w:t>
      </w:r>
      <w:r>
        <w:rPr>
          <w:rFonts w:ascii="Times New Roman" w:eastAsia="Times New Roman" w:hAnsi="Times New Roman" w:cs="Times New Roman"/>
          <w:sz w:val="24"/>
          <w:szCs w:val="24"/>
          <w:lang w:eastAsia="sk-SK"/>
        </w:rPr>
        <w:t xml:space="preserve"> európskeho </w:t>
      </w:r>
      <w:r w:rsidRPr="00F952E4">
        <w:rPr>
          <w:rFonts w:ascii="Times New Roman" w:eastAsia="Times New Roman" w:hAnsi="Times New Roman" w:cs="Times New Roman"/>
          <w:sz w:val="24"/>
          <w:szCs w:val="24"/>
          <w:lang w:eastAsia="sk-SK"/>
        </w:rPr>
        <w:t>parkovacieho preukazu</w:t>
      </w:r>
      <w:r>
        <w:rPr>
          <w:rFonts w:ascii="Times New Roman" w:eastAsia="Times New Roman" w:hAnsi="Times New Roman" w:cs="Times New Roman"/>
          <w:sz w:val="24"/>
          <w:szCs w:val="24"/>
          <w:lang w:eastAsia="sk-SK"/>
        </w:rPr>
        <w:t xml:space="preserve"> pre osoby so zdravotným postihnutím</w:t>
      </w:r>
      <w:r w:rsidRPr="00F952E4">
        <w:rPr>
          <w:rFonts w:ascii="Times New Roman" w:eastAsia="Times New Roman" w:hAnsi="Times New Roman" w:cs="Times New Roman"/>
          <w:sz w:val="24"/>
          <w:szCs w:val="24"/>
          <w:lang w:eastAsia="sk-SK"/>
        </w:rPr>
        <w:t xml:space="preserve"> nie je súčasťou konania o preukaze a parkovacom preukaze.</w:t>
      </w:r>
      <w:r>
        <w:rPr>
          <w:rFonts w:ascii="Times New Roman" w:eastAsia="Times New Roman" w:hAnsi="Times New Roman" w:cs="Times New Roman"/>
          <w:sz w:val="24"/>
          <w:szCs w:val="24"/>
          <w:lang w:eastAsia="sk-SK"/>
        </w:rPr>
        <w:t xml:space="preserve"> </w:t>
      </w:r>
      <w:r w:rsidRPr="00F952E4">
        <w:rPr>
          <w:rFonts w:ascii="Times New Roman" w:eastAsia="Times New Roman" w:hAnsi="Times New Roman" w:cs="Times New Roman"/>
          <w:sz w:val="24"/>
          <w:szCs w:val="24"/>
          <w:lang w:eastAsia="sk-SK"/>
        </w:rPr>
        <w:t xml:space="preserve">O vyhotovení </w:t>
      </w:r>
      <w:r>
        <w:rPr>
          <w:rFonts w:ascii="Times New Roman" w:eastAsia="Times New Roman" w:hAnsi="Times New Roman" w:cs="Times New Roman"/>
          <w:sz w:val="24"/>
          <w:szCs w:val="24"/>
          <w:lang w:eastAsia="sk-SK"/>
        </w:rPr>
        <w:t xml:space="preserve">európskeho preukazu a európskeho </w:t>
      </w:r>
      <w:r w:rsidRPr="00F952E4">
        <w:rPr>
          <w:rFonts w:ascii="Times New Roman" w:eastAsia="Times New Roman" w:hAnsi="Times New Roman" w:cs="Times New Roman"/>
          <w:sz w:val="24"/>
          <w:szCs w:val="24"/>
          <w:lang w:eastAsia="sk-SK"/>
        </w:rPr>
        <w:t>parkovacieho preukazu sa nevydáva písomné rozhodnutie.</w:t>
      </w:r>
    </w:p>
    <w:p w:rsidR="00F952E4" w:rsidRDefault="00F952E4" w:rsidP="004B5DC4">
      <w:pPr>
        <w:spacing w:after="0" w:line="240" w:lineRule="auto"/>
        <w:jc w:val="both"/>
        <w:textAlignment w:val="baseline"/>
        <w:rPr>
          <w:rFonts w:ascii="Times New Roman" w:eastAsia="Times New Roman" w:hAnsi="Times New Roman" w:cs="Times New Roman"/>
          <w:sz w:val="24"/>
          <w:szCs w:val="24"/>
          <w:lang w:eastAsia="sk-SK"/>
        </w:rPr>
      </w:pP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 xml:space="preserve">K bodu </w:t>
      </w:r>
      <w:r w:rsidR="00F952E4">
        <w:rPr>
          <w:rFonts w:ascii="Times New Roman" w:eastAsia="Times New Roman" w:hAnsi="Times New Roman" w:cs="Times New Roman"/>
          <w:b/>
          <w:bCs/>
          <w:sz w:val="24"/>
          <w:szCs w:val="24"/>
          <w:lang w:eastAsia="sk-SK"/>
        </w:rPr>
        <w:t>1</w:t>
      </w:r>
      <w:r w:rsidR="002E67BE">
        <w:rPr>
          <w:rFonts w:ascii="Times New Roman" w:eastAsia="Times New Roman" w:hAnsi="Times New Roman" w:cs="Times New Roman"/>
          <w:b/>
          <w:bCs/>
          <w:sz w:val="24"/>
          <w:szCs w:val="24"/>
          <w:lang w:eastAsia="sk-SK"/>
        </w:rPr>
        <w:t>6</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Ide o legislatívno-technické precizovanie nadpisu, vzhľadom na skutočnosť, že predmetná časť neustanovuje len povinnosti a zodpovednosť fyzickej osoby, ale aj povinnosti a zodpovednosť orgánov verejnej moci a iných právnických a fyzických osôb.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1</w:t>
      </w:r>
      <w:r w:rsidR="002E67BE">
        <w:rPr>
          <w:rFonts w:ascii="Times New Roman" w:eastAsia="Times New Roman" w:hAnsi="Times New Roman" w:cs="Times New Roman"/>
          <w:b/>
          <w:bCs/>
          <w:sz w:val="24"/>
          <w:szCs w:val="24"/>
          <w:lang w:eastAsia="sk-SK"/>
        </w:rPr>
        <w:t>7</w:t>
      </w:r>
      <w:r w:rsidRPr="004B5DC4">
        <w:rPr>
          <w:rFonts w:ascii="Times New Roman" w:eastAsia="Times New Roman" w:hAnsi="Times New Roman" w:cs="Times New Roman"/>
          <w:b/>
          <w:bCs/>
          <w:sz w:val="24"/>
          <w:szCs w:val="24"/>
          <w:lang w:eastAsia="sk-SK"/>
        </w:rPr>
        <w:t xml:space="preserve"> (§ 61)</w:t>
      </w:r>
      <w:r w:rsidRPr="004B5DC4">
        <w:rPr>
          <w:rFonts w:ascii="Times New Roman" w:eastAsia="Times New Roman" w:hAnsi="Times New Roman" w:cs="Times New Roman"/>
          <w:sz w:val="24"/>
          <w:szCs w:val="24"/>
          <w:lang w:eastAsia="sk-SK"/>
        </w:rPr>
        <w:t> </w:t>
      </w:r>
    </w:p>
    <w:p w:rsidR="004B5DC4" w:rsidRPr="004B5DC4" w:rsidRDefault="004B5DC4" w:rsidP="00F952E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Nové ustanovenie § 61 zakotvuje povinnosť pre orgány verejnej moci bezplatne, zrozumiteľne a v prístupných formátoch zverejňovať informácie o všetkých poskytovaných výhodách pre držiteľov európskeho preukazu osoby so zdravotným postihnutím a európskeho parkovacieho preukazu pre osoby so zdravotným postihnutím. Cieľom právnej úpravy je zabezpečiť, aby mali držitelia týchto preukazov zo Slovenskej republiky, ako aj z iných členských štátov Európskej únie </w:t>
      </w:r>
      <w:r w:rsidR="00F952E4">
        <w:rPr>
          <w:rFonts w:ascii="Times New Roman" w:eastAsia="Times New Roman" w:hAnsi="Times New Roman" w:cs="Times New Roman"/>
          <w:sz w:val="24"/>
          <w:szCs w:val="24"/>
          <w:lang w:eastAsia="sk-SK"/>
        </w:rPr>
        <w:t>alebo iných štátov</w:t>
      </w:r>
      <w:r w:rsidR="00F952E4" w:rsidRPr="00F952E4">
        <w:rPr>
          <w:rFonts w:ascii="Times New Roman" w:eastAsia="Times New Roman" w:hAnsi="Times New Roman" w:cs="Times New Roman"/>
          <w:sz w:val="24"/>
          <w:szCs w:val="24"/>
          <w:lang w:eastAsia="sk-SK"/>
        </w:rPr>
        <w:t xml:space="preserve"> Európskeho hospodárskeho priestoru </w:t>
      </w:r>
      <w:r w:rsidRPr="004B5DC4">
        <w:rPr>
          <w:rFonts w:ascii="Times New Roman" w:eastAsia="Times New Roman" w:hAnsi="Times New Roman" w:cs="Times New Roman"/>
          <w:sz w:val="24"/>
          <w:szCs w:val="24"/>
          <w:lang w:eastAsia="sk-SK"/>
        </w:rPr>
        <w:t>jednoduchý prístup k informáciám o osobitných podmienkach, zvýhodnenom zaobchádzaní, parkovacích miestach vyhradených pre fyzické osoby s ťažkým zdravotným postihnutím a  súvisiacich parkovacích výhodách. Súčasne sa ustanovuje povinnosť orgánom verejnej moci oznamovať Ministerstvu práce, sociálnych vecí a rodiny Slovenskej republiky zverejnenie týchto informácií a ich zmeny na účely zabezpečenia ich zverejnenia a aktualizácie na webovom sídle Národného kontaktného miesta. Navrhovaná úprava nezakladá orgánom verejnej moci povinnosť zaviesť alebo poskytovať nové osobitné podmienky, zvýhodnené zaobchádzanie alebo parkovacie výhody pre držiteľov európskeho preukazu osoby so zdravotným postihnutím a európskeho parkovacieho preukazu pre osoby so zdravotným postihnutím. Upravuje výlučne povinnosť zverejňovať informácie o tých osobitných podmienkach, zvýhodnenom zaobchádzaní a výhodách, ktoré orgány verejnej moci už poskytujú alebo zabezpečujú v rozsahu svojej pôsobnosti.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color w:val="D13438"/>
          <w:sz w:val="24"/>
          <w:szCs w:val="24"/>
          <w:lang w:eastAsia="sk-SK"/>
        </w:rPr>
        <w:t> </w:t>
      </w:r>
    </w:p>
    <w:p w:rsidR="002E67BE" w:rsidRDefault="002E67BE" w:rsidP="004B5DC4">
      <w:pPr>
        <w:spacing w:after="0" w:line="240" w:lineRule="auto"/>
        <w:jc w:val="both"/>
        <w:textAlignment w:val="baseline"/>
        <w:rPr>
          <w:rFonts w:ascii="Times New Roman" w:eastAsia="Times New Roman" w:hAnsi="Times New Roman" w:cs="Times New Roman"/>
          <w:bCs/>
          <w:sz w:val="24"/>
          <w:szCs w:val="24"/>
          <w:lang w:eastAsia="sk-SK"/>
        </w:rPr>
      </w:pPr>
      <w:r>
        <w:rPr>
          <w:rFonts w:ascii="Times New Roman" w:eastAsia="Times New Roman" w:hAnsi="Times New Roman" w:cs="Times New Roman"/>
          <w:b/>
          <w:bCs/>
          <w:sz w:val="24"/>
          <w:szCs w:val="24"/>
          <w:lang w:eastAsia="sk-SK"/>
        </w:rPr>
        <w:t>K bodu 18 (</w:t>
      </w:r>
      <w:r w:rsidRPr="002E67BE">
        <w:rPr>
          <w:rFonts w:ascii="Times New Roman" w:eastAsia="Times New Roman" w:hAnsi="Times New Roman" w:cs="Times New Roman"/>
          <w:b/>
          <w:bCs/>
          <w:sz w:val="24"/>
          <w:szCs w:val="24"/>
          <w:lang w:eastAsia="sk-SK"/>
        </w:rPr>
        <w:t>poznámka pod čiarou k</w:t>
      </w:r>
      <w:r>
        <w:rPr>
          <w:rFonts w:ascii="Times New Roman" w:eastAsia="Times New Roman" w:hAnsi="Times New Roman" w:cs="Times New Roman"/>
          <w:b/>
          <w:bCs/>
          <w:sz w:val="24"/>
          <w:szCs w:val="24"/>
          <w:lang w:eastAsia="sk-SK"/>
        </w:rPr>
        <w:t> </w:t>
      </w:r>
      <w:r w:rsidRPr="002E67BE">
        <w:rPr>
          <w:rFonts w:ascii="Times New Roman" w:eastAsia="Times New Roman" w:hAnsi="Times New Roman" w:cs="Times New Roman"/>
          <w:b/>
          <w:bCs/>
          <w:sz w:val="24"/>
          <w:szCs w:val="24"/>
          <w:lang w:eastAsia="sk-SK"/>
        </w:rPr>
        <w:t>odkazu</w:t>
      </w:r>
      <w:r>
        <w:rPr>
          <w:rFonts w:ascii="Times New Roman" w:eastAsia="Times New Roman" w:hAnsi="Times New Roman" w:cs="Times New Roman"/>
          <w:b/>
          <w:bCs/>
          <w:sz w:val="24"/>
          <w:szCs w:val="24"/>
          <w:lang w:eastAsia="sk-SK"/>
        </w:rPr>
        <w:t xml:space="preserve"> 53)</w:t>
      </w:r>
    </w:p>
    <w:p w:rsidR="002E67BE" w:rsidRPr="002F4A1B" w:rsidRDefault="002E67BE" w:rsidP="002F4A1B">
      <w:pPr>
        <w:spacing w:after="0" w:line="240" w:lineRule="auto"/>
        <w:ind w:firstLine="708"/>
        <w:jc w:val="both"/>
        <w:textAlignment w:val="baseline"/>
        <w:rPr>
          <w:rFonts w:ascii="Times New Roman" w:eastAsia="Times New Roman" w:hAnsi="Times New Roman" w:cs="Times New Roman"/>
          <w:bCs/>
          <w:sz w:val="24"/>
          <w:szCs w:val="24"/>
          <w:lang w:eastAsia="sk-SK"/>
        </w:rPr>
      </w:pPr>
      <w:r w:rsidRPr="002E67BE">
        <w:rPr>
          <w:rFonts w:ascii="Times New Roman" w:eastAsia="Times New Roman" w:hAnsi="Times New Roman" w:cs="Times New Roman"/>
          <w:bCs/>
          <w:sz w:val="24"/>
          <w:szCs w:val="24"/>
          <w:lang w:eastAsia="sk-SK"/>
        </w:rPr>
        <w:t>Ide o legislatívno-technickú úpravu</w:t>
      </w:r>
      <w:r>
        <w:rPr>
          <w:rFonts w:ascii="Times New Roman" w:eastAsia="Times New Roman" w:hAnsi="Times New Roman" w:cs="Times New Roman"/>
          <w:bCs/>
          <w:sz w:val="24"/>
          <w:szCs w:val="24"/>
          <w:lang w:eastAsia="sk-SK"/>
        </w:rPr>
        <w:t>.</w:t>
      </w:r>
    </w:p>
    <w:p w:rsidR="002E67BE" w:rsidRDefault="002E67BE" w:rsidP="004B5DC4">
      <w:pPr>
        <w:spacing w:after="0" w:line="240" w:lineRule="auto"/>
        <w:jc w:val="both"/>
        <w:textAlignment w:val="baseline"/>
        <w:rPr>
          <w:rFonts w:ascii="Times New Roman" w:eastAsia="Times New Roman" w:hAnsi="Times New Roman" w:cs="Times New Roman"/>
          <w:b/>
          <w:bCs/>
          <w:sz w:val="24"/>
          <w:szCs w:val="24"/>
          <w:lang w:eastAsia="sk-SK"/>
        </w:rPr>
      </w:pP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1</w:t>
      </w:r>
      <w:r w:rsidR="002E67BE">
        <w:rPr>
          <w:rFonts w:ascii="Times New Roman" w:eastAsia="Times New Roman" w:hAnsi="Times New Roman" w:cs="Times New Roman"/>
          <w:b/>
          <w:bCs/>
          <w:sz w:val="24"/>
          <w:szCs w:val="24"/>
          <w:lang w:eastAsia="sk-SK"/>
        </w:rPr>
        <w:t>9</w:t>
      </w:r>
      <w:r w:rsidRPr="004B5DC4">
        <w:rPr>
          <w:rFonts w:ascii="Times New Roman" w:eastAsia="Times New Roman" w:hAnsi="Times New Roman" w:cs="Times New Roman"/>
          <w:b/>
          <w:bCs/>
          <w:sz w:val="24"/>
          <w:szCs w:val="24"/>
          <w:lang w:eastAsia="sk-SK"/>
        </w:rPr>
        <w:t xml:space="preserve"> (§ 64 ods. 4)</w:t>
      </w:r>
      <w:r w:rsidRPr="004B5DC4">
        <w:rPr>
          <w:rFonts w:ascii="Times New Roman" w:eastAsia="Times New Roman" w:hAnsi="Times New Roman" w:cs="Times New Roman"/>
          <w:sz w:val="24"/>
          <w:szCs w:val="24"/>
          <w:lang w:eastAsia="sk-SK"/>
        </w:rPr>
        <w:t> </w:t>
      </w:r>
    </w:p>
    <w:p w:rsidR="004B5DC4" w:rsidRPr="004B5DC4" w:rsidRDefault="00F952E4" w:rsidP="004B5DC4">
      <w:pPr>
        <w:spacing w:after="0" w:line="240" w:lineRule="auto"/>
        <w:ind w:firstLine="705"/>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sz w:val="24"/>
          <w:szCs w:val="24"/>
          <w:lang w:eastAsia="sk-SK"/>
        </w:rPr>
        <w:t>Ide o l</w:t>
      </w:r>
      <w:r w:rsidR="004B5DC4" w:rsidRPr="004B5DC4">
        <w:rPr>
          <w:rFonts w:ascii="Times New Roman" w:eastAsia="Times New Roman" w:hAnsi="Times New Roman" w:cs="Times New Roman"/>
          <w:sz w:val="24"/>
          <w:szCs w:val="24"/>
          <w:lang w:eastAsia="sk-SK"/>
        </w:rPr>
        <w:t>egislatívno-technic</w:t>
      </w:r>
      <w:r>
        <w:rPr>
          <w:rFonts w:ascii="Times New Roman" w:eastAsia="Times New Roman" w:hAnsi="Times New Roman" w:cs="Times New Roman"/>
          <w:sz w:val="24"/>
          <w:szCs w:val="24"/>
          <w:lang w:eastAsia="sk-SK"/>
        </w:rPr>
        <w:t>kú úpravu.</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color w:val="D13438"/>
          <w:sz w:val="24"/>
          <w:szCs w:val="24"/>
          <w:lang w:eastAsia="sk-SK"/>
        </w:rPr>
        <w:t> </w:t>
      </w:r>
    </w:p>
    <w:p w:rsidR="004B5DC4" w:rsidRPr="004B5DC4" w:rsidRDefault="000115B4" w:rsidP="004B5DC4">
      <w:pPr>
        <w:spacing w:after="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lang w:eastAsia="sk-SK"/>
        </w:rPr>
        <w:t xml:space="preserve">K bodu </w:t>
      </w:r>
      <w:r w:rsidR="002E67BE">
        <w:rPr>
          <w:rFonts w:ascii="Times New Roman" w:eastAsia="Times New Roman" w:hAnsi="Times New Roman" w:cs="Times New Roman"/>
          <w:b/>
          <w:bCs/>
          <w:sz w:val="24"/>
          <w:szCs w:val="24"/>
          <w:lang w:eastAsia="sk-SK"/>
        </w:rPr>
        <w:t>20</w:t>
      </w:r>
      <w:r w:rsidR="004B5DC4" w:rsidRPr="004B5DC4">
        <w:rPr>
          <w:rFonts w:ascii="Times New Roman" w:eastAsia="Times New Roman" w:hAnsi="Times New Roman" w:cs="Times New Roman"/>
          <w:b/>
          <w:bCs/>
          <w:sz w:val="24"/>
          <w:szCs w:val="24"/>
          <w:lang w:eastAsia="sk-SK"/>
        </w:rPr>
        <w:t xml:space="preserve"> (§ 64 ods. 4</w:t>
      </w:r>
      <w:r w:rsidR="00335B80">
        <w:rPr>
          <w:rFonts w:ascii="Times New Roman" w:eastAsia="Times New Roman" w:hAnsi="Times New Roman" w:cs="Times New Roman"/>
          <w:b/>
          <w:bCs/>
          <w:sz w:val="24"/>
          <w:szCs w:val="24"/>
          <w:lang w:eastAsia="sk-SK"/>
        </w:rPr>
        <w:t xml:space="preserve"> </w:t>
      </w:r>
      <w:r w:rsidR="004B5DC4" w:rsidRPr="004B5DC4">
        <w:rPr>
          <w:rFonts w:ascii="Times New Roman" w:eastAsia="Times New Roman" w:hAnsi="Times New Roman" w:cs="Times New Roman"/>
          <w:b/>
          <w:bCs/>
          <w:sz w:val="24"/>
          <w:szCs w:val="24"/>
          <w:lang w:eastAsia="sk-SK"/>
        </w:rPr>
        <w:t>písm.</w:t>
      </w:r>
      <w:r>
        <w:rPr>
          <w:rFonts w:ascii="Times New Roman" w:eastAsia="Times New Roman" w:hAnsi="Times New Roman" w:cs="Times New Roman"/>
          <w:b/>
          <w:bCs/>
          <w:sz w:val="24"/>
          <w:szCs w:val="24"/>
          <w:lang w:eastAsia="sk-SK"/>
        </w:rPr>
        <w:t xml:space="preserve"> </w:t>
      </w:r>
      <w:r w:rsidR="004B5DC4" w:rsidRPr="004B5DC4">
        <w:rPr>
          <w:rFonts w:ascii="Times New Roman" w:eastAsia="Times New Roman" w:hAnsi="Times New Roman" w:cs="Times New Roman"/>
          <w:b/>
          <w:bCs/>
          <w:sz w:val="24"/>
          <w:szCs w:val="24"/>
          <w:lang w:eastAsia="sk-SK"/>
        </w:rPr>
        <w:t>u))</w:t>
      </w:r>
      <w:r w:rsidR="004B5DC4" w:rsidRPr="004B5DC4">
        <w:rPr>
          <w:rFonts w:ascii="Times New Roman" w:eastAsia="Times New Roman" w:hAnsi="Times New Roman" w:cs="Times New Roman"/>
          <w:sz w:val="24"/>
          <w:szCs w:val="24"/>
          <w:lang w:eastAsia="sk-SK"/>
        </w:rPr>
        <w:t> </w:t>
      </w:r>
    </w:p>
    <w:p w:rsidR="004B5DC4" w:rsidRPr="004B5DC4" w:rsidRDefault="004B5DC4" w:rsidP="001665ED">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Navrhuje sa doplniť rozsah spracúvaných osobných údajov o vyobrazenie tváre a údaj o zdravotnom postihnutí na účely vyhotovenia európskeho preukazu osoby so zdravotným postihnutím. Uvedené údaje sú nevyhnutné na zabezpečenie vyhotovenia európskeho preukazu osoby so zdravotným postihnutím</w:t>
      </w:r>
      <w:r w:rsidR="000115B4">
        <w:rPr>
          <w:rFonts w:ascii="Times New Roman" w:eastAsia="Times New Roman" w:hAnsi="Times New Roman" w:cs="Times New Roman"/>
          <w:sz w:val="24"/>
          <w:szCs w:val="24"/>
          <w:lang w:eastAsia="sk-SK"/>
        </w:rPr>
        <w:t xml:space="preserve"> a európskeho preukazu osoby so zdravotným postihnutím so </w:t>
      </w:r>
      <w:r w:rsidR="000115B4">
        <w:rPr>
          <w:rFonts w:ascii="Times New Roman" w:eastAsia="Times New Roman" w:hAnsi="Times New Roman" w:cs="Times New Roman"/>
          <w:sz w:val="24"/>
          <w:szCs w:val="24"/>
          <w:lang w:eastAsia="sk-SK"/>
        </w:rPr>
        <w:lastRenderedPageBreak/>
        <w:t>sprievodcom</w:t>
      </w:r>
      <w:r w:rsidRPr="004B5DC4">
        <w:rPr>
          <w:rFonts w:ascii="Times New Roman" w:eastAsia="Times New Roman" w:hAnsi="Times New Roman" w:cs="Times New Roman"/>
          <w:sz w:val="24"/>
          <w:szCs w:val="24"/>
          <w:lang w:eastAsia="sk-SK"/>
        </w:rPr>
        <w:t>. Navrhovanou úpravou sa zároveň ustanovuje právny základ na spracúvanie týchto údajov na uvedený účel. </w:t>
      </w:r>
    </w:p>
    <w:p w:rsidR="002E67BE" w:rsidRPr="0072270E" w:rsidRDefault="004B5DC4" w:rsidP="004B5DC4">
      <w:pPr>
        <w:spacing w:after="0" w:line="240" w:lineRule="auto"/>
        <w:jc w:val="both"/>
        <w:textAlignment w:val="baseline"/>
        <w:rPr>
          <w:rFonts w:ascii="Times New Roman" w:hAnsi="Times New Roman"/>
          <w:sz w:val="24"/>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 xml:space="preserve">K bodu </w:t>
      </w:r>
      <w:r w:rsidR="002E67BE">
        <w:rPr>
          <w:rFonts w:ascii="Times New Roman" w:eastAsia="Times New Roman" w:hAnsi="Times New Roman" w:cs="Times New Roman"/>
          <w:b/>
          <w:bCs/>
          <w:sz w:val="24"/>
          <w:szCs w:val="24"/>
          <w:lang w:eastAsia="sk-SK"/>
        </w:rPr>
        <w:t>21</w:t>
      </w:r>
      <w:r w:rsidRPr="004B5DC4">
        <w:rPr>
          <w:rFonts w:ascii="Times New Roman" w:eastAsia="Times New Roman" w:hAnsi="Times New Roman" w:cs="Times New Roman"/>
          <w:b/>
          <w:bCs/>
          <w:sz w:val="24"/>
          <w:szCs w:val="24"/>
          <w:lang w:eastAsia="sk-SK"/>
        </w:rPr>
        <w:t xml:space="preserve"> (§ 64 ods. 5)</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Navrhovaná úprava rozširuje okruh osôb, o ktorých príslušný orgán spracúva údaje v informačnom systéme, a to v nadväznosti na zavedenie európskeho preukazu osoby so zdravotným postihnutím a európskeho parkovacieho preukazu pre osoby so zdravotným postihnutím. Spracúvanie týchto údajov je nevyhnutné nielen pre výkon štátnej správy, ale aj pre potreby kontroly platnosti obidvoch európskych preukazov v rámci Európskej únie.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0115B4" w:rsidP="004B5DC4">
      <w:pPr>
        <w:spacing w:after="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lang w:eastAsia="sk-SK"/>
        </w:rPr>
        <w:t>K bodu 2</w:t>
      </w:r>
      <w:r w:rsidR="002E67BE">
        <w:rPr>
          <w:rFonts w:ascii="Times New Roman" w:eastAsia="Times New Roman" w:hAnsi="Times New Roman" w:cs="Times New Roman"/>
          <w:b/>
          <w:bCs/>
          <w:sz w:val="24"/>
          <w:szCs w:val="24"/>
          <w:lang w:eastAsia="sk-SK"/>
        </w:rPr>
        <w:t>2</w:t>
      </w:r>
      <w:r w:rsidR="004B5DC4" w:rsidRPr="004B5DC4">
        <w:rPr>
          <w:rFonts w:ascii="Times New Roman" w:eastAsia="Times New Roman" w:hAnsi="Times New Roman" w:cs="Times New Roman"/>
          <w:b/>
          <w:bCs/>
          <w:sz w:val="24"/>
          <w:szCs w:val="24"/>
          <w:lang w:eastAsia="sk-SK"/>
        </w:rPr>
        <w:t xml:space="preserve"> (§ 64a a</w:t>
      </w:r>
      <w:r w:rsidR="007F4D79">
        <w:rPr>
          <w:rFonts w:ascii="Times New Roman" w:eastAsia="Times New Roman" w:hAnsi="Times New Roman" w:cs="Times New Roman"/>
          <w:b/>
          <w:bCs/>
          <w:sz w:val="24"/>
          <w:szCs w:val="24"/>
          <w:lang w:eastAsia="sk-SK"/>
        </w:rPr>
        <w:t>ž</w:t>
      </w:r>
      <w:r w:rsidR="004B5DC4" w:rsidRPr="004B5DC4">
        <w:rPr>
          <w:rFonts w:ascii="Times New Roman" w:eastAsia="Times New Roman" w:hAnsi="Times New Roman" w:cs="Times New Roman"/>
          <w:b/>
          <w:bCs/>
          <w:sz w:val="24"/>
          <w:szCs w:val="24"/>
          <w:lang w:eastAsia="sk-SK"/>
        </w:rPr>
        <w:t xml:space="preserve"> § 64</w:t>
      </w:r>
      <w:r w:rsidR="007F4D79">
        <w:rPr>
          <w:rFonts w:ascii="Times New Roman" w:eastAsia="Times New Roman" w:hAnsi="Times New Roman" w:cs="Times New Roman"/>
          <w:b/>
          <w:bCs/>
          <w:sz w:val="24"/>
          <w:szCs w:val="24"/>
          <w:lang w:eastAsia="sk-SK"/>
        </w:rPr>
        <w:t>c</w:t>
      </w:r>
      <w:r w:rsidR="004B5DC4" w:rsidRPr="004B5DC4">
        <w:rPr>
          <w:rFonts w:ascii="Times New Roman" w:eastAsia="Times New Roman" w:hAnsi="Times New Roman" w:cs="Times New Roman"/>
          <w:b/>
          <w:bCs/>
          <w:sz w:val="24"/>
          <w:szCs w:val="24"/>
          <w:lang w:eastAsia="sk-SK"/>
        </w:rPr>
        <w:t>)</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Navrhovanou právnou úpravou sa ustanovuje Slovenská obchodná inšpekcia ako orgán dohľadu nad dodržiavaním práv držiteľov európskeho preukazu osoby so zdravotným postihnutím a európskeho parkovacieho preukazu pre os</w:t>
      </w:r>
      <w:r w:rsidR="000115B4">
        <w:rPr>
          <w:rFonts w:ascii="Times New Roman" w:eastAsia="Times New Roman" w:hAnsi="Times New Roman" w:cs="Times New Roman"/>
          <w:sz w:val="24"/>
          <w:szCs w:val="24"/>
          <w:lang w:eastAsia="sk-SK"/>
        </w:rPr>
        <w:t>oby so zdravotným postihnutím v </w:t>
      </w:r>
      <w:r w:rsidRPr="004B5DC4">
        <w:rPr>
          <w:rFonts w:ascii="Times New Roman" w:eastAsia="Times New Roman" w:hAnsi="Times New Roman" w:cs="Times New Roman"/>
          <w:sz w:val="24"/>
          <w:szCs w:val="24"/>
          <w:lang w:eastAsia="sk-SK"/>
        </w:rPr>
        <w:t>prípadoch, ak na výkon kontroly, dohľadu alebo dozoru nie je príslušný iný orgán podľa osobitných predpisov. Cieľom úpravy je vytvoriť kontrolný mechanizmus, čím sa zabezpečí jednotný postup pri výkone dohľadu nad dodržiavaním práv držiteľov európskeho preukazu osoby so zdravotným postihnutím a európskeho parkovacieho preukazu a pri ukladaní opatrení na odstránenie zistených nedostatkov. </w:t>
      </w:r>
    </w:p>
    <w:p w:rsidR="000115B4" w:rsidRPr="000115B4" w:rsidRDefault="000115B4" w:rsidP="000115B4">
      <w:pPr>
        <w:spacing w:after="0" w:line="240" w:lineRule="auto"/>
        <w:jc w:val="both"/>
        <w:textAlignment w:val="baseline"/>
        <w:rPr>
          <w:rFonts w:ascii="Times New Roman" w:eastAsia="Times New Roman" w:hAnsi="Times New Roman" w:cs="Times New Roman"/>
          <w:sz w:val="24"/>
          <w:szCs w:val="24"/>
          <w:lang w:eastAsia="sk-SK"/>
        </w:rPr>
      </w:pPr>
    </w:p>
    <w:p w:rsidR="00FC01F4" w:rsidRDefault="00FC01F4" w:rsidP="003437AF">
      <w:pPr>
        <w:spacing w:after="0" w:line="240" w:lineRule="auto"/>
        <w:ind w:firstLine="705"/>
        <w:jc w:val="both"/>
        <w:textAlignment w:val="baseline"/>
        <w:rPr>
          <w:rFonts w:ascii="Times New Roman" w:hAnsi="Times New Roman"/>
          <w:sz w:val="24"/>
        </w:rPr>
      </w:pPr>
      <w:r w:rsidRPr="00FC01F4">
        <w:rPr>
          <w:rFonts w:ascii="Times New Roman" w:hAnsi="Times New Roman"/>
          <w:sz w:val="24"/>
        </w:rPr>
        <w:t xml:space="preserve">Navrhuje sa zavedenie správnych deliktov za neplnenie povinností vyplývajúcich z práv držiteľov európskeho preukazu osoby so zdravotným postihnutím a európskeho parkovacieho preukazu pre osoby so zdravotným postihnutím. Hoci výsledným cieľom úpravy je zabezpečiť účinné uplatňovanie práv držiteľov európskych preukazov pri prístupe k osobitným podmienkam, zvýhodnenému zaobchádzaniu, vyhradeným parkovacím miestam pre fyzické osoby s ťažkým zdravotným postihnutím a ďalším parkovacím výhodám, právna úprava dáva orgánu dohľadu </w:t>
      </w:r>
      <w:proofErr w:type="spellStart"/>
      <w:r w:rsidRPr="00FC01F4">
        <w:rPr>
          <w:rFonts w:ascii="Times New Roman" w:hAnsi="Times New Roman"/>
          <w:sz w:val="24"/>
        </w:rPr>
        <w:t>restoratívnu</w:t>
      </w:r>
      <w:proofErr w:type="spellEnd"/>
      <w:r w:rsidRPr="00FC01F4">
        <w:rPr>
          <w:rFonts w:ascii="Times New Roman" w:hAnsi="Times New Roman"/>
          <w:sz w:val="24"/>
        </w:rPr>
        <w:t xml:space="preserve"> právomoc pri menej závažnom nesplnení povinností vyzvať povinnú osobu, ktorá sa dopustila protiprávneho konania, aby od takéhoto konania upustila, teda aby zabezpečila uplatnené práva držiteľov európskeho preukazu osoby so zdravotným postihnutím a európskeho parkovacieho preukazu pre osoby so zdravotným postihnutím. Na kvalifikáciu skutku, ktorý napĺňa znaky správneho deliktu ako menej závažného použije orgán dohľadu správnu úvahu, pri ktorej prihliadne na  rovnaké faktory ako pri rozhodovaní o výške pokuty. V praxi teda možno očakávať, že v individuálnych prípadoch, pri absencii systémového zlyhania povinnej osoby pri plnení povinností vyplývajúcich z práv držiteľa preukazu bude orgán dohľadu pôsobiť skôr výchovne, pričom bude povinnú osobu nabádať k zákonnému napĺňaniu cieľov, ktoré sa majú dosiahnuť garanciou práv držiteľa európskeho preukazu osoby so zdravotným postihnutím na prístup k osobitným podmienkam a zvýhodnenému zaobchádzaniu, resp. držiteľa európskeho parkovacieho preukazu pre osoby so zdravotným postihnutím na prístup k parkovacím miestam vyhradeným pre fyzické osoby s ťažkým zdravotným postihnutím a parkovacím výhodám a zvýhodnenému zaobchádzaniu. Pri menej závažných porušeniach sa teda umožňuje uprednostniť odstránenie protiprávneho stavu a nápravu jeho následkov pred uložením sankcie, čím sa posilňuje preventívny a výchovný charakter dohľadu.</w:t>
      </w:r>
    </w:p>
    <w:p w:rsidR="00C25A89" w:rsidRDefault="003437AF" w:rsidP="003437AF">
      <w:pPr>
        <w:spacing w:after="0" w:line="240" w:lineRule="auto"/>
        <w:ind w:firstLine="705"/>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p>
    <w:p w:rsidR="007F4D79" w:rsidRDefault="004B5DC4" w:rsidP="003437AF">
      <w:pPr>
        <w:spacing w:after="0" w:line="240" w:lineRule="auto"/>
        <w:ind w:firstLine="705"/>
        <w:jc w:val="both"/>
        <w:textAlignment w:val="baseline"/>
        <w:rPr>
          <w:rFonts w:ascii="Times New Roman" w:eastAsia="Times New Roman" w:hAnsi="Times New Roman" w:cs="Times New Roman"/>
          <w:sz w:val="24"/>
          <w:szCs w:val="24"/>
          <w:lang w:eastAsia="sk-SK"/>
        </w:rPr>
      </w:pPr>
      <w:r w:rsidRPr="004B5DC4">
        <w:rPr>
          <w:rFonts w:ascii="Times New Roman" w:eastAsia="Times New Roman" w:hAnsi="Times New Roman" w:cs="Times New Roman"/>
          <w:sz w:val="24"/>
          <w:szCs w:val="24"/>
          <w:lang w:eastAsia="sk-SK"/>
        </w:rPr>
        <w:t>Súčasne sa ustanovuje sankčný mechanizmus v pôsobnosti Slovenskej obchodnej inšpekcie</w:t>
      </w:r>
      <w:r w:rsidR="000115B4">
        <w:rPr>
          <w:rFonts w:ascii="Times New Roman" w:eastAsia="Times New Roman" w:hAnsi="Times New Roman" w:cs="Times New Roman"/>
          <w:sz w:val="24"/>
          <w:szCs w:val="24"/>
          <w:lang w:eastAsia="sk-SK"/>
        </w:rPr>
        <w:t>,</w:t>
      </w:r>
      <w:r w:rsidRPr="004B5DC4">
        <w:rPr>
          <w:rFonts w:ascii="Times New Roman" w:eastAsia="Times New Roman" w:hAnsi="Times New Roman" w:cs="Times New Roman"/>
          <w:sz w:val="24"/>
          <w:szCs w:val="24"/>
          <w:lang w:eastAsia="sk-SK"/>
        </w:rPr>
        <w:t xml:space="preserve"> vrátane rozpätia pokút a podmienok ich ukladania. Vyššia sankcia sa navrhuje pri opakovanom porušení povinností. Pri určení výšky pokuty sa prihliada najmä na závažnosť, spôsob a následky protiprávneho konania</w:t>
      </w:r>
      <w:r w:rsidR="007F4D79">
        <w:rPr>
          <w:rFonts w:ascii="Times New Roman" w:eastAsia="Times New Roman" w:hAnsi="Times New Roman" w:cs="Times New Roman"/>
          <w:sz w:val="24"/>
          <w:szCs w:val="24"/>
          <w:lang w:eastAsia="sk-SK"/>
        </w:rPr>
        <w:t xml:space="preserve">, ako aj </w:t>
      </w:r>
      <w:r w:rsidR="007F4D79" w:rsidRPr="007F4D79">
        <w:rPr>
          <w:rFonts w:ascii="Times New Roman" w:eastAsia="Times New Roman" w:hAnsi="Times New Roman" w:cs="Times New Roman"/>
          <w:sz w:val="24"/>
          <w:szCs w:val="24"/>
          <w:lang w:eastAsia="sk-SK"/>
        </w:rPr>
        <w:t>opakované spáchanie toho istého správneho deliktu</w:t>
      </w:r>
      <w:r w:rsidR="007F4D79">
        <w:rPr>
          <w:rFonts w:ascii="Times New Roman" w:eastAsia="Times New Roman" w:hAnsi="Times New Roman" w:cs="Times New Roman"/>
          <w:sz w:val="24"/>
          <w:szCs w:val="24"/>
          <w:lang w:eastAsia="sk-SK"/>
        </w:rPr>
        <w:t>.</w:t>
      </w:r>
      <w:r w:rsidRPr="004B5DC4">
        <w:rPr>
          <w:rFonts w:ascii="Times New Roman" w:eastAsia="Times New Roman" w:hAnsi="Times New Roman" w:cs="Times New Roman"/>
          <w:sz w:val="24"/>
          <w:szCs w:val="24"/>
          <w:lang w:eastAsia="sk-SK"/>
        </w:rPr>
        <w:t xml:space="preserve"> Pri menej závažných porušeniach sa umožňuje uprednostniť odstránenie protiprávneho </w:t>
      </w:r>
      <w:r w:rsidRPr="004B5DC4">
        <w:rPr>
          <w:rFonts w:ascii="Times New Roman" w:eastAsia="Times New Roman" w:hAnsi="Times New Roman" w:cs="Times New Roman"/>
          <w:sz w:val="24"/>
          <w:szCs w:val="24"/>
          <w:lang w:eastAsia="sk-SK"/>
        </w:rPr>
        <w:lastRenderedPageBreak/>
        <w:t>stavu a nápravu jeho následkov pred uložením sankcie, čím sa posilňuje preventívny a výchovný charakter dohľadu. Výnos z uložených pokút je príjmom štátneho rozpočtu. </w:t>
      </w:r>
    </w:p>
    <w:p w:rsidR="007F4D79" w:rsidRDefault="007F4D79" w:rsidP="002F4A1B">
      <w:pPr>
        <w:spacing w:after="0" w:line="240" w:lineRule="auto"/>
        <w:ind w:firstLine="705"/>
        <w:jc w:val="both"/>
        <w:textAlignment w:val="baseline"/>
        <w:rPr>
          <w:rFonts w:ascii="Times New Roman" w:eastAsia="Times New Roman" w:hAnsi="Times New Roman" w:cs="Times New Roman"/>
          <w:sz w:val="24"/>
          <w:szCs w:val="24"/>
          <w:lang w:eastAsia="sk-SK"/>
        </w:rPr>
      </w:pPr>
    </w:p>
    <w:p w:rsidR="000F33E1" w:rsidRPr="004B5DC4" w:rsidRDefault="004001C3" w:rsidP="000F33E1">
      <w:pPr>
        <w:spacing w:after="0" w:line="240" w:lineRule="auto"/>
        <w:ind w:firstLine="705"/>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sz w:val="24"/>
          <w:szCs w:val="24"/>
          <w:lang w:eastAsia="sk-SK"/>
        </w:rPr>
        <w:t>Ustanovením § 64</w:t>
      </w:r>
      <w:r w:rsidR="000F33E1" w:rsidRPr="004B5DC4">
        <w:rPr>
          <w:rFonts w:ascii="Times New Roman" w:eastAsia="Times New Roman" w:hAnsi="Times New Roman" w:cs="Times New Roman"/>
          <w:sz w:val="24"/>
          <w:szCs w:val="24"/>
          <w:lang w:eastAsia="sk-SK"/>
        </w:rPr>
        <w:t>c sa deklaruje prevzatie právne záväzných aktov Európskej únie do právneho poriadku Slovenskej republiky. </w:t>
      </w:r>
    </w:p>
    <w:p w:rsidR="000F33E1" w:rsidRDefault="000F33E1" w:rsidP="002F4A1B">
      <w:pPr>
        <w:spacing w:after="0" w:line="240" w:lineRule="auto"/>
        <w:ind w:firstLine="705"/>
        <w:jc w:val="both"/>
        <w:textAlignment w:val="baseline"/>
        <w:rPr>
          <w:rFonts w:ascii="Times New Roman" w:eastAsia="Times New Roman" w:hAnsi="Times New Roman" w:cs="Times New Roman"/>
          <w:sz w:val="24"/>
          <w:szCs w:val="24"/>
          <w:lang w:eastAsia="sk-SK"/>
        </w:rPr>
      </w:pPr>
    </w:p>
    <w:p w:rsidR="007F4D79" w:rsidRDefault="007F4D79" w:rsidP="000115B4">
      <w:pPr>
        <w:spacing w:after="0" w:line="240" w:lineRule="auto"/>
        <w:ind w:firstLine="705"/>
        <w:jc w:val="both"/>
        <w:textAlignment w:val="baseline"/>
        <w:rPr>
          <w:rFonts w:ascii="Times New Roman" w:eastAsia="Times New Roman" w:hAnsi="Times New Roman" w:cs="Times New Roman"/>
          <w:sz w:val="24"/>
          <w:szCs w:val="24"/>
          <w:lang w:eastAsia="sk-SK"/>
        </w:rPr>
      </w:pPr>
    </w:p>
    <w:p w:rsidR="004B5DC4" w:rsidRPr="004B5DC4" w:rsidRDefault="000115B4" w:rsidP="007F4D79">
      <w:pPr>
        <w:spacing w:after="0" w:line="240" w:lineRule="auto"/>
        <w:jc w:val="both"/>
        <w:textAlignment w:val="baseline"/>
        <w:rPr>
          <w:rFonts w:ascii="Segoe UI" w:eastAsia="Times New Roman" w:hAnsi="Segoe UI" w:cs="Segoe UI"/>
          <w:sz w:val="18"/>
          <w:szCs w:val="18"/>
          <w:lang w:eastAsia="sk-SK"/>
        </w:rPr>
      </w:pPr>
      <w:r w:rsidRPr="000115B4">
        <w:rPr>
          <w:rFonts w:ascii="Times New Roman" w:eastAsia="Times New Roman" w:hAnsi="Times New Roman" w:cs="Times New Roman"/>
          <w:b/>
          <w:bCs/>
          <w:sz w:val="24"/>
          <w:szCs w:val="24"/>
          <w:lang w:eastAsia="sk-SK"/>
        </w:rPr>
        <w:t>K bodu 2</w:t>
      </w:r>
      <w:r w:rsidR="007F4D79">
        <w:rPr>
          <w:rFonts w:ascii="Times New Roman" w:eastAsia="Times New Roman" w:hAnsi="Times New Roman" w:cs="Times New Roman"/>
          <w:b/>
          <w:bCs/>
          <w:sz w:val="24"/>
          <w:szCs w:val="24"/>
          <w:lang w:eastAsia="sk-SK"/>
        </w:rPr>
        <w:t>3</w:t>
      </w:r>
      <w:r w:rsidR="004B5DC4" w:rsidRPr="004B5DC4">
        <w:rPr>
          <w:rFonts w:ascii="Times New Roman" w:eastAsia="Times New Roman" w:hAnsi="Times New Roman" w:cs="Times New Roman"/>
          <w:b/>
          <w:bCs/>
          <w:sz w:val="24"/>
          <w:szCs w:val="24"/>
          <w:lang w:eastAsia="sk-SK"/>
        </w:rPr>
        <w:t xml:space="preserve"> (§ 67aa a 67a</w:t>
      </w:r>
      <w:r w:rsidR="000F33E1">
        <w:rPr>
          <w:rFonts w:ascii="Times New Roman" w:eastAsia="Times New Roman" w:hAnsi="Times New Roman" w:cs="Times New Roman"/>
          <w:b/>
          <w:bCs/>
          <w:sz w:val="24"/>
          <w:szCs w:val="24"/>
          <w:lang w:eastAsia="sk-SK"/>
        </w:rPr>
        <w:t>b</w:t>
      </w:r>
      <w:r w:rsidR="004B5DC4" w:rsidRPr="004B5DC4">
        <w:rPr>
          <w:rFonts w:ascii="Times New Roman" w:eastAsia="Times New Roman" w:hAnsi="Times New Roman" w:cs="Times New Roman"/>
          <w:b/>
          <w:bCs/>
          <w:sz w:val="24"/>
          <w:szCs w:val="24"/>
          <w:lang w:eastAsia="sk-SK"/>
        </w:rPr>
        <w:t>)</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Navrhovaným prechodným ustanovením (§ 67aa) sa zabezpečuje kontinuita preukazovania statusu fyzickej osoby s ťažkým zdravotným postihnutím v súvislosti so zavedením európskeho preukazu osoby so zdravotným postihnutím a európskeho preukazu osoby so zdravotným postihnutím so sprievodcom. Preukazy vyhotovené podľa doterajších predpisov sa počas prechodného obdobia budú považovať za európsky preukaz osoby so zdravotným postihnutím alebo európsky preukaz osoby so zdravotným postihnutím so sprievodcom. </w:t>
      </w:r>
    </w:p>
    <w:p w:rsidR="000115B4" w:rsidRPr="00893419" w:rsidRDefault="000115B4" w:rsidP="004B5DC4">
      <w:pPr>
        <w:spacing w:after="0" w:line="240" w:lineRule="auto"/>
        <w:ind w:firstLine="705"/>
        <w:jc w:val="both"/>
        <w:textAlignment w:val="baseline"/>
        <w:rPr>
          <w:rFonts w:ascii="Times New Roman" w:eastAsia="Times New Roman" w:hAnsi="Times New Roman" w:cs="Times New Roman"/>
          <w:sz w:val="24"/>
          <w:szCs w:val="24"/>
          <w:lang w:eastAsia="sk-SK"/>
        </w:rPr>
      </w:pPr>
    </w:p>
    <w:p w:rsidR="00893419" w:rsidRDefault="004B5DC4" w:rsidP="00893419">
      <w:pPr>
        <w:spacing w:after="0" w:line="240" w:lineRule="auto"/>
        <w:ind w:firstLine="705"/>
        <w:jc w:val="both"/>
        <w:textAlignment w:val="baseline"/>
        <w:rPr>
          <w:rFonts w:ascii="Times New Roman" w:eastAsia="Times New Roman" w:hAnsi="Times New Roman" w:cs="Times New Roman"/>
          <w:sz w:val="24"/>
          <w:szCs w:val="24"/>
          <w:lang w:eastAsia="sk-SK"/>
        </w:rPr>
      </w:pPr>
      <w:r w:rsidRPr="004B5DC4">
        <w:rPr>
          <w:rFonts w:ascii="Times New Roman" w:eastAsia="Times New Roman" w:hAnsi="Times New Roman" w:cs="Times New Roman"/>
          <w:sz w:val="24"/>
          <w:szCs w:val="24"/>
          <w:lang w:eastAsia="sk-SK"/>
        </w:rPr>
        <w:t xml:space="preserve">Ustanovenie upravuje aj povinnosti držiteľov preukazov vyhotovených podľa doterajších predpisov. Ustanovuje sa povinnosť oznámiť príslušnému orgánu stratu alebo odcudzenie preukazu, aby bolo možné zabezpečiť ochranu pred jeho zneužitím. Zároveň sa ustanovuje aj povinnosť vrátiť  preukaz po vyhotovení európskeho preukazu osoby so zdravotným postihnutím alebo európskeho preukazu osoby so zdravotným postihnutím so sprievodcom, čím sa predchádza súbežnému používaniu viacerých preukazov vyhotovených tej istej osobe. V prípade, ak fyzická osoba s ťažkým zdravotným postihnutím nesplní povinnosť vrátiť preukaz, príslušný orgán môže postúpiť vec príslušnému okresnému úradu na </w:t>
      </w:r>
      <w:proofErr w:type="spellStart"/>
      <w:r w:rsidRPr="004B5DC4">
        <w:rPr>
          <w:rFonts w:ascii="Times New Roman" w:eastAsia="Times New Roman" w:hAnsi="Times New Roman" w:cs="Times New Roman"/>
          <w:sz w:val="24"/>
          <w:szCs w:val="24"/>
          <w:lang w:eastAsia="sk-SK"/>
        </w:rPr>
        <w:t>prejednanie</w:t>
      </w:r>
      <w:proofErr w:type="spellEnd"/>
      <w:r w:rsidRPr="004B5DC4">
        <w:rPr>
          <w:rFonts w:ascii="Times New Roman" w:eastAsia="Times New Roman" w:hAnsi="Times New Roman" w:cs="Times New Roman"/>
          <w:sz w:val="24"/>
          <w:szCs w:val="24"/>
          <w:lang w:eastAsia="sk-SK"/>
        </w:rPr>
        <w:t xml:space="preserve"> priestupku, </w:t>
      </w:r>
      <w:r w:rsidR="00A224B1">
        <w:rPr>
          <w:rFonts w:ascii="Times New Roman" w:eastAsia="Times New Roman" w:hAnsi="Times New Roman" w:cs="Times New Roman"/>
          <w:sz w:val="24"/>
          <w:szCs w:val="24"/>
          <w:lang w:eastAsia="sk-SK"/>
        </w:rPr>
        <w:t>keďže</w:t>
      </w:r>
      <w:r w:rsidR="0072270E">
        <w:rPr>
          <w:rFonts w:ascii="Times New Roman" w:eastAsia="Times New Roman" w:hAnsi="Times New Roman" w:cs="Times New Roman"/>
          <w:sz w:val="24"/>
          <w:szCs w:val="24"/>
          <w:lang w:eastAsia="sk-SK"/>
        </w:rPr>
        <w:t xml:space="preserve"> </w:t>
      </w:r>
      <w:r w:rsidRPr="004B5DC4">
        <w:rPr>
          <w:rFonts w:ascii="Times New Roman" w:eastAsia="Times New Roman" w:hAnsi="Times New Roman" w:cs="Times New Roman"/>
          <w:sz w:val="24"/>
          <w:szCs w:val="24"/>
          <w:lang w:eastAsia="sk-SK"/>
        </w:rPr>
        <w:t>podľa § 21 ods. 1 písm. j) zákona</w:t>
      </w:r>
      <w:r w:rsidR="00C17B20">
        <w:rPr>
          <w:rFonts w:ascii="Times New Roman" w:eastAsia="Times New Roman" w:hAnsi="Times New Roman" w:cs="Times New Roman"/>
          <w:sz w:val="24"/>
          <w:szCs w:val="24"/>
          <w:lang w:eastAsia="sk-SK"/>
        </w:rPr>
        <w:t xml:space="preserve"> Slovenskej národnej rady</w:t>
      </w:r>
      <w:r w:rsidRPr="004B5DC4">
        <w:rPr>
          <w:rFonts w:ascii="Times New Roman" w:eastAsia="Times New Roman" w:hAnsi="Times New Roman" w:cs="Times New Roman"/>
          <w:sz w:val="24"/>
          <w:szCs w:val="24"/>
          <w:lang w:eastAsia="sk-SK"/>
        </w:rPr>
        <w:t xml:space="preserve"> č. 372/1990 Zb. o priestupkoch v znení neskorších predpisov sa priestupku dopustí ten, kto neoprávnene drží preukaz, hoci má zákonnú povinnosť vrátiť ho orgánu, ktorý ho vydal. Za takýto priestupok je možné uložiť pokutu až do výšky 500 eur. Táto právna úprava sa vzťahuje aj na prípady u</w:t>
      </w:r>
      <w:r w:rsidR="00893419">
        <w:rPr>
          <w:rFonts w:ascii="Times New Roman" w:eastAsia="Times New Roman" w:hAnsi="Times New Roman" w:cs="Times New Roman"/>
          <w:sz w:val="24"/>
          <w:szCs w:val="24"/>
          <w:lang w:eastAsia="sk-SK"/>
        </w:rPr>
        <w:t>vedené v § 45 ods. 14 zákona č. </w:t>
      </w:r>
      <w:r w:rsidRPr="004B5DC4">
        <w:rPr>
          <w:rFonts w:ascii="Times New Roman" w:eastAsia="Times New Roman" w:hAnsi="Times New Roman" w:cs="Times New Roman"/>
          <w:sz w:val="24"/>
          <w:szCs w:val="24"/>
          <w:lang w:eastAsia="sk-SK"/>
        </w:rPr>
        <w:t>447/2008 Z. z. Povinnosť vrátenia preukazov vyplýva aj pozostalým fyzickým osobám za zomrelé fyzické osoby s ťažkým zdravotným postihnutím.  </w:t>
      </w:r>
    </w:p>
    <w:p w:rsidR="00893419" w:rsidRDefault="00893419" w:rsidP="00893419">
      <w:pPr>
        <w:spacing w:after="0" w:line="240" w:lineRule="auto"/>
        <w:ind w:firstLine="705"/>
        <w:jc w:val="both"/>
        <w:textAlignment w:val="baseline"/>
        <w:rPr>
          <w:rFonts w:ascii="Times New Roman" w:eastAsia="Times New Roman" w:hAnsi="Times New Roman" w:cs="Times New Roman"/>
          <w:sz w:val="24"/>
          <w:szCs w:val="24"/>
          <w:lang w:eastAsia="sk-SK"/>
        </w:rPr>
      </w:pPr>
    </w:p>
    <w:p w:rsidR="00893419" w:rsidRPr="00893419" w:rsidRDefault="00893419" w:rsidP="009160B0">
      <w:pPr>
        <w:spacing w:after="0" w:line="240" w:lineRule="auto"/>
        <w:ind w:firstLine="705"/>
        <w:jc w:val="both"/>
        <w:textAlignment w:val="baseline"/>
        <w:rPr>
          <w:rFonts w:ascii="Times New Roman" w:eastAsia="Times New Roman" w:hAnsi="Times New Roman" w:cs="Times New Roman"/>
          <w:sz w:val="24"/>
          <w:szCs w:val="24"/>
          <w:lang w:eastAsia="sk-SK"/>
        </w:rPr>
      </w:pPr>
      <w:r w:rsidRPr="00893419">
        <w:rPr>
          <w:rFonts w:ascii="Times New Roman" w:eastAsia="Times New Roman" w:hAnsi="Times New Roman" w:cs="Times New Roman"/>
          <w:sz w:val="24"/>
          <w:szCs w:val="24"/>
          <w:lang w:eastAsia="sk-SK"/>
        </w:rPr>
        <w:t xml:space="preserve">Navrhovaným prechodným ustanovením sa zabezpečuje plynulý prechod </w:t>
      </w:r>
      <w:r>
        <w:rPr>
          <w:rFonts w:ascii="Times New Roman" w:eastAsia="Times New Roman" w:hAnsi="Times New Roman" w:cs="Times New Roman"/>
          <w:sz w:val="24"/>
          <w:szCs w:val="24"/>
          <w:lang w:eastAsia="sk-SK"/>
        </w:rPr>
        <w:t>z doterajšieho systému vyhotovovania</w:t>
      </w:r>
      <w:r w:rsidRPr="00893419">
        <w:rPr>
          <w:rFonts w:ascii="Times New Roman" w:eastAsia="Times New Roman" w:hAnsi="Times New Roman" w:cs="Times New Roman"/>
          <w:sz w:val="24"/>
          <w:szCs w:val="24"/>
          <w:lang w:eastAsia="sk-SK"/>
        </w:rPr>
        <w:t xml:space="preserve"> preukazov fyzickej osoby s ťažkým zdravotným</w:t>
      </w:r>
      <w:r>
        <w:rPr>
          <w:rFonts w:ascii="Times New Roman" w:eastAsia="Times New Roman" w:hAnsi="Times New Roman" w:cs="Times New Roman"/>
          <w:sz w:val="24"/>
          <w:szCs w:val="24"/>
          <w:lang w:eastAsia="sk-SK"/>
        </w:rPr>
        <w:t xml:space="preserve"> postihnutím na systém vyhotovovania</w:t>
      </w:r>
      <w:r w:rsidRPr="00893419">
        <w:rPr>
          <w:rFonts w:ascii="Times New Roman" w:eastAsia="Times New Roman" w:hAnsi="Times New Roman" w:cs="Times New Roman"/>
          <w:sz w:val="24"/>
          <w:szCs w:val="24"/>
          <w:lang w:eastAsia="sk-SK"/>
        </w:rPr>
        <w:t xml:space="preserve"> európskych preukazov osoby so zdravotným postihnut</w:t>
      </w:r>
      <w:r w:rsidR="00754B8F">
        <w:rPr>
          <w:rFonts w:ascii="Times New Roman" w:eastAsia="Times New Roman" w:hAnsi="Times New Roman" w:cs="Times New Roman"/>
          <w:sz w:val="24"/>
          <w:szCs w:val="24"/>
          <w:lang w:eastAsia="sk-SK"/>
        </w:rPr>
        <w:t>ím. Držiteľom preukazov vyhotovených</w:t>
      </w:r>
      <w:r w:rsidRPr="00893419">
        <w:rPr>
          <w:rFonts w:ascii="Times New Roman" w:eastAsia="Times New Roman" w:hAnsi="Times New Roman" w:cs="Times New Roman"/>
          <w:sz w:val="24"/>
          <w:szCs w:val="24"/>
          <w:lang w:eastAsia="sk-SK"/>
        </w:rPr>
        <w:t xml:space="preserve"> podľa doterajších predpisov, ako aj fyzickým osobám, ktoré </w:t>
      </w:r>
      <w:r w:rsidR="00754B8F">
        <w:rPr>
          <w:rFonts w:ascii="Times New Roman" w:eastAsia="Times New Roman" w:hAnsi="Times New Roman" w:cs="Times New Roman"/>
          <w:sz w:val="24"/>
          <w:szCs w:val="24"/>
          <w:lang w:eastAsia="sk-SK"/>
        </w:rPr>
        <w:t>spĺňajú podmienky na ich vyhotovenie</w:t>
      </w:r>
      <w:r w:rsidRPr="00893419">
        <w:rPr>
          <w:rFonts w:ascii="Times New Roman" w:eastAsia="Times New Roman" w:hAnsi="Times New Roman" w:cs="Times New Roman"/>
          <w:sz w:val="24"/>
          <w:szCs w:val="24"/>
          <w:lang w:eastAsia="sk-SK"/>
        </w:rPr>
        <w:t xml:space="preserve"> sa umožňuje požiadať o vyhotovenie európskeho preukazu osoby so zdravotným postihnutím, resp. európskeho preukazu osoby so zdravotným postihnutím so sprievodcom.</w:t>
      </w:r>
      <w:r w:rsidR="009160B0">
        <w:rPr>
          <w:rFonts w:ascii="Times New Roman" w:eastAsia="Times New Roman" w:hAnsi="Times New Roman" w:cs="Times New Roman"/>
          <w:sz w:val="24"/>
          <w:szCs w:val="24"/>
          <w:lang w:eastAsia="sk-SK"/>
        </w:rPr>
        <w:t xml:space="preserve"> Upravuje sa postup úradu v prípade, ak fyzická osoba, ktorá nie je držiteľom preukazu fyzickej osoby s ťažkým zdravotným postihnutím a preukazu fyzickej osoby s ťažkým zdravotným postihnutím so sprievodcom požiada o vyhotovenie preukazu podľa zákona účinného do 4. júna 2028 pred účinnosťou tohto zákona. </w:t>
      </w:r>
      <w:r w:rsidRPr="00893419">
        <w:rPr>
          <w:rFonts w:ascii="Times New Roman" w:eastAsia="Times New Roman" w:hAnsi="Times New Roman" w:cs="Times New Roman"/>
          <w:sz w:val="24"/>
          <w:szCs w:val="24"/>
          <w:lang w:eastAsia="sk-SK"/>
        </w:rPr>
        <w:t xml:space="preserve"> Súčasne sa ustanovuje lehota na vyhotovenie </w:t>
      </w:r>
      <w:r w:rsidR="00754B8F">
        <w:rPr>
          <w:rFonts w:ascii="Times New Roman" w:eastAsia="Times New Roman" w:hAnsi="Times New Roman" w:cs="Times New Roman"/>
          <w:sz w:val="24"/>
          <w:szCs w:val="24"/>
          <w:lang w:eastAsia="sk-SK"/>
        </w:rPr>
        <w:t>týchto európskych preukazov</w:t>
      </w:r>
      <w:r w:rsidRPr="00893419">
        <w:rPr>
          <w:rFonts w:ascii="Times New Roman" w:eastAsia="Times New Roman" w:hAnsi="Times New Roman" w:cs="Times New Roman"/>
          <w:sz w:val="24"/>
          <w:szCs w:val="24"/>
          <w:lang w:eastAsia="sk-SK"/>
        </w:rPr>
        <w:t xml:space="preserve"> a upravujú sa </w:t>
      </w:r>
      <w:r w:rsidR="00754B8F">
        <w:rPr>
          <w:rFonts w:ascii="Times New Roman" w:eastAsia="Times New Roman" w:hAnsi="Times New Roman" w:cs="Times New Roman"/>
          <w:sz w:val="24"/>
          <w:szCs w:val="24"/>
          <w:lang w:eastAsia="sk-SK"/>
        </w:rPr>
        <w:t>aj podmienky nevyhnutné na ich</w:t>
      </w:r>
      <w:r w:rsidRPr="00893419">
        <w:rPr>
          <w:rFonts w:ascii="Times New Roman" w:eastAsia="Times New Roman" w:hAnsi="Times New Roman" w:cs="Times New Roman"/>
          <w:sz w:val="24"/>
          <w:szCs w:val="24"/>
          <w:lang w:eastAsia="sk-SK"/>
        </w:rPr>
        <w:t xml:space="preserve"> vyhotovenie</w:t>
      </w:r>
      <w:r w:rsidR="00595272">
        <w:rPr>
          <w:rFonts w:ascii="Times New Roman" w:eastAsia="Times New Roman" w:hAnsi="Times New Roman" w:cs="Times New Roman"/>
          <w:sz w:val="24"/>
          <w:szCs w:val="24"/>
          <w:lang w:eastAsia="sk-SK"/>
        </w:rPr>
        <w:t xml:space="preserve">. </w:t>
      </w:r>
      <w:r w:rsidR="00175F25">
        <w:rPr>
          <w:rFonts w:ascii="Times New Roman" w:eastAsia="Times New Roman" w:hAnsi="Times New Roman" w:cs="Times New Roman"/>
          <w:sz w:val="24"/>
          <w:szCs w:val="24"/>
          <w:lang w:eastAsia="sk-SK"/>
        </w:rPr>
        <w:t>Požiadanie</w:t>
      </w:r>
      <w:r w:rsidR="00595272">
        <w:rPr>
          <w:rFonts w:ascii="Times New Roman" w:eastAsia="Times New Roman" w:hAnsi="Times New Roman" w:cs="Times New Roman"/>
          <w:sz w:val="24"/>
          <w:szCs w:val="24"/>
          <w:lang w:eastAsia="sk-SK"/>
        </w:rPr>
        <w:t xml:space="preserve"> o vyhotovenie </w:t>
      </w:r>
      <w:r w:rsidR="00E37874">
        <w:rPr>
          <w:rFonts w:ascii="Times New Roman" w:eastAsia="Times New Roman" w:hAnsi="Times New Roman" w:cs="Times New Roman"/>
          <w:sz w:val="24"/>
          <w:szCs w:val="24"/>
          <w:lang w:eastAsia="sk-SK"/>
        </w:rPr>
        <w:t>európskeho</w:t>
      </w:r>
      <w:r w:rsidR="00595272">
        <w:rPr>
          <w:rFonts w:ascii="Times New Roman" w:eastAsia="Times New Roman" w:hAnsi="Times New Roman" w:cs="Times New Roman"/>
          <w:sz w:val="24"/>
          <w:szCs w:val="24"/>
          <w:lang w:eastAsia="sk-SK"/>
        </w:rPr>
        <w:t xml:space="preserve"> preukazu</w:t>
      </w:r>
      <w:r w:rsidR="00E37874">
        <w:rPr>
          <w:rFonts w:ascii="Times New Roman" w:eastAsia="Times New Roman" w:hAnsi="Times New Roman" w:cs="Times New Roman"/>
          <w:sz w:val="24"/>
          <w:szCs w:val="24"/>
          <w:lang w:eastAsia="sk-SK"/>
        </w:rPr>
        <w:t xml:space="preserve"> osoby so zdravotným postihnutím</w:t>
      </w:r>
      <w:r w:rsidR="00595272">
        <w:rPr>
          <w:rFonts w:ascii="Times New Roman" w:eastAsia="Times New Roman" w:hAnsi="Times New Roman" w:cs="Times New Roman"/>
          <w:sz w:val="24"/>
          <w:szCs w:val="24"/>
          <w:lang w:eastAsia="sk-SK"/>
        </w:rPr>
        <w:t xml:space="preserve"> a </w:t>
      </w:r>
      <w:r w:rsidR="00E37874">
        <w:rPr>
          <w:rFonts w:ascii="Times New Roman" w:eastAsia="Times New Roman" w:hAnsi="Times New Roman" w:cs="Times New Roman"/>
          <w:sz w:val="24"/>
          <w:szCs w:val="24"/>
          <w:lang w:eastAsia="sk-SK"/>
        </w:rPr>
        <w:t>európskeho</w:t>
      </w:r>
      <w:r w:rsidR="00595272">
        <w:rPr>
          <w:rFonts w:ascii="Times New Roman" w:eastAsia="Times New Roman" w:hAnsi="Times New Roman" w:cs="Times New Roman"/>
          <w:sz w:val="24"/>
          <w:szCs w:val="24"/>
          <w:lang w:eastAsia="sk-SK"/>
        </w:rPr>
        <w:t xml:space="preserve"> preukazu</w:t>
      </w:r>
      <w:r w:rsidR="00E37874">
        <w:rPr>
          <w:rFonts w:ascii="Times New Roman" w:eastAsia="Times New Roman" w:hAnsi="Times New Roman" w:cs="Times New Roman"/>
          <w:sz w:val="24"/>
          <w:szCs w:val="24"/>
          <w:lang w:eastAsia="sk-SK"/>
        </w:rPr>
        <w:t xml:space="preserve"> osoby so zdravotným postihnutím</w:t>
      </w:r>
      <w:r w:rsidR="00595272">
        <w:rPr>
          <w:rFonts w:ascii="Times New Roman" w:eastAsia="Times New Roman" w:hAnsi="Times New Roman" w:cs="Times New Roman"/>
          <w:sz w:val="24"/>
          <w:szCs w:val="24"/>
          <w:lang w:eastAsia="sk-SK"/>
        </w:rPr>
        <w:t xml:space="preserve"> so sprievodcom nebude </w:t>
      </w:r>
      <w:r w:rsidR="00175F25">
        <w:rPr>
          <w:rFonts w:ascii="Times New Roman" w:eastAsia="Times New Roman" w:hAnsi="Times New Roman" w:cs="Times New Roman"/>
          <w:sz w:val="24"/>
          <w:szCs w:val="24"/>
          <w:lang w:eastAsia="sk-SK"/>
        </w:rPr>
        <w:t>dôvodom na</w:t>
      </w:r>
      <w:r w:rsidR="00595272">
        <w:rPr>
          <w:rFonts w:ascii="Times New Roman" w:eastAsia="Times New Roman" w:hAnsi="Times New Roman" w:cs="Times New Roman"/>
          <w:sz w:val="24"/>
          <w:szCs w:val="24"/>
          <w:lang w:eastAsia="sk-SK"/>
        </w:rPr>
        <w:t xml:space="preserve"> </w:t>
      </w:r>
      <w:proofErr w:type="spellStart"/>
      <w:r w:rsidR="00595272">
        <w:rPr>
          <w:rFonts w:ascii="Times New Roman" w:eastAsia="Times New Roman" w:hAnsi="Times New Roman" w:cs="Times New Roman"/>
          <w:sz w:val="24"/>
          <w:szCs w:val="24"/>
          <w:lang w:eastAsia="sk-SK"/>
        </w:rPr>
        <w:t>preposúdeni</w:t>
      </w:r>
      <w:r w:rsidR="00175F25">
        <w:rPr>
          <w:rFonts w:ascii="Times New Roman" w:eastAsia="Times New Roman" w:hAnsi="Times New Roman" w:cs="Times New Roman"/>
          <w:sz w:val="24"/>
          <w:szCs w:val="24"/>
          <w:lang w:eastAsia="sk-SK"/>
        </w:rPr>
        <w:t>e</w:t>
      </w:r>
      <w:proofErr w:type="spellEnd"/>
      <w:r w:rsidR="00595272">
        <w:rPr>
          <w:rFonts w:ascii="Times New Roman" w:eastAsia="Times New Roman" w:hAnsi="Times New Roman" w:cs="Times New Roman"/>
          <w:sz w:val="24"/>
          <w:szCs w:val="24"/>
          <w:lang w:eastAsia="sk-SK"/>
        </w:rPr>
        <w:t xml:space="preserve"> funkčných dôsledkov zdravotného stavu. </w:t>
      </w:r>
    </w:p>
    <w:p w:rsidR="004B5DC4" w:rsidRPr="004B5DC4" w:rsidRDefault="004B5DC4" w:rsidP="00893419">
      <w:pPr>
        <w:spacing w:after="0" w:line="240" w:lineRule="auto"/>
        <w:jc w:val="both"/>
        <w:textAlignment w:val="baseline"/>
        <w:rPr>
          <w:rFonts w:ascii="Segoe UI" w:eastAsia="Times New Roman" w:hAnsi="Segoe UI" w:cs="Segoe UI"/>
          <w:sz w:val="18"/>
          <w:szCs w:val="18"/>
          <w:lang w:eastAsia="sk-SK"/>
        </w:rPr>
      </w:pPr>
    </w:p>
    <w:p w:rsidR="005917A8" w:rsidRDefault="004B5DC4" w:rsidP="008E2CC0">
      <w:pPr>
        <w:spacing w:after="0" w:line="240" w:lineRule="auto"/>
        <w:ind w:firstLine="705"/>
        <w:jc w:val="both"/>
        <w:textAlignment w:val="baseline"/>
        <w:rPr>
          <w:rFonts w:ascii="Times New Roman" w:eastAsia="Times New Roman" w:hAnsi="Times New Roman" w:cs="Times New Roman"/>
          <w:sz w:val="24"/>
          <w:szCs w:val="24"/>
          <w:lang w:eastAsia="sk-SK"/>
        </w:rPr>
      </w:pPr>
      <w:r w:rsidRPr="004B5DC4">
        <w:rPr>
          <w:rFonts w:ascii="Times New Roman" w:eastAsia="Times New Roman" w:hAnsi="Times New Roman" w:cs="Times New Roman"/>
          <w:sz w:val="24"/>
          <w:szCs w:val="24"/>
          <w:lang w:eastAsia="sk-SK"/>
        </w:rPr>
        <w:t xml:space="preserve">Ustanovenie § 67ab </w:t>
      </w:r>
      <w:r w:rsidR="00754B8F">
        <w:rPr>
          <w:rFonts w:ascii="Times New Roman" w:eastAsia="Times New Roman" w:hAnsi="Times New Roman" w:cs="Times New Roman"/>
          <w:sz w:val="24"/>
          <w:szCs w:val="24"/>
          <w:lang w:eastAsia="sk-SK"/>
        </w:rPr>
        <w:t xml:space="preserve">upravuje </w:t>
      </w:r>
      <w:r w:rsidRPr="004B5DC4">
        <w:rPr>
          <w:rFonts w:ascii="Times New Roman" w:eastAsia="Times New Roman" w:hAnsi="Times New Roman" w:cs="Times New Roman"/>
          <w:sz w:val="24"/>
          <w:szCs w:val="24"/>
          <w:lang w:eastAsia="sk-SK"/>
        </w:rPr>
        <w:t xml:space="preserve">povinnosť príslušného orgánu vyhotoviť držiteľom v súčasnosti platných parkovacích preukazov nový európsky parkovací preukaz najneskôr do 5. decembra 2029. V prechodnom ustanovení sa súčasne ustanovuje aj povinnosť fyzickej osoby s ťažkým zdravotným postihnutím pred prevzatím nového európskeho parkovacieho </w:t>
      </w:r>
      <w:r w:rsidRPr="004B5DC4">
        <w:rPr>
          <w:rFonts w:ascii="Times New Roman" w:eastAsia="Times New Roman" w:hAnsi="Times New Roman" w:cs="Times New Roman"/>
          <w:sz w:val="24"/>
          <w:szCs w:val="24"/>
          <w:lang w:eastAsia="sk-SK"/>
        </w:rPr>
        <w:lastRenderedPageBreak/>
        <w:t xml:space="preserve">preukazu vrátiť v súčasnosti platný parkovací preukaz pre fyzickú osobu so zdravotným postihnutím alebo oznámiť jeho stratu či odcudzenie, s cieľom zabrániť súbežnej existencii viacerých parkovacích preukazov vyhotovených tej istej fyzickej osobe s ťažkým zdravotným postihnutím. V prípade, ak fyzická osoba s ťažkým zdravotným postihnutím nesplní povinnosť vrátiť parkovací preukaz, príslušný orgán môže postúpiť vec príslušnému okresnému úradu na </w:t>
      </w:r>
      <w:proofErr w:type="spellStart"/>
      <w:r w:rsidRPr="004B5DC4">
        <w:rPr>
          <w:rFonts w:ascii="Times New Roman" w:eastAsia="Times New Roman" w:hAnsi="Times New Roman" w:cs="Times New Roman"/>
          <w:sz w:val="24"/>
          <w:szCs w:val="24"/>
          <w:lang w:eastAsia="sk-SK"/>
        </w:rPr>
        <w:t>prejednanie</w:t>
      </w:r>
      <w:proofErr w:type="spellEnd"/>
      <w:r w:rsidRPr="004B5DC4">
        <w:rPr>
          <w:rFonts w:ascii="Times New Roman" w:eastAsia="Times New Roman" w:hAnsi="Times New Roman" w:cs="Times New Roman"/>
          <w:sz w:val="24"/>
          <w:szCs w:val="24"/>
          <w:lang w:eastAsia="sk-SK"/>
        </w:rPr>
        <w:t xml:space="preserve"> priestupku, </w:t>
      </w:r>
      <w:r w:rsidR="00A224B1">
        <w:rPr>
          <w:rFonts w:ascii="Times New Roman" w:eastAsia="Times New Roman" w:hAnsi="Times New Roman" w:cs="Times New Roman"/>
          <w:sz w:val="24"/>
          <w:szCs w:val="24"/>
          <w:lang w:eastAsia="sk-SK"/>
        </w:rPr>
        <w:t xml:space="preserve">keďže </w:t>
      </w:r>
      <w:r w:rsidRPr="004B5DC4">
        <w:rPr>
          <w:rFonts w:ascii="Times New Roman" w:eastAsia="Times New Roman" w:hAnsi="Times New Roman" w:cs="Times New Roman"/>
          <w:sz w:val="24"/>
          <w:szCs w:val="24"/>
          <w:lang w:eastAsia="sk-SK"/>
        </w:rPr>
        <w:t xml:space="preserve">podľa § 21 ods. 1 písm. j) zákona </w:t>
      </w:r>
      <w:r w:rsidR="0007275E">
        <w:rPr>
          <w:rFonts w:ascii="Times New Roman" w:eastAsia="Times New Roman" w:hAnsi="Times New Roman" w:cs="Times New Roman"/>
          <w:sz w:val="24"/>
          <w:szCs w:val="24"/>
          <w:lang w:eastAsia="sk-SK"/>
        </w:rPr>
        <w:t xml:space="preserve">Slovenskej národnej rady               </w:t>
      </w:r>
      <w:r w:rsidRPr="004B5DC4">
        <w:rPr>
          <w:rFonts w:ascii="Times New Roman" w:eastAsia="Times New Roman" w:hAnsi="Times New Roman" w:cs="Times New Roman"/>
          <w:sz w:val="24"/>
          <w:szCs w:val="24"/>
          <w:lang w:eastAsia="sk-SK"/>
        </w:rPr>
        <w:t xml:space="preserve">č. 372/1990 Zb. o priestupkoch v znení neskorších predpisov sa priestupku dopustí ten, kto neoprávnene drží preukaz, hoci má zákonnú povinnosť vrátiť ho orgánu, ktorý ho vydal. Za takýto priestupok je možné uložiť pokutu až do výšky 500 eur. </w:t>
      </w:r>
      <w:r w:rsidR="005917A8" w:rsidRPr="004B5DC4">
        <w:rPr>
          <w:rFonts w:ascii="Times New Roman" w:eastAsia="Times New Roman" w:hAnsi="Times New Roman" w:cs="Times New Roman"/>
          <w:sz w:val="24"/>
          <w:szCs w:val="24"/>
          <w:lang w:eastAsia="sk-SK"/>
        </w:rPr>
        <w:t>Povinnosť vrátenia parkovacieho preukazu vyplýva aj pozostalým fyzickým osobám za zomrelé fyzické osoby s ťažkým zdravotným postihnutím. Upravuje sa aj dočasné uznávanie súčasne platných parkovacích preukazov vyhotovených podľa zákona v znení účinnom do 4. júna 2028, ako aj parkovacích preukazov vyhotovených do 4. júna 2028 inými členskými štátmi EÚ.  </w:t>
      </w:r>
    </w:p>
    <w:p w:rsidR="007F4D79" w:rsidRDefault="007F4D79" w:rsidP="008E2CC0">
      <w:pPr>
        <w:spacing w:after="0" w:line="240" w:lineRule="auto"/>
        <w:ind w:firstLine="705"/>
        <w:jc w:val="both"/>
        <w:textAlignment w:val="baseline"/>
        <w:rPr>
          <w:rFonts w:ascii="Times New Roman" w:eastAsia="Times New Roman" w:hAnsi="Times New Roman" w:cs="Times New Roman"/>
          <w:sz w:val="24"/>
          <w:szCs w:val="24"/>
          <w:lang w:eastAsia="sk-SK"/>
        </w:rPr>
      </w:pPr>
    </w:p>
    <w:p w:rsidR="00754B8F" w:rsidRDefault="00754B8F" w:rsidP="0072270E">
      <w:pPr>
        <w:spacing w:after="0" w:line="240" w:lineRule="auto"/>
        <w:ind w:firstLine="705"/>
        <w:jc w:val="both"/>
        <w:textAlignment w:val="baseline"/>
        <w:rPr>
          <w:rFonts w:ascii="Times New Roman" w:eastAsia="Times New Roman" w:hAnsi="Times New Roman" w:cs="Times New Roman"/>
          <w:sz w:val="24"/>
          <w:szCs w:val="24"/>
          <w:lang w:eastAsia="sk-SK"/>
        </w:rPr>
      </w:pPr>
      <w:r w:rsidRPr="00754B8F">
        <w:rPr>
          <w:rFonts w:ascii="Times New Roman" w:eastAsia="Times New Roman" w:hAnsi="Times New Roman" w:cs="Times New Roman"/>
          <w:sz w:val="24"/>
          <w:szCs w:val="24"/>
          <w:lang w:eastAsia="sk-SK"/>
        </w:rPr>
        <w:t>Prechodným ustanovením sa upravuje postup pri vyhotovení parkovacieho preukazu po nadobudnutí účinnosti zákona pre fyzické osoby s ťažkým zdravotným postihnutím, ktoré s</w:t>
      </w:r>
      <w:r>
        <w:rPr>
          <w:rFonts w:ascii="Times New Roman" w:eastAsia="Times New Roman" w:hAnsi="Times New Roman" w:cs="Times New Roman"/>
          <w:sz w:val="24"/>
          <w:szCs w:val="24"/>
          <w:lang w:eastAsia="sk-SK"/>
        </w:rPr>
        <w:t>pĺňajú podmienky na jeho vyhotovenie</w:t>
      </w:r>
      <w:r w:rsidRPr="00754B8F">
        <w:rPr>
          <w:rFonts w:ascii="Times New Roman" w:eastAsia="Times New Roman" w:hAnsi="Times New Roman" w:cs="Times New Roman"/>
          <w:sz w:val="24"/>
          <w:szCs w:val="24"/>
          <w:lang w:eastAsia="sk-SK"/>
        </w:rPr>
        <w:t xml:space="preserve">. </w:t>
      </w:r>
      <w:r w:rsidR="00E37874">
        <w:rPr>
          <w:rFonts w:ascii="Times New Roman" w:eastAsia="Times New Roman" w:hAnsi="Times New Roman" w:cs="Times New Roman"/>
          <w:sz w:val="24"/>
          <w:szCs w:val="24"/>
          <w:lang w:eastAsia="sk-SK"/>
        </w:rPr>
        <w:t>Držiteľom parkovacích preukazov vyhotovených</w:t>
      </w:r>
      <w:r w:rsidR="00E37874" w:rsidRPr="00893419">
        <w:rPr>
          <w:rFonts w:ascii="Times New Roman" w:eastAsia="Times New Roman" w:hAnsi="Times New Roman" w:cs="Times New Roman"/>
          <w:sz w:val="24"/>
          <w:szCs w:val="24"/>
          <w:lang w:eastAsia="sk-SK"/>
        </w:rPr>
        <w:t xml:space="preserve"> podľa doterajších predpisov, ako aj fyzickým osobám, ktoré </w:t>
      </w:r>
      <w:r w:rsidR="00E37874">
        <w:rPr>
          <w:rFonts w:ascii="Times New Roman" w:eastAsia="Times New Roman" w:hAnsi="Times New Roman" w:cs="Times New Roman"/>
          <w:sz w:val="24"/>
          <w:szCs w:val="24"/>
          <w:lang w:eastAsia="sk-SK"/>
        </w:rPr>
        <w:t>spĺňajú podmienky na ich vyhotovenie</w:t>
      </w:r>
      <w:r w:rsidR="00D476C0">
        <w:rPr>
          <w:rFonts w:ascii="Times New Roman" w:eastAsia="Times New Roman" w:hAnsi="Times New Roman" w:cs="Times New Roman"/>
          <w:sz w:val="24"/>
          <w:szCs w:val="24"/>
          <w:lang w:eastAsia="sk-SK"/>
        </w:rPr>
        <w:t>,</w:t>
      </w:r>
      <w:r w:rsidR="00E37874" w:rsidRPr="00893419">
        <w:rPr>
          <w:rFonts w:ascii="Times New Roman" w:eastAsia="Times New Roman" w:hAnsi="Times New Roman" w:cs="Times New Roman"/>
          <w:sz w:val="24"/>
          <w:szCs w:val="24"/>
          <w:lang w:eastAsia="sk-SK"/>
        </w:rPr>
        <w:t xml:space="preserve"> sa umožňuje požiadať o vyhotovenie európskeho </w:t>
      </w:r>
      <w:r w:rsidR="00E37874">
        <w:rPr>
          <w:rFonts w:ascii="Times New Roman" w:eastAsia="Times New Roman" w:hAnsi="Times New Roman" w:cs="Times New Roman"/>
          <w:sz w:val="24"/>
          <w:szCs w:val="24"/>
          <w:lang w:eastAsia="sk-SK"/>
        </w:rPr>
        <w:t xml:space="preserve">parkovacieho </w:t>
      </w:r>
      <w:r w:rsidR="00E37874" w:rsidRPr="00893419">
        <w:rPr>
          <w:rFonts w:ascii="Times New Roman" w:eastAsia="Times New Roman" w:hAnsi="Times New Roman" w:cs="Times New Roman"/>
          <w:sz w:val="24"/>
          <w:szCs w:val="24"/>
          <w:lang w:eastAsia="sk-SK"/>
        </w:rPr>
        <w:t>preukazu</w:t>
      </w:r>
      <w:r w:rsidR="00E37874">
        <w:rPr>
          <w:rFonts w:ascii="Times New Roman" w:eastAsia="Times New Roman" w:hAnsi="Times New Roman" w:cs="Times New Roman"/>
          <w:sz w:val="24"/>
          <w:szCs w:val="24"/>
          <w:lang w:eastAsia="sk-SK"/>
        </w:rPr>
        <w:t xml:space="preserve"> pre</w:t>
      </w:r>
      <w:r w:rsidR="00E37874" w:rsidRPr="00893419">
        <w:rPr>
          <w:rFonts w:ascii="Times New Roman" w:eastAsia="Times New Roman" w:hAnsi="Times New Roman" w:cs="Times New Roman"/>
          <w:sz w:val="24"/>
          <w:szCs w:val="24"/>
          <w:lang w:eastAsia="sk-SK"/>
        </w:rPr>
        <w:t xml:space="preserve"> osoby </w:t>
      </w:r>
      <w:r w:rsidR="00E37874">
        <w:rPr>
          <w:rFonts w:ascii="Times New Roman" w:eastAsia="Times New Roman" w:hAnsi="Times New Roman" w:cs="Times New Roman"/>
          <w:sz w:val="24"/>
          <w:szCs w:val="24"/>
          <w:lang w:eastAsia="sk-SK"/>
        </w:rPr>
        <w:t xml:space="preserve">so zdravotným postihnutím. </w:t>
      </w:r>
      <w:r w:rsidRPr="00754B8F">
        <w:rPr>
          <w:rFonts w:ascii="Times New Roman" w:eastAsia="Times New Roman" w:hAnsi="Times New Roman" w:cs="Times New Roman"/>
          <w:sz w:val="24"/>
          <w:szCs w:val="24"/>
          <w:lang w:eastAsia="sk-SK"/>
        </w:rPr>
        <w:t>Nárok na parkovací preukaz sa v týchto prípadoch odvodzuje od už existujúceho posúdenia zdravotného postihnutia alebo odkázanosti na individuálnu prepravu osobným motorovým vozidlom, preto sa nevyžaduje opätovné posudzovanie splnenia podmienok na jeho priznanie.</w:t>
      </w:r>
      <w:r w:rsidR="00CE5D45">
        <w:rPr>
          <w:rFonts w:ascii="Times New Roman" w:eastAsia="Times New Roman" w:hAnsi="Times New Roman" w:cs="Times New Roman"/>
          <w:sz w:val="24"/>
          <w:szCs w:val="24"/>
          <w:lang w:eastAsia="sk-SK"/>
        </w:rPr>
        <w:t xml:space="preserve"> </w:t>
      </w:r>
      <w:r w:rsidR="0064126D">
        <w:rPr>
          <w:rFonts w:ascii="Times New Roman" w:eastAsia="Times New Roman" w:hAnsi="Times New Roman" w:cs="Times New Roman"/>
          <w:sz w:val="24"/>
          <w:szCs w:val="24"/>
          <w:lang w:eastAsia="sk-SK"/>
        </w:rPr>
        <w:t>Upravuje sa možnosť požiadať o vyhotovenie parkovacieho preukazu aj v prípade, ak je fyzická osoba s ťažkým zdravotným postihnutím odkázaná na individuálnu prepravu osobným motorovým vozidlom. Súčasne sa upravuje aj postup úradu v prípade, ak fyzická osoba s ťažkým zdravotným postihnutím, ktorá nie je držiteľom parkovacieho preukazu pre fyzickú osobu so zdravotným postihnutím požiada o vyhotovenie parkovacieho preukazu podľa zákona účinného do 4. júna 2028 pred účinnosťou tohto zákona.</w:t>
      </w:r>
    </w:p>
    <w:p w:rsidR="0064126D" w:rsidRDefault="0064126D" w:rsidP="00AA0218">
      <w:pPr>
        <w:spacing w:after="0" w:line="240" w:lineRule="auto"/>
        <w:jc w:val="both"/>
        <w:textAlignment w:val="baseline"/>
        <w:rPr>
          <w:rFonts w:ascii="Times New Roman" w:eastAsia="Times New Roman" w:hAnsi="Times New Roman" w:cs="Times New Roman"/>
          <w:color w:val="D13438"/>
          <w:sz w:val="24"/>
          <w:szCs w:val="24"/>
          <w:u w:val="single"/>
          <w:lang w:eastAsia="sk-SK"/>
        </w:rPr>
      </w:pPr>
    </w:p>
    <w:p w:rsidR="004B5DC4" w:rsidRPr="004B5DC4" w:rsidRDefault="004B5DC4" w:rsidP="00754B8F">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754B8F" w:rsidP="004B5DC4">
      <w:pPr>
        <w:spacing w:after="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lang w:eastAsia="sk-SK"/>
        </w:rPr>
        <w:t>K bodu 2</w:t>
      </w:r>
      <w:r w:rsidR="007F4D79">
        <w:rPr>
          <w:rFonts w:ascii="Times New Roman" w:eastAsia="Times New Roman" w:hAnsi="Times New Roman" w:cs="Times New Roman"/>
          <w:b/>
          <w:bCs/>
          <w:sz w:val="24"/>
          <w:szCs w:val="24"/>
          <w:lang w:eastAsia="sk-SK"/>
        </w:rPr>
        <w:t>4</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Navrhuje sa vypustenie príloh č. 8 a 9, ktoré obsahujú vzor preukazu fyzickej osoby s ťažkým zdravotným postihnutím a parkovacieho preukazu pre fyzickú osobu so zdravotným postihnutím. Vzor a</w:t>
      </w:r>
      <w:r w:rsidR="00273C52">
        <w:rPr>
          <w:rFonts w:ascii="Times New Roman" w:eastAsia="Times New Roman" w:hAnsi="Times New Roman" w:cs="Times New Roman"/>
          <w:sz w:val="24"/>
          <w:szCs w:val="24"/>
          <w:lang w:eastAsia="sk-SK"/>
        </w:rPr>
        <w:t> náležitosti</w:t>
      </w:r>
      <w:r w:rsidRPr="004B5DC4">
        <w:rPr>
          <w:rFonts w:ascii="Times New Roman" w:eastAsia="Times New Roman" w:hAnsi="Times New Roman" w:cs="Times New Roman"/>
          <w:sz w:val="24"/>
          <w:szCs w:val="24"/>
          <w:lang w:eastAsia="sk-SK"/>
        </w:rPr>
        <w:t xml:space="preserve"> európskeho preukazu osoby so zdravotným postihnutím, európskeho preukazu osoby so zdravotným postihnutím so sprievodcom  a európskeho parkovacieho preukazu pre osoby so zdravotným postihnutím upraví vykonávací právny predpis, ktorý vydá Ministerstvo práce, sociálnych vecí a rodiny Slovenskej republiky.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754B8F" w:rsidP="004B5DC4">
      <w:pPr>
        <w:spacing w:after="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lang w:eastAsia="sk-SK"/>
        </w:rPr>
        <w:t>K bodu 2</w:t>
      </w:r>
      <w:r w:rsidR="007F4D79">
        <w:rPr>
          <w:rFonts w:ascii="Times New Roman" w:eastAsia="Times New Roman" w:hAnsi="Times New Roman" w:cs="Times New Roman"/>
          <w:b/>
          <w:bCs/>
          <w:sz w:val="24"/>
          <w:szCs w:val="24"/>
          <w:lang w:eastAsia="sk-SK"/>
        </w:rPr>
        <w:t>5</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Navrhuje sa doplniť zákon prílohou č. 18 obsahujúcou zoznam preberaných právne záväzných aktov Európskej únie, ktorými sú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Pr="004B5DC4">
        <w:rPr>
          <w:rFonts w:ascii="Times New Roman" w:eastAsia="Times New Roman" w:hAnsi="Times New Roman" w:cs="Times New Roman"/>
          <w:sz w:val="24"/>
          <w:szCs w:val="24"/>
          <w:lang w:eastAsia="sk-SK"/>
        </w:rPr>
        <w:t>. Doplnenie prílohy nadväzuje na transpozíciu uvedených smerníc do právneho poriadku Slovenskej republiky.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9639A7" w:rsidRDefault="009639A7" w:rsidP="004B5DC4">
      <w:pPr>
        <w:spacing w:after="0" w:line="240" w:lineRule="auto"/>
        <w:jc w:val="both"/>
        <w:textAlignment w:val="baseline"/>
        <w:rPr>
          <w:rFonts w:ascii="Times New Roman" w:eastAsia="Times New Roman" w:hAnsi="Times New Roman" w:cs="Times New Roman"/>
          <w:color w:val="D13438"/>
          <w:sz w:val="24"/>
          <w:szCs w:val="24"/>
          <w:lang w:eastAsia="sk-SK"/>
        </w:rPr>
      </w:pP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u w:val="single"/>
          <w:lang w:eastAsia="sk-SK"/>
        </w:rPr>
        <w:t>K Čl. II</w:t>
      </w:r>
      <w:r w:rsidRPr="004B5DC4">
        <w:rPr>
          <w:rFonts w:ascii="Times New Roman" w:eastAsia="Times New Roman" w:hAnsi="Times New Roman" w:cs="Times New Roman"/>
          <w:b/>
          <w:bCs/>
          <w:sz w:val="24"/>
          <w:szCs w:val="24"/>
          <w:lang w:eastAsia="sk-SK"/>
        </w:rPr>
        <w:t xml:space="preserve"> (zákon o súdnych poplatkoch)</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1 (§ 4 ods. 1 písm. c))</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lastRenderedPageBreak/>
        <w:t xml:space="preserve">Ide o legislatívno-technickú úpravu pojmov v nadväznosti na novelu zákona č. 447/2008 Z. z. o peňažných príspevkoch na kompenzáciu ťažkého zdravotného postihnutia a o zmene a doplnení niektorých zákonov v znení neskorších predpisov, ktorou sa transponuje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bodu 2 (§ 18mc)</w:t>
      </w:r>
      <w:r w:rsidRPr="00AA0218">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Ide o prechodné ustanovenie súvisiace so zmenou pojmov v zákone č. 447/2008 Z. z. pre tých držiteľov preukazu fyzickej osoby s ťažkým zdravotným postihnutím, držiteľov preukazu fyzickej osoby s ťažkým zdravotným postihnutím so sprievodcom alebo držiteľov parkovacieho preukazu pre fyzickú osobu so zdravotným postihnutím, ktorí po účinnosti zákona nebudú mať vymenený ich doterajší preukaz za nový európsky tak, aby mohli doterajší preukaz použiť na uplatnenie nárokov podľa tohto predpisu.</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u w:val="single"/>
          <w:lang w:eastAsia="sk-SK"/>
        </w:rPr>
        <w:t>K Čl. III</w:t>
      </w:r>
      <w:r w:rsidRPr="004B5DC4">
        <w:rPr>
          <w:rFonts w:ascii="Times New Roman" w:eastAsia="Times New Roman" w:hAnsi="Times New Roman" w:cs="Times New Roman"/>
          <w:b/>
          <w:bCs/>
          <w:sz w:val="24"/>
          <w:szCs w:val="24"/>
          <w:lang w:eastAsia="sk-SK"/>
        </w:rPr>
        <w:t xml:space="preserve"> (zákon o správnych poplatkoch)</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006D72" w:rsidRPr="008E2CC0" w:rsidRDefault="00006D72" w:rsidP="00006D72">
      <w:pPr>
        <w:spacing w:after="0" w:line="240" w:lineRule="auto"/>
        <w:jc w:val="both"/>
        <w:rPr>
          <w:rFonts w:ascii="Times New Roman" w:eastAsia="Times New Roman" w:hAnsi="Times New Roman" w:cs="Times New Roman"/>
          <w:b/>
          <w:bCs/>
          <w:sz w:val="24"/>
          <w:szCs w:val="24"/>
          <w:lang w:eastAsia="sk-SK"/>
        </w:rPr>
      </w:pPr>
      <w:r w:rsidRPr="008E2CC0">
        <w:rPr>
          <w:rFonts w:ascii="Times New Roman" w:eastAsia="Times New Roman" w:hAnsi="Times New Roman" w:cs="Times New Roman"/>
          <w:b/>
          <w:bCs/>
          <w:sz w:val="24"/>
          <w:szCs w:val="24"/>
          <w:lang w:eastAsia="sk-SK"/>
        </w:rPr>
        <w:t xml:space="preserve">K bodu </w:t>
      </w:r>
      <w:r>
        <w:rPr>
          <w:rFonts w:ascii="Times New Roman" w:eastAsia="Times New Roman" w:hAnsi="Times New Roman" w:cs="Times New Roman"/>
          <w:b/>
          <w:bCs/>
          <w:sz w:val="24"/>
          <w:szCs w:val="24"/>
          <w:lang w:eastAsia="sk-SK"/>
        </w:rPr>
        <w:t>1</w:t>
      </w:r>
    </w:p>
    <w:p w:rsidR="00006D72" w:rsidRPr="0096417D" w:rsidRDefault="00006D72" w:rsidP="0072270E">
      <w:pPr>
        <w:spacing w:after="0" w:line="240" w:lineRule="auto"/>
        <w:ind w:firstLine="708"/>
        <w:jc w:val="both"/>
      </w:pPr>
      <w:r w:rsidRPr="79C39B2D">
        <w:rPr>
          <w:rFonts w:ascii="Times New Roman" w:eastAsia="Times New Roman" w:hAnsi="Times New Roman" w:cs="Times New Roman"/>
          <w:sz w:val="24"/>
          <w:szCs w:val="24"/>
          <w:lang w:eastAsia="sk-SK"/>
        </w:rPr>
        <w:t>Ide o zosúladenie právnej úpravy s praxou vyhotovovania preukazu fyzickej osoby s ťažkým zdravotným postihnutím, preukazu fyzickej osoby s ťažkým zdravotným postihnutím so sprievodcom alebo parkovacieho preukazu pre fyzickú osobu so zdravotným postihnutím, ktoré sa v súčasnosti vyhotovujú bezplatne.</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p>
    <w:p w:rsidR="004B5DC4" w:rsidRPr="0096417D" w:rsidRDefault="0AA4FA74" w:rsidP="79C39B2D">
      <w:pPr>
        <w:spacing w:after="0" w:line="240" w:lineRule="auto"/>
        <w:jc w:val="both"/>
        <w:rPr>
          <w:rFonts w:ascii="Segoe UI" w:eastAsia="Times New Roman" w:hAnsi="Segoe UI" w:cs="Segoe UI"/>
          <w:sz w:val="18"/>
          <w:szCs w:val="18"/>
          <w:lang w:eastAsia="sk-SK"/>
        </w:rPr>
      </w:pPr>
      <w:r w:rsidRPr="79C39B2D">
        <w:rPr>
          <w:rFonts w:ascii="Times New Roman" w:eastAsia="Times New Roman" w:hAnsi="Times New Roman" w:cs="Times New Roman"/>
          <w:b/>
          <w:bCs/>
          <w:sz w:val="24"/>
          <w:szCs w:val="24"/>
          <w:lang w:eastAsia="sk-SK"/>
        </w:rPr>
        <w:t xml:space="preserve">K bodom </w:t>
      </w:r>
      <w:r w:rsidR="00006D72">
        <w:rPr>
          <w:rFonts w:ascii="Times New Roman" w:eastAsia="Times New Roman" w:hAnsi="Times New Roman" w:cs="Times New Roman"/>
          <w:b/>
          <w:bCs/>
          <w:sz w:val="24"/>
          <w:szCs w:val="24"/>
          <w:lang w:eastAsia="sk-SK"/>
        </w:rPr>
        <w:t>2</w:t>
      </w:r>
      <w:r w:rsidRPr="79C39B2D">
        <w:rPr>
          <w:rFonts w:ascii="Times New Roman" w:eastAsia="Times New Roman" w:hAnsi="Times New Roman" w:cs="Times New Roman"/>
          <w:b/>
          <w:bCs/>
          <w:sz w:val="24"/>
          <w:szCs w:val="24"/>
          <w:lang w:eastAsia="sk-SK"/>
        </w:rPr>
        <w:t xml:space="preserve"> a </w:t>
      </w:r>
      <w:r w:rsidR="0E8D2C95" w:rsidRPr="79C39B2D">
        <w:rPr>
          <w:rFonts w:ascii="Times New Roman" w:eastAsia="Times New Roman" w:hAnsi="Times New Roman" w:cs="Times New Roman"/>
          <w:b/>
          <w:bCs/>
          <w:sz w:val="24"/>
          <w:szCs w:val="24"/>
          <w:lang w:eastAsia="sk-SK"/>
        </w:rPr>
        <w:t>3</w:t>
      </w:r>
      <w:r w:rsidR="2688A216" w:rsidRPr="79C39B2D">
        <w:rPr>
          <w:rFonts w:ascii="Times New Roman" w:eastAsia="Times New Roman" w:hAnsi="Times New Roman" w:cs="Times New Roman"/>
          <w:sz w:val="24"/>
          <w:szCs w:val="24"/>
          <w:lang w:eastAsia="sk-SK"/>
        </w:rPr>
        <w:t> </w:t>
      </w:r>
    </w:p>
    <w:p w:rsidR="004B5DC4" w:rsidRPr="0096417D" w:rsidRDefault="2688A216" w:rsidP="00F74DA5">
      <w:pPr>
        <w:spacing w:after="0" w:line="240" w:lineRule="auto"/>
        <w:ind w:firstLine="708"/>
        <w:jc w:val="both"/>
        <w:textAlignment w:val="baseline"/>
      </w:pPr>
      <w:r w:rsidRPr="79C39B2D">
        <w:rPr>
          <w:rFonts w:ascii="Times New Roman" w:eastAsia="Times New Roman" w:hAnsi="Times New Roman" w:cs="Times New Roman"/>
          <w:sz w:val="24"/>
          <w:szCs w:val="24"/>
          <w:lang w:eastAsia="sk-SK"/>
        </w:rPr>
        <w:t xml:space="preserve">Ide o legislatívno-technickú úpravu pojmov v nadväznosti na novelu zákona č. 447/2008 Z. z. o peňažných príspevkoch na kompenzáciu ťažkého zdravotného postihnutia a o zmene a doplnení niektorých zákonov v znení neskorších predpisov, ktorou sa transponuje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Pr="79C39B2D">
        <w:rPr>
          <w:rFonts w:ascii="Times New Roman" w:eastAsia="Times New Roman" w:hAnsi="Times New Roman" w:cs="Times New Roman"/>
          <w:sz w:val="24"/>
          <w:szCs w:val="24"/>
          <w:lang w:eastAsia="sk-SK"/>
        </w:rPr>
        <w:t>. </w:t>
      </w:r>
    </w:p>
    <w:p w:rsidR="79C39B2D" w:rsidRDefault="79C39B2D" w:rsidP="008E2CC0">
      <w:pPr>
        <w:spacing w:after="0" w:line="240" w:lineRule="auto"/>
        <w:jc w:val="both"/>
        <w:rPr>
          <w:rFonts w:ascii="Times New Roman" w:eastAsia="Times New Roman" w:hAnsi="Times New Roman" w:cs="Times New Roman"/>
          <w:sz w:val="24"/>
          <w:szCs w:val="24"/>
          <w:lang w:eastAsia="sk-SK"/>
        </w:rPr>
      </w:pPr>
    </w:p>
    <w:p w:rsidR="79C39B2D" w:rsidRDefault="79C39B2D" w:rsidP="79C39B2D">
      <w:pPr>
        <w:spacing w:after="0" w:line="240" w:lineRule="auto"/>
        <w:jc w:val="both"/>
        <w:rPr>
          <w:rFonts w:ascii="Times New Roman" w:eastAsia="Times New Roman" w:hAnsi="Times New Roman" w:cs="Times New Roman"/>
          <w:sz w:val="24"/>
          <w:szCs w:val="24"/>
          <w:lang w:eastAsia="sk-SK"/>
        </w:rPr>
      </w:pPr>
    </w:p>
    <w:p w:rsidR="00F74DA5" w:rsidRPr="0072270E" w:rsidRDefault="00F74DA5" w:rsidP="00F74DA5">
      <w:pPr>
        <w:spacing w:after="0" w:line="240" w:lineRule="auto"/>
        <w:jc w:val="both"/>
        <w:textAlignment w:val="baseline"/>
        <w:rPr>
          <w:rFonts w:ascii="Times New Roman" w:hAnsi="Times New Roman"/>
          <w:sz w:val="24"/>
        </w:rPr>
      </w:pPr>
      <w:r>
        <w:rPr>
          <w:rFonts w:ascii="Times New Roman" w:eastAsia="Times New Roman" w:hAnsi="Times New Roman" w:cs="Times New Roman"/>
          <w:b/>
          <w:bCs/>
          <w:sz w:val="24"/>
          <w:szCs w:val="24"/>
          <w:u w:val="single"/>
          <w:lang w:eastAsia="sk-SK"/>
        </w:rPr>
        <w:t>K Čl. IV</w:t>
      </w:r>
      <w:r>
        <w:rPr>
          <w:rFonts w:ascii="Times New Roman" w:eastAsia="Times New Roman" w:hAnsi="Times New Roman" w:cs="Times New Roman"/>
          <w:b/>
          <w:bCs/>
          <w:sz w:val="24"/>
          <w:szCs w:val="24"/>
          <w:lang w:eastAsia="sk-SK"/>
        </w:rPr>
        <w:t xml:space="preserve"> (zákon o </w:t>
      </w:r>
      <w:r w:rsidRPr="00F74DA5">
        <w:t xml:space="preserve"> </w:t>
      </w:r>
      <w:r w:rsidRPr="00F74DA5">
        <w:rPr>
          <w:rFonts w:ascii="Times New Roman" w:eastAsia="Times New Roman" w:hAnsi="Times New Roman" w:cs="Times New Roman"/>
          <w:b/>
          <w:bCs/>
          <w:sz w:val="24"/>
          <w:szCs w:val="24"/>
          <w:lang w:eastAsia="sk-SK"/>
        </w:rPr>
        <w:t>orgánoch štátnej správy v oblasti sociálnych vecí, rodiny a služieb zamestnanosti</w:t>
      </w:r>
      <w:r w:rsidRPr="004B5DC4">
        <w:rPr>
          <w:rFonts w:ascii="Times New Roman" w:eastAsia="Times New Roman" w:hAnsi="Times New Roman" w:cs="Times New Roman"/>
          <w:b/>
          <w:bCs/>
          <w:sz w:val="24"/>
          <w:szCs w:val="24"/>
          <w:lang w:eastAsia="sk-SK"/>
        </w:rPr>
        <w:t>)</w:t>
      </w:r>
      <w:r w:rsidRPr="004B5DC4">
        <w:rPr>
          <w:rFonts w:ascii="Times New Roman" w:eastAsia="Times New Roman" w:hAnsi="Times New Roman" w:cs="Times New Roman"/>
          <w:sz w:val="24"/>
          <w:szCs w:val="24"/>
          <w:lang w:eastAsia="sk-SK"/>
        </w:rPr>
        <w:t> </w:t>
      </w:r>
    </w:p>
    <w:p w:rsidR="007F4D79" w:rsidRDefault="007F4D79" w:rsidP="00F74DA5">
      <w:pPr>
        <w:spacing w:after="0" w:line="240" w:lineRule="auto"/>
        <w:jc w:val="both"/>
        <w:textAlignment w:val="baseline"/>
        <w:rPr>
          <w:rFonts w:ascii="Times New Roman" w:eastAsia="Times New Roman" w:hAnsi="Times New Roman" w:cs="Times New Roman"/>
          <w:sz w:val="24"/>
          <w:szCs w:val="24"/>
          <w:lang w:eastAsia="sk-SK"/>
        </w:rPr>
      </w:pPr>
    </w:p>
    <w:p w:rsidR="007F4D79" w:rsidRPr="002F4A1B" w:rsidRDefault="007F4D79" w:rsidP="00F74DA5">
      <w:pPr>
        <w:spacing w:after="0" w:line="240" w:lineRule="auto"/>
        <w:jc w:val="both"/>
        <w:textAlignment w:val="baseline"/>
        <w:rPr>
          <w:rFonts w:ascii="Segoe UI" w:eastAsia="Times New Roman" w:hAnsi="Segoe UI" w:cs="Segoe UI"/>
          <w:b/>
          <w:sz w:val="18"/>
          <w:szCs w:val="18"/>
          <w:lang w:eastAsia="sk-SK"/>
        </w:rPr>
      </w:pPr>
      <w:r>
        <w:rPr>
          <w:rFonts w:ascii="Times New Roman" w:eastAsia="Times New Roman" w:hAnsi="Times New Roman" w:cs="Times New Roman"/>
          <w:b/>
          <w:sz w:val="24"/>
          <w:szCs w:val="24"/>
          <w:lang w:eastAsia="sk-SK"/>
        </w:rPr>
        <w:t>K bodu 1</w:t>
      </w:r>
    </w:p>
    <w:p w:rsidR="00F74DA5" w:rsidRDefault="00D33361" w:rsidP="00D33361">
      <w:pPr>
        <w:spacing w:after="0" w:line="240" w:lineRule="auto"/>
        <w:ind w:firstLine="708"/>
        <w:jc w:val="both"/>
        <w:textAlignment w:val="baseline"/>
        <w:rPr>
          <w:rFonts w:ascii="Times New Roman" w:hAnsi="Times New Roman" w:cs="Times New Roman"/>
          <w:sz w:val="24"/>
          <w:szCs w:val="24"/>
        </w:rPr>
      </w:pPr>
      <w:r w:rsidRPr="00D33361">
        <w:rPr>
          <w:rFonts w:ascii="Times New Roman" w:eastAsia="Times New Roman" w:hAnsi="Times New Roman" w:cs="Times New Roman"/>
          <w:sz w:val="24"/>
          <w:szCs w:val="24"/>
          <w:lang w:eastAsia="sk-SK"/>
        </w:rPr>
        <w:t>Up</w:t>
      </w:r>
      <w:r>
        <w:rPr>
          <w:rFonts w:ascii="Times New Roman" w:eastAsia="Times New Roman" w:hAnsi="Times New Roman" w:cs="Times New Roman"/>
          <w:sz w:val="24"/>
          <w:szCs w:val="24"/>
          <w:lang w:eastAsia="sk-SK"/>
        </w:rPr>
        <w:t>ravuje sa pôsobnosť Ministerstva práce, sociálnych vecí a rodiny Slovenskej republiky</w:t>
      </w:r>
      <w:r w:rsidR="0096417D">
        <w:rPr>
          <w:rFonts w:ascii="Times New Roman" w:eastAsia="Times New Roman" w:hAnsi="Times New Roman" w:cs="Times New Roman"/>
          <w:sz w:val="24"/>
          <w:szCs w:val="24"/>
          <w:lang w:eastAsia="sk-SK"/>
        </w:rPr>
        <w:t xml:space="preserve">, ktoré bolo určené </w:t>
      </w:r>
      <w:r>
        <w:rPr>
          <w:rFonts w:ascii="Times New Roman" w:eastAsia="Times New Roman" w:hAnsi="Times New Roman" w:cs="Times New Roman"/>
          <w:sz w:val="24"/>
          <w:szCs w:val="24"/>
          <w:lang w:eastAsia="sk-SK"/>
        </w:rPr>
        <w:t>ako N</w:t>
      </w:r>
      <w:r w:rsidRPr="00D33361">
        <w:rPr>
          <w:rFonts w:ascii="Times New Roman" w:eastAsia="Times New Roman" w:hAnsi="Times New Roman" w:cs="Times New Roman"/>
          <w:sz w:val="24"/>
          <w:szCs w:val="24"/>
          <w:lang w:eastAsia="sk-SK"/>
        </w:rPr>
        <w:t>árodné kontaktné miest</w:t>
      </w:r>
      <w:r w:rsidR="0096417D">
        <w:rPr>
          <w:rFonts w:ascii="Times New Roman" w:eastAsia="Times New Roman" w:hAnsi="Times New Roman" w:cs="Times New Roman"/>
          <w:sz w:val="24"/>
          <w:szCs w:val="24"/>
          <w:lang w:eastAsia="sk-SK"/>
        </w:rPr>
        <w:t>o</w:t>
      </w:r>
      <w:r>
        <w:rPr>
          <w:rFonts w:ascii="Times New Roman" w:eastAsia="Times New Roman" w:hAnsi="Times New Roman" w:cs="Times New Roman"/>
          <w:sz w:val="24"/>
          <w:szCs w:val="24"/>
          <w:lang w:eastAsia="sk-SK"/>
        </w:rPr>
        <w:t xml:space="preserve">, </w:t>
      </w:r>
      <w:r w:rsidR="0096417D">
        <w:rPr>
          <w:rFonts w:ascii="Times New Roman" w:eastAsia="Times New Roman" w:hAnsi="Times New Roman" w:cs="Times New Roman"/>
          <w:sz w:val="24"/>
          <w:szCs w:val="24"/>
          <w:lang w:eastAsia="sk-SK"/>
        </w:rPr>
        <w:t>v zmysle</w:t>
      </w:r>
      <w:r>
        <w:rPr>
          <w:rFonts w:ascii="Times New Roman" w:eastAsia="Times New Roman" w:hAnsi="Times New Roman" w:cs="Times New Roman"/>
          <w:sz w:val="24"/>
          <w:szCs w:val="24"/>
          <w:lang w:eastAsia="sk-SK"/>
        </w:rPr>
        <w:t xml:space="preserve"> </w:t>
      </w:r>
      <w:r w:rsidR="00BB7F0F" w:rsidRPr="00BB7F0F">
        <w:rPr>
          <w:rFonts w:ascii="Times New Roman" w:eastAsia="Times New Roman" w:hAnsi="Times New Roman" w:cs="Times New Roman"/>
          <w:sz w:val="24"/>
          <w:szCs w:val="24"/>
          <w:lang w:eastAsia="sk-SK"/>
        </w:rPr>
        <w:t>smernice (EÚ) 2024/2841</w:t>
      </w:r>
      <w:r w:rsidRPr="00D33361">
        <w:rPr>
          <w:rFonts w:ascii="Times New Roman" w:hAnsi="Times New Roman" w:cs="Times New Roman"/>
          <w:sz w:val="24"/>
          <w:szCs w:val="24"/>
        </w:rPr>
        <w:t>.</w:t>
      </w:r>
    </w:p>
    <w:p w:rsidR="007F4D79" w:rsidRDefault="007F4D79" w:rsidP="002F4A1B">
      <w:pPr>
        <w:spacing w:after="0" w:line="240" w:lineRule="auto"/>
        <w:jc w:val="both"/>
        <w:textAlignment w:val="baseline"/>
        <w:rPr>
          <w:rFonts w:ascii="Times New Roman" w:hAnsi="Times New Roman" w:cs="Times New Roman"/>
          <w:sz w:val="24"/>
          <w:szCs w:val="24"/>
        </w:rPr>
      </w:pPr>
    </w:p>
    <w:p w:rsidR="007F4D79" w:rsidRPr="002F4A1B" w:rsidRDefault="007F4D79" w:rsidP="002F4A1B">
      <w:pPr>
        <w:spacing w:after="0" w:line="240" w:lineRule="auto"/>
        <w:jc w:val="both"/>
        <w:textAlignment w:val="baseline"/>
        <w:rPr>
          <w:rFonts w:ascii="Times New Roman" w:hAnsi="Times New Roman" w:cs="Times New Roman"/>
          <w:b/>
          <w:sz w:val="24"/>
          <w:szCs w:val="24"/>
        </w:rPr>
      </w:pPr>
      <w:r>
        <w:rPr>
          <w:rFonts w:ascii="Times New Roman" w:hAnsi="Times New Roman" w:cs="Times New Roman"/>
          <w:b/>
          <w:sz w:val="24"/>
          <w:szCs w:val="24"/>
        </w:rPr>
        <w:t>K bodu 2</w:t>
      </w:r>
    </w:p>
    <w:p w:rsidR="0096417D" w:rsidRDefault="007F4D79" w:rsidP="00D33361">
      <w:pPr>
        <w:spacing w:after="0" w:line="240" w:lineRule="auto"/>
        <w:ind w:firstLine="708"/>
        <w:jc w:val="both"/>
        <w:textAlignment w:val="baseline"/>
        <w:rPr>
          <w:rFonts w:ascii="Times New Roman" w:eastAsia="Times New Roman" w:hAnsi="Times New Roman" w:cs="Times New Roman"/>
          <w:sz w:val="24"/>
          <w:szCs w:val="24"/>
          <w:lang w:eastAsia="sk-SK"/>
        </w:rPr>
      </w:pPr>
      <w:r w:rsidRPr="007F4D79">
        <w:rPr>
          <w:rFonts w:ascii="Times New Roman" w:eastAsia="Times New Roman" w:hAnsi="Times New Roman" w:cs="Times New Roman"/>
          <w:sz w:val="24"/>
          <w:szCs w:val="24"/>
          <w:lang w:eastAsia="sk-SK"/>
        </w:rPr>
        <w:t xml:space="preserve">Ide </w:t>
      </w:r>
      <w:r>
        <w:rPr>
          <w:rFonts w:ascii="Times New Roman" w:eastAsia="Times New Roman" w:hAnsi="Times New Roman" w:cs="Times New Roman"/>
          <w:sz w:val="24"/>
          <w:szCs w:val="24"/>
          <w:lang w:eastAsia="sk-SK"/>
        </w:rPr>
        <w:t xml:space="preserve">o legislatívno-technickú úpravu, ktorou sa navrhuje </w:t>
      </w:r>
      <w:r w:rsidRPr="007F4D79">
        <w:rPr>
          <w:rFonts w:ascii="Times New Roman" w:eastAsia="Times New Roman" w:hAnsi="Times New Roman" w:cs="Times New Roman"/>
          <w:sz w:val="24"/>
          <w:szCs w:val="24"/>
          <w:lang w:eastAsia="sk-SK"/>
        </w:rPr>
        <w:t xml:space="preserve">spresniť znenie poznámky pod čiarou k odkazu 4. </w:t>
      </w:r>
    </w:p>
    <w:p w:rsidR="007F4D79" w:rsidRDefault="007F4D79" w:rsidP="00D33361">
      <w:pPr>
        <w:spacing w:after="0" w:line="240" w:lineRule="auto"/>
        <w:ind w:firstLine="708"/>
        <w:jc w:val="both"/>
        <w:textAlignment w:val="baseline"/>
        <w:rPr>
          <w:rFonts w:ascii="Times New Roman" w:eastAsia="Times New Roman" w:hAnsi="Times New Roman" w:cs="Times New Roman"/>
          <w:sz w:val="24"/>
          <w:szCs w:val="24"/>
          <w:lang w:eastAsia="sk-SK"/>
        </w:rPr>
      </w:pPr>
    </w:p>
    <w:p w:rsidR="007F4D79" w:rsidRPr="00D33361" w:rsidRDefault="007F4D79" w:rsidP="00D33361">
      <w:pPr>
        <w:spacing w:after="0" w:line="240" w:lineRule="auto"/>
        <w:ind w:firstLine="708"/>
        <w:jc w:val="both"/>
        <w:textAlignment w:val="baseline"/>
        <w:rPr>
          <w:rFonts w:ascii="Times New Roman" w:eastAsia="Times New Roman" w:hAnsi="Times New Roman" w:cs="Times New Roman"/>
          <w:sz w:val="24"/>
          <w:szCs w:val="24"/>
          <w:lang w:eastAsia="sk-SK"/>
        </w:rPr>
      </w:pPr>
    </w:p>
    <w:p w:rsidR="00F74DA5" w:rsidRPr="00D33361" w:rsidRDefault="00C13FBD" w:rsidP="0072270E">
      <w:pPr>
        <w:spacing w:after="120" w:line="240" w:lineRule="auto"/>
        <w:jc w:val="both"/>
        <w:textAlignment w:val="baseline"/>
        <w:rPr>
          <w:rFonts w:ascii="Segoe UI" w:eastAsia="Times New Roman" w:hAnsi="Segoe UI" w:cs="Segoe UI"/>
          <w:sz w:val="18"/>
          <w:szCs w:val="18"/>
          <w:lang w:eastAsia="sk-SK"/>
        </w:rPr>
      </w:pPr>
      <w:r w:rsidRPr="00C13FBD">
        <w:rPr>
          <w:rFonts w:ascii="Times New Roman" w:eastAsia="Times New Roman" w:hAnsi="Times New Roman" w:cs="Times New Roman"/>
          <w:b/>
          <w:sz w:val="24"/>
          <w:szCs w:val="24"/>
          <w:u w:val="single"/>
          <w:lang w:eastAsia="sk-SK"/>
        </w:rPr>
        <w:t xml:space="preserve">K Čl. </w:t>
      </w:r>
      <w:r>
        <w:rPr>
          <w:rFonts w:ascii="Times New Roman" w:eastAsia="Times New Roman" w:hAnsi="Times New Roman" w:cs="Times New Roman"/>
          <w:b/>
          <w:sz w:val="24"/>
          <w:szCs w:val="24"/>
          <w:u w:val="single"/>
          <w:lang w:eastAsia="sk-SK"/>
        </w:rPr>
        <w:t>V</w:t>
      </w:r>
      <w:r>
        <w:rPr>
          <w:rFonts w:ascii="Times New Roman" w:eastAsia="Times New Roman" w:hAnsi="Times New Roman" w:cs="Times New Roman"/>
          <w:b/>
          <w:sz w:val="24"/>
          <w:szCs w:val="24"/>
          <w:lang w:eastAsia="sk-SK"/>
        </w:rPr>
        <w:t xml:space="preserve"> (zákon </w:t>
      </w:r>
      <w:r w:rsidRPr="00C13FBD">
        <w:rPr>
          <w:rFonts w:ascii="Times New Roman" w:eastAsia="Times New Roman" w:hAnsi="Times New Roman" w:cs="Times New Roman"/>
          <w:b/>
          <w:sz w:val="24"/>
          <w:szCs w:val="24"/>
          <w:lang w:eastAsia="sk-SK"/>
        </w:rPr>
        <w:t>o zdravotnej starostlivosti, službách súvisiacich s poskytovaním zdravotnej starostlivosti</w:t>
      </w:r>
      <w:r>
        <w:rPr>
          <w:rFonts w:ascii="Times New Roman" w:eastAsia="Times New Roman" w:hAnsi="Times New Roman" w:cs="Times New Roman"/>
          <w:b/>
          <w:sz w:val="24"/>
          <w:szCs w:val="24"/>
          <w:lang w:eastAsia="sk-SK"/>
        </w:rPr>
        <w:t>)</w:t>
      </w:r>
    </w:p>
    <w:p w:rsidR="00C13FBD" w:rsidRPr="00C13FBD" w:rsidRDefault="00C13FBD" w:rsidP="00C13FBD">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t>Ide o legislatívno-technickú úpravu</w:t>
      </w:r>
      <w:r w:rsidRPr="00C13FBD">
        <w:t xml:space="preserve"> </w:t>
      </w:r>
      <w:r w:rsidRPr="00C13FBD">
        <w:rPr>
          <w:rFonts w:ascii="Times New Roman" w:eastAsia="Times New Roman" w:hAnsi="Times New Roman" w:cs="Times New Roman"/>
          <w:sz w:val="24"/>
          <w:szCs w:val="24"/>
          <w:lang w:eastAsia="sk-SK"/>
        </w:rPr>
        <w:t xml:space="preserve">pojmov v nadväznosti na novelu zákona č. 447/2008 Z. z. o peňažných príspevkoch na kompenzáciu ťažkého zdravotného postihnutia a o zmene a doplnení niektorých zákonov v znení neskorších predpisov, ktorou sa transponuje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Pr="00C13FBD">
        <w:rPr>
          <w:rFonts w:ascii="Times New Roman" w:eastAsia="Times New Roman" w:hAnsi="Times New Roman" w:cs="Times New Roman"/>
          <w:sz w:val="24"/>
          <w:szCs w:val="24"/>
          <w:lang w:eastAsia="sk-SK"/>
        </w:rPr>
        <w:t xml:space="preserve">. </w:t>
      </w:r>
    </w:p>
    <w:p w:rsidR="00F74DA5" w:rsidRDefault="00C13FBD" w:rsidP="00C13FBD">
      <w:pPr>
        <w:spacing w:after="0" w:line="240" w:lineRule="auto"/>
        <w:jc w:val="both"/>
        <w:textAlignment w:val="baseline"/>
        <w:rPr>
          <w:rFonts w:ascii="Times New Roman" w:eastAsia="Times New Roman" w:hAnsi="Times New Roman" w:cs="Times New Roman"/>
          <w:sz w:val="24"/>
          <w:szCs w:val="24"/>
          <w:lang w:eastAsia="sk-SK"/>
        </w:rPr>
      </w:pPr>
      <w:r w:rsidRPr="00C13FBD">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 </w:t>
      </w:r>
    </w:p>
    <w:p w:rsidR="00C13FBD" w:rsidRDefault="00C13FBD" w:rsidP="0072270E">
      <w:pPr>
        <w:spacing w:after="120" w:line="240" w:lineRule="auto"/>
        <w:jc w:val="both"/>
        <w:textAlignment w:val="baseline"/>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u w:val="single"/>
          <w:lang w:eastAsia="sk-SK"/>
        </w:rPr>
        <w:t>K Čl. VI</w:t>
      </w:r>
      <w:r>
        <w:rPr>
          <w:rFonts w:ascii="Times New Roman" w:eastAsia="Times New Roman" w:hAnsi="Times New Roman" w:cs="Times New Roman"/>
          <w:b/>
          <w:sz w:val="24"/>
          <w:szCs w:val="24"/>
          <w:lang w:eastAsia="sk-SK"/>
        </w:rPr>
        <w:t xml:space="preserve"> (zákon o </w:t>
      </w:r>
      <w:r w:rsidRPr="00C13FBD">
        <w:rPr>
          <w:rFonts w:ascii="Times New Roman" w:eastAsia="Times New Roman" w:hAnsi="Times New Roman" w:cs="Times New Roman"/>
          <w:b/>
          <w:sz w:val="24"/>
          <w:szCs w:val="24"/>
          <w:lang w:eastAsia="sk-SK"/>
        </w:rPr>
        <w:t>zdravotných poisťovniach, dohľade nad zdravotnou starostlivosťou</w:t>
      </w:r>
      <w:r>
        <w:rPr>
          <w:rFonts w:ascii="Times New Roman" w:eastAsia="Times New Roman" w:hAnsi="Times New Roman" w:cs="Times New Roman"/>
          <w:b/>
          <w:sz w:val="24"/>
          <w:szCs w:val="24"/>
          <w:lang w:eastAsia="sk-SK"/>
        </w:rPr>
        <w:t>)</w:t>
      </w:r>
    </w:p>
    <w:p w:rsidR="00C13FBD" w:rsidRDefault="00C13FBD" w:rsidP="004B5DC4">
      <w:pPr>
        <w:spacing w:after="0" w:line="240" w:lineRule="auto"/>
        <w:jc w:val="both"/>
        <w:textAlignment w:val="baseline"/>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ab/>
      </w:r>
      <w:r w:rsidRPr="00C13FBD">
        <w:rPr>
          <w:rFonts w:ascii="Times New Roman" w:eastAsia="Times New Roman" w:hAnsi="Times New Roman" w:cs="Times New Roman"/>
          <w:sz w:val="24"/>
          <w:szCs w:val="24"/>
          <w:lang w:eastAsia="sk-SK"/>
        </w:rPr>
        <w:t xml:space="preserve">Ide o legislatívno-technickú úpravu pojmov v nadväznosti na novelu zákona č. 447/2008 Z. z. o peňažných príspevkoch na kompenzáciu ťažkého zdravotného postihnutia a o zmene a doplnení niektorých zákonov v znení neskorších predpisov, ktorou sa transponuje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Pr="00C13FBD">
        <w:rPr>
          <w:rFonts w:ascii="Times New Roman" w:eastAsia="Times New Roman" w:hAnsi="Times New Roman" w:cs="Times New Roman"/>
          <w:sz w:val="24"/>
          <w:szCs w:val="24"/>
          <w:lang w:eastAsia="sk-SK"/>
        </w:rPr>
        <w:t>.</w:t>
      </w:r>
    </w:p>
    <w:p w:rsidR="00C13FBD" w:rsidRDefault="00C13FBD" w:rsidP="004B5DC4">
      <w:pPr>
        <w:spacing w:after="0" w:line="240" w:lineRule="auto"/>
        <w:jc w:val="both"/>
        <w:textAlignment w:val="baseline"/>
        <w:rPr>
          <w:rFonts w:ascii="Times New Roman" w:eastAsia="Times New Roman" w:hAnsi="Times New Roman" w:cs="Times New Roman"/>
          <w:sz w:val="24"/>
          <w:szCs w:val="24"/>
          <w:lang w:eastAsia="sk-SK"/>
        </w:rPr>
      </w:pPr>
    </w:p>
    <w:p w:rsidR="004B5DC4" w:rsidRPr="004B5DC4" w:rsidRDefault="00F74DA5" w:rsidP="004B5DC4">
      <w:pPr>
        <w:spacing w:after="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u w:val="single"/>
          <w:lang w:eastAsia="sk-SK"/>
        </w:rPr>
        <w:t xml:space="preserve">K Čl. </w:t>
      </w:r>
      <w:r w:rsidR="00C13FBD">
        <w:rPr>
          <w:rFonts w:ascii="Times New Roman" w:eastAsia="Times New Roman" w:hAnsi="Times New Roman" w:cs="Times New Roman"/>
          <w:b/>
          <w:bCs/>
          <w:sz w:val="24"/>
          <w:szCs w:val="24"/>
          <w:u w:val="single"/>
          <w:lang w:eastAsia="sk-SK"/>
        </w:rPr>
        <w:t>VII</w:t>
      </w:r>
      <w:r w:rsidR="004B5DC4" w:rsidRPr="004B5DC4">
        <w:rPr>
          <w:rFonts w:ascii="Times New Roman" w:eastAsia="Times New Roman" w:hAnsi="Times New Roman" w:cs="Times New Roman"/>
          <w:b/>
          <w:bCs/>
          <w:sz w:val="24"/>
          <w:szCs w:val="24"/>
          <w:lang w:eastAsia="sk-SK"/>
        </w:rPr>
        <w:t xml:space="preserve"> (zákon o miestnych daniach)</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1 </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Ide o legislatívno-technickú úpravu pojmov v nadväznosti na novelu zákona o peňažných príspevkoch na kompenzáciu ťažkého zdravotného postihnutia, ktorou sa transponuje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bodu 2 (§ 104</w:t>
      </w:r>
      <w:r w:rsidR="005659FC" w:rsidRPr="00AA0218">
        <w:rPr>
          <w:rFonts w:ascii="Times New Roman" w:eastAsia="Times New Roman" w:hAnsi="Times New Roman" w:cs="Times New Roman"/>
          <w:b/>
          <w:bCs/>
          <w:sz w:val="24"/>
          <w:szCs w:val="24"/>
          <w:lang w:eastAsia="sk-SK"/>
        </w:rPr>
        <w:t>u</w:t>
      </w:r>
      <w:r w:rsidRPr="00AA0218">
        <w:rPr>
          <w:rFonts w:ascii="Times New Roman" w:eastAsia="Times New Roman" w:hAnsi="Times New Roman" w:cs="Times New Roman"/>
          <w:b/>
          <w:bCs/>
          <w:sz w:val="24"/>
          <w:szCs w:val="24"/>
          <w:lang w:eastAsia="sk-SK"/>
        </w:rPr>
        <w:t>)</w:t>
      </w:r>
      <w:r w:rsidRPr="00AA0218">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 xml:space="preserve">Ide o prechodné ustanovenie, podľa ktorého sa v prípade vzniku daňových povinností, poplatkovej povinnosti a oznamovacej povinnosti do 31. decembra 2028 bude postupovať podľa predpisov účinných do 4. júna 2028.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2F4A1B" w:rsidRDefault="002F4A1B" w:rsidP="004B5DC4">
      <w:pPr>
        <w:spacing w:after="0" w:line="240" w:lineRule="auto"/>
        <w:jc w:val="both"/>
        <w:textAlignment w:val="baseline"/>
        <w:rPr>
          <w:rFonts w:ascii="Times New Roman" w:eastAsia="Times New Roman" w:hAnsi="Times New Roman" w:cs="Times New Roman"/>
          <w:b/>
          <w:bCs/>
          <w:sz w:val="24"/>
          <w:szCs w:val="24"/>
          <w:u w:val="single"/>
          <w:lang w:eastAsia="sk-SK"/>
        </w:rPr>
      </w:pPr>
    </w:p>
    <w:p w:rsidR="004B5DC4" w:rsidRPr="004B5DC4" w:rsidRDefault="004B5DC4" w:rsidP="0072270E">
      <w:pPr>
        <w:spacing w:after="12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u w:val="single"/>
          <w:lang w:eastAsia="sk-SK"/>
        </w:rPr>
        <w:t>K Čl. V</w:t>
      </w:r>
      <w:r w:rsidR="00C13FBD">
        <w:rPr>
          <w:rFonts w:ascii="Times New Roman" w:eastAsia="Times New Roman" w:hAnsi="Times New Roman" w:cs="Times New Roman"/>
          <w:b/>
          <w:bCs/>
          <w:sz w:val="24"/>
          <w:szCs w:val="24"/>
          <w:u w:val="single"/>
          <w:lang w:eastAsia="sk-SK"/>
        </w:rPr>
        <w:t>III</w:t>
      </w:r>
      <w:r w:rsidRPr="004B5DC4">
        <w:rPr>
          <w:rFonts w:ascii="Times New Roman" w:eastAsia="Times New Roman" w:hAnsi="Times New Roman" w:cs="Times New Roman"/>
          <w:b/>
          <w:bCs/>
          <w:sz w:val="24"/>
          <w:szCs w:val="24"/>
          <w:lang w:eastAsia="sk-SK"/>
        </w:rPr>
        <w:t xml:space="preserve"> (zákon o cestovných dokladoch)</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V súlade so smernicou (EÚ) 2024/2841 sa na zabezpečenie rovnakého prístupu ustanovuje, že pri vydaní cestovného pasu pre nevidiaceho sa predmetné zdravotné postihnutie môže preukázať nielen preukazom fyzickej osoby s ťažkým zdravotným postihnutím vydaným v Slovenskej republike, ale aj takýmto preukazom vydaným v inom členskom štáte Európskej únie.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AD72FB" w:rsidP="0072270E">
      <w:pPr>
        <w:spacing w:after="12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u w:val="single"/>
          <w:lang w:eastAsia="sk-SK"/>
        </w:rPr>
        <w:t>K Čl. IX</w:t>
      </w:r>
      <w:r w:rsidR="004B5DC4" w:rsidRPr="004B5DC4">
        <w:rPr>
          <w:rFonts w:ascii="Times New Roman" w:eastAsia="Times New Roman" w:hAnsi="Times New Roman" w:cs="Times New Roman"/>
          <w:b/>
          <w:bCs/>
          <w:sz w:val="24"/>
          <w:szCs w:val="24"/>
          <w:lang w:eastAsia="sk-SK"/>
        </w:rPr>
        <w:t xml:space="preserve"> (zákon o sociálnych službách)</w:t>
      </w:r>
      <w:r w:rsidR="004B5DC4" w:rsidRPr="004B5DC4">
        <w:rPr>
          <w:rFonts w:ascii="Times New Roman" w:eastAsia="Times New Roman" w:hAnsi="Times New Roman" w:cs="Times New Roman"/>
          <w:sz w:val="24"/>
          <w:szCs w:val="24"/>
          <w:lang w:eastAsia="sk-SK"/>
        </w:rPr>
        <w:t> </w:t>
      </w:r>
    </w:p>
    <w:p w:rsidR="00BB7F0F" w:rsidRPr="0072270E" w:rsidRDefault="004B5DC4" w:rsidP="004B5DC4">
      <w:pPr>
        <w:spacing w:after="0" w:line="240" w:lineRule="auto"/>
        <w:ind w:firstLine="705"/>
        <w:jc w:val="both"/>
        <w:textAlignment w:val="baseline"/>
        <w:rPr>
          <w:rFonts w:ascii="Times New Roman" w:hAnsi="Times New Roman"/>
          <w:sz w:val="24"/>
        </w:rPr>
      </w:pPr>
      <w:r w:rsidRPr="004B5DC4">
        <w:rPr>
          <w:rFonts w:ascii="Times New Roman" w:eastAsia="Times New Roman" w:hAnsi="Times New Roman" w:cs="Times New Roman"/>
          <w:sz w:val="24"/>
          <w:szCs w:val="24"/>
          <w:lang w:eastAsia="sk-SK"/>
        </w:rPr>
        <w:t xml:space="preserve">Ide o legislatívno-technickú úpravu pojmov v nadväznosti na novelu zákona o peňažných príspevkoch na kompenzáciu ťažkého zdravotného postihnutia, ktorou sa transponuje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00BB7F0F">
        <w:rPr>
          <w:rFonts w:ascii="Times New Roman" w:eastAsia="Times New Roman" w:hAnsi="Times New Roman" w:cs="Times New Roman"/>
          <w:sz w:val="24"/>
          <w:szCs w:val="24"/>
          <w:lang w:eastAsia="sk-SK"/>
        </w:rPr>
        <w:t>.</w:t>
      </w:r>
    </w:p>
    <w:p w:rsidR="00BB7F0F" w:rsidRDefault="00BB7F0F" w:rsidP="004B5DC4">
      <w:pPr>
        <w:spacing w:after="0" w:line="240" w:lineRule="auto"/>
        <w:ind w:firstLine="705"/>
        <w:jc w:val="both"/>
        <w:textAlignment w:val="baseline"/>
        <w:rPr>
          <w:rFonts w:ascii="Times New Roman" w:eastAsia="Times New Roman" w:hAnsi="Times New Roman" w:cs="Times New Roman"/>
          <w:sz w:val="24"/>
          <w:szCs w:val="24"/>
          <w:lang w:eastAsia="sk-SK"/>
        </w:rPr>
      </w:pPr>
    </w:p>
    <w:p w:rsidR="004B5DC4" w:rsidRPr="004B5DC4" w:rsidRDefault="004B5DC4" w:rsidP="0072270E">
      <w:pPr>
        <w:spacing w:after="0" w:line="240" w:lineRule="auto"/>
        <w:ind w:firstLine="705"/>
        <w:jc w:val="both"/>
        <w:textAlignment w:val="baseline"/>
        <w:rPr>
          <w:rFonts w:ascii="Segoe UI" w:eastAsia="Times New Roman" w:hAnsi="Segoe UI" w:cs="Segoe UI"/>
          <w:sz w:val="18"/>
          <w:szCs w:val="18"/>
          <w:lang w:eastAsia="sk-SK"/>
        </w:rPr>
      </w:pPr>
    </w:p>
    <w:p w:rsidR="004B5DC4" w:rsidRPr="004B5DC4" w:rsidRDefault="00AD72FB" w:rsidP="004B5DC4">
      <w:pPr>
        <w:spacing w:after="0" w:line="240" w:lineRule="auto"/>
        <w:jc w:val="both"/>
        <w:textAlignment w:val="baseline"/>
        <w:rPr>
          <w:rFonts w:ascii="Segoe UI" w:eastAsia="Times New Roman" w:hAnsi="Segoe UI" w:cs="Segoe UI"/>
          <w:sz w:val="18"/>
          <w:szCs w:val="18"/>
          <w:lang w:eastAsia="sk-SK"/>
        </w:rPr>
      </w:pPr>
      <w:r w:rsidRPr="000F5007">
        <w:rPr>
          <w:rFonts w:ascii="Times New Roman" w:eastAsia="Times New Roman" w:hAnsi="Times New Roman" w:cs="Times New Roman"/>
          <w:b/>
          <w:bCs/>
          <w:sz w:val="24"/>
          <w:szCs w:val="24"/>
          <w:u w:val="single"/>
          <w:lang w:eastAsia="sk-SK"/>
        </w:rPr>
        <w:t>K Čl. X</w:t>
      </w:r>
      <w:r w:rsidR="004B5DC4" w:rsidRPr="004B5DC4">
        <w:rPr>
          <w:rFonts w:ascii="Times New Roman" w:eastAsia="Times New Roman" w:hAnsi="Times New Roman" w:cs="Times New Roman"/>
          <w:b/>
          <w:bCs/>
          <w:sz w:val="24"/>
          <w:szCs w:val="24"/>
          <w:lang w:eastAsia="sk-SK"/>
        </w:rPr>
        <w:t xml:space="preserve"> (zákon o cestnej premávke)</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1</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Ide o legislatívno-technickú úpravu pojmov v nadväznosti na novelu zákona o</w:t>
      </w:r>
      <w:r w:rsidR="002F4A1B">
        <w:rPr>
          <w:rFonts w:ascii="Times New Roman" w:eastAsia="Times New Roman" w:hAnsi="Times New Roman" w:cs="Times New Roman"/>
          <w:sz w:val="24"/>
          <w:szCs w:val="24"/>
          <w:lang w:eastAsia="sk-SK"/>
        </w:rPr>
        <w:t> </w:t>
      </w:r>
      <w:r w:rsidRPr="004B5DC4">
        <w:rPr>
          <w:rFonts w:ascii="Times New Roman" w:eastAsia="Times New Roman" w:hAnsi="Times New Roman" w:cs="Times New Roman"/>
          <w:sz w:val="24"/>
          <w:szCs w:val="24"/>
          <w:lang w:eastAsia="sk-SK"/>
        </w:rPr>
        <w:t xml:space="preserve">peňažných príspevkoch na kompenzáciu ťažkého zdravotného postihnutia, ktorou sa transponuje </w:t>
      </w:r>
      <w:r w:rsidR="00BB7F0F" w:rsidRPr="00BB7F0F">
        <w:rPr>
          <w:rFonts w:ascii="Times New Roman" w:eastAsia="Times New Roman" w:hAnsi="Times New Roman" w:cs="Times New Roman"/>
          <w:sz w:val="24"/>
          <w:szCs w:val="24"/>
          <w:lang w:eastAsia="sk-SK"/>
        </w:rPr>
        <w:t>smerni</w:t>
      </w:r>
      <w:r w:rsidR="00BB7F0F">
        <w:rPr>
          <w:rFonts w:ascii="Times New Roman" w:eastAsia="Times New Roman" w:hAnsi="Times New Roman" w:cs="Times New Roman"/>
          <w:sz w:val="24"/>
          <w:szCs w:val="24"/>
          <w:lang w:eastAsia="sk-SK"/>
        </w:rPr>
        <w:t>ca (EÚ) 2024/2841 a smernica</w:t>
      </w:r>
      <w:r w:rsidR="00BB7F0F" w:rsidRPr="00BB7F0F">
        <w:rPr>
          <w:rFonts w:ascii="Times New Roman" w:eastAsia="Times New Roman" w:hAnsi="Times New Roman" w:cs="Times New Roman"/>
          <w:sz w:val="24"/>
          <w:szCs w:val="24"/>
          <w:lang w:eastAsia="sk-SK"/>
        </w:rPr>
        <w:t xml:space="preserve"> (EÚ) 2024/2842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2</w:t>
      </w:r>
      <w:r w:rsidRPr="004B5DC4">
        <w:rPr>
          <w:rFonts w:ascii="Times New Roman" w:eastAsia="Times New Roman" w:hAnsi="Times New Roman" w:cs="Times New Roman"/>
          <w:sz w:val="24"/>
          <w:szCs w:val="24"/>
          <w:lang w:eastAsia="sk-SK"/>
        </w:rPr>
        <w:t> </w:t>
      </w:r>
    </w:p>
    <w:p w:rsidR="004B5DC4" w:rsidRPr="004B5DC4" w:rsidRDefault="2688A216" w:rsidP="0072270E">
      <w:pPr>
        <w:spacing w:after="0" w:line="240" w:lineRule="auto"/>
        <w:ind w:firstLine="708"/>
        <w:jc w:val="both"/>
        <w:textAlignment w:val="baseline"/>
        <w:rPr>
          <w:rFonts w:ascii="Times New Roman" w:eastAsia="Times New Roman" w:hAnsi="Times New Roman" w:cs="Times New Roman"/>
          <w:sz w:val="24"/>
          <w:szCs w:val="24"/>
        </w:rPr>
      </w:pPr>
      <w:r w:rsidRPr="79C39B2D">
        <w:rPr>
          <w:rFonts w:ascii="Times New Roman" w:eastAsia="Times New Roman" w:hAnsi="Times New Roman" w:cs="Times New Roman"/>
          <w:sz w:val="24"/>
          <w:szCs w:val="24"/>
          <w:lang w:eastAsia="sk-SK"/>
        </w:rPr>
        <w:t>V súlade so smernicou (EÚ) 2024/2841 sa na zabezpečenie rovnakého prístupu výslovne</w:t>
      </w:r>
      <w:r w:rsidR="002F4A1B">
        <w:rPr>
          <w:rFonts w:ascii="Times New Roman" w:eastAsia="Times New Roman" w:hAnsi="Times New Roman" w:cs="Times New Roman"/>
          <w:sz w:val="24"/>
          <w:szCs w:val="24"/>
          <w:lang w:eastAsia="sk-SK"/>
        </w:rPr>
        <w:t xml:space="preserve"> </w:t>
      </w:r>
      <w:r w:rsidRPr="79C39B2D">
        <w:rPr>
          <w:rFonts w:ascii="Times New Roman" w:eastAsia="Times New Roman" w:hAnsi="Times New Roman" w:cs="Times New Roman"/>
          <w:sz w:val="24"/>
          <w:szCs w:val="24"/>
          <w:lang w:eastAsia="sk-SK"/>
        </w:rPr>
        <w:t>uvádza, že pri využívaní parkovacieho preukazu v cestnej premávke sa uznáva nielen parkovací preukaz vydaný v Slovenskej republike, ale aj parkovací preukaz vydaný v inom členskom štáte Európskej únie alebo inom zmluvnom štáte Dohody o Európskom hospodárskom priestore. </w:t>
      </w:r>
      <w:r w:rsidR="1A32A4D7" w:rsidRPr="79C39B2D">
        <w:rPr>
          <w:rFonts w:ascii="Times New Roman" w:eastAsia="Times New Roman" w:hAnsi="Times New Roman" w:cs="Times New Roman"/>
          <w:sz w:val="24"/>
          <w:szCs w:val="24"/>
        </w:rPr>
        <w:t xml:space="preserve"> Súčasne sa na uplatňovanie výhod vyplývajúcich z  parkovacích preukazov v cestnej premávke (parkovanie na vyhradených miestach, vjazd do zákazu a pod.) navrhuje ponechať súčasný stav, kedy sa parkovacie preukazy vydané v inom štáte uznávajú v</w:t>
      </w:r>
      <w:r w:rsidR="002F4A1B">
        <w:rPr>
          <w:rFonts w:ascii="Times New Roman" w:eastAsia="Times New Roman" w:hAnsi="Times New Roman" w:cs="Times New Roman"/>
          <w:sz w:val="24"/>
          <w:szCs w:val="24"/>
        </w:rPr>
        <w:t> </w:t>
      </w:r>
      <w:r w:rsidR="1A32A4D7" w:rsidRPr="79C39B2D">
        <w:rPr>
          <w:rFonts w:ascii="Times New Roman" w:eastAsia="Times New Roman" w:hAnsi="Times New Roman" w:cs="Times New Roman"/>
          <w:sz w:val="24"/>
          <w:szCs w:val="24"/>
        </w:rPr>
        <w:t>rámci ich celej časovej platnosti a nie je povinnosť ich vymieňať po presiahnutí určitej dĺžky pobytu ich držiteľa na území Slovenskej republiky.</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lastRenderedPageBreak/>
        <w:t>K bodu 3</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Ide o legislatívno-technickú úpravu pojmov. </w:t>
      </w:r>
    </w:p>
    <w:p w:rsidR="004B5DC4" w:rsidRPr="004B5DC4" w:rsidRDefault="004B5DC4" w:rsidP="00AA0218">
      <w:pPr>
        <w:spacing w:after="0" w:line="240" w:lineRule="auto"/>
        <w:jc w:val="both"/>
        <w:textAlignment w:val="baseline"/>
        <w:rPr>
          <w:rFonts w:ascii="Segoe UI" w:eastAsia="Times New Roman" w:hAnsi="Segoe UI" w:cs="Segoe UI"/>
          <w:sz w:val="18"/>
          <w:szCs w:val="18"/>
          <w:lang w:eastAsia="sk-SK"/>
        </w:rPr>
      </w:pP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0F5007" w:rsidP="0072270E">
      <w:pPr>
        <w:spacing w:after="120" w:line="240" w:lineRule="auto"/>
        <w:jc w:val="both"/>
        <w:textAlignment w:val="baseline"/>
        <w:rPr>
          <w:rFonts w:ascii="Segoe UI" w:eastAsia="Times New Roman" w:hAnsi="Segoe UI" w:cs="Segoe UI"/>
          <w:sz w:val="18"/>
          <w:szCs w:val="18"/>
          <w:lang w:eastAsia="sk-SK"/>
        </w:rPr>
      </w:pPr>
      <w:r w:rsidRPr="000F5007">
        <w:rPr>
          <w:rFonts w:ascii="Times New Roman" w:eastAsia="Times New Roman" w:hAnsi="Times New Roman" w:cs="Times New Roman"/>
          <w:b/>
          <w:bCs/>
          <w:sz w:val="24"/>
          <w:szCs w:val="24"/>
          <w:u w:val="single"/>
          <w:lang w:eastAsia="sk-SK"/>
        </w:rPr>
        <w:t>K Čl. XI</w:t>
      </w:r>
      <w:r w:rsidR="004B5DC4" w:rsidRPr="004B5DC4">
        <w:rPr>
          <w:rFonts w:ascii="Times New Roman" w:eastAsia="Times New Roman" w:hAnsi="Times New Roman" w:cs="Times New Roman"/>
          <w:b/>
          <w:bCs/>
          <w:sz w:val="24"/>
          <w:szCs w:val="24"/>
          <w:lang w:eastAsia="sk-SK"/>
        </w:rPr>
        <w:t xml:space="preserve"> (zákon o rozsahu a podmienkach úhrady liekov, zdravotníckych pomôcok a dietetických potravín na základe verejného zdravotného poistenia)</w:t>
      </w:r>
      <w:r w:rsidR="004B5DC4" w:rsidRPr="004B5DC4">
        <w:rPr>
          <w:rFonts w:ascii="Times New Roman" w:eastAsia="Times New Roman" w:hAnsi="Times New Roman" w:cs="Times New Roman"/>
          <w:sz w:val="24"/>
          <w:szCs w:val="24"/>
          <w:lang w:eastAsia="sk-SK"/>
        </w:rPr>
        <w:t> </w:t>
      </w:r>
    </w:p>
    <w:p w:rsidR="004B5DC4" w:rsidRPr="0072270E" w:rsidRDefault="004B5DC4" w:rsidP="004B5DC4">
      <w:pPr>
        <w:spacing w:after="0" w:line="240" w:lineRule="auto"/>
        <w:ind w:firstLine="705"/>
        <w:jc w:val="both"/>
        <w:textAlignment w:val="baseline"/>
        <w:rPr>
          <w:rFonts w:ascii="Times New Roman" w:hAnsi="Times New Roman"/>
          <w:sz w:val="24"/>
        </w:rPr>
      </w:pPr>
      <w:r w:rsidRPr="004B5DC4">
        <w:rPr>
          <w:rFonts w:ascii="Times New Roman" w:eastAsia="Times New Roman" w:hAnsi="Times New Roman" w:cs="Times New Roman"/>
          <w:sz w:val="24"/>
          <w:szCs w:val="24"/>
          <w:lang w:eastAsia="sk-SK"/>
        </w:rPr>
        <w:t xml:space="preserve">Ide o legislatívno-technickú úpravu pojmov v nadväznosti na novelu zákona o peňažných príspevkoch na kompenzáciu ťažkého zdravotného postihnutia, ktorou sa transponuje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Pr="004B5DC4">
        <w:rPr>
          <w:rFonts w:ascii="Times New Roman" w:eastAsia="Times New Roman" w:hAnsi="Times New Roman" w:cs="Times New Roman"/>
          <w:sz w:val="24"/>
          <w:szCs w:val="24"/>
          <w:lang w:eastAsia="sk-SK"/>
        </w:rPr>
        <w:t>. </w:t>
      </w:r>
    </w:p>
    <w:p w:rsidR="004001C3" w:rsidRDefault="004001C3" w:rsidP="004B5DC4">
      <w:pPr>
        <w:spacing w:after="0" w:line="240" w:lineRule="auto"/>
        <w:ind w:firstLine="705"/>
        <w:jc w:val="both"/>
        <w:textAlignment w:val="baseline"/>
        <w:rPr>
          <w:rFonts w:ascii="Times New Roman" w:eastAsia="Times New Roman" w:hAnsi="Times New Roman" w:cs="Times New Roman"/>
          <w:sz w:val="24"/>
          <w:szCs w:val="24"/>
          <w:lang w:eastAsia="sk-SK"/>
        </w:rPr>
      </w:pPr>
    </w:p>
    <w:p w:rsidR="004001C3" w:rsidRDefault="004001C3" w:rsidP="004B5DC4">
      <w:pPr>
        <w:spacing w:after="0" w:line="240" w:lineRule="auto"/>
        <w:ind w:firstLine="705"/>
        <w:jc w:val="both"/>
        <w:textAlignment w:val="baseline"/>
        <w:rPr>
          <w:rFonts w:ascii="Times New Roman" w:eastAsia="Times New Roman" w:hAnsi="Times New Roman" w:cs="Times New Roman"/>
          <w:sz w:val="24"/>
          <w:szCs w:val="24"/>
          <w:lang w:eastAsia="sk-SK"/>
        </w:rPr>
      </w:pPr>
    </w:p>
    <w:p w:rsidR="004001C3" w:rsidRPr="004B5DC4" w:rsidRDefault="004001C3" w:rsidP="004B5DC4">
      <w:pPr>
        <w:spacing w:after="0" w:line="240" w:lineRule="auto"/>
        <w:ind w:firstLine="705"/>
        <w:jc w:val="both"/>
        <w:textAlignment w:val="baseline"/>
        <w:rPr>
          <w:rFonts w:ascii="Segoe UI" w:eastAsia="Times New Roman" w:hAnsi="Segoe UI" w:cs="Segoe UI"/>
          <w:sz w:val="18"/>
          <w:szCs w:val="18"/>
          <w:lang w:eastAsia="sk-SK"/>
        </w:rPr>
      </w:pPr>
    </w:p>
    <w:p w:rsidR="00BB7F0F"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0F5007" w:rsidP="00BB7F0F">
      <w:pPr>
        <w:spacing w:after="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u w:val="single"/>
          <w:lang w:eastAsia="sk-SK"/>
        </w:rPr>
        <w:t xml:space="preserve">K Čl. </w:t>
      </w:r>
      <w:r w:rsidR="004B5DC4" w:rsidRPr="004B5DC4">
        <w:rPr>
          <w:rFonts w:ascii="Times New Roman" w:eastAsia="Times New Roman" w:hAnsi="Times New Roman" w:cs="Times New Roman"/>
          <w:b/>
          <w:bCs/>
          <w:sz w:val="24"/>
          <w:szCs w:val="24"/>
          <w:u w:val="single"/>
          <w:lang w:eastAsia="sk-SK"/>
        </w:rPr>
        <w:t>X</w:t>
      </w:r>
      <w:r>
        <w:rPr>
          <w:rFonts w:ascii="Times New Roman" w:eastAsia="Times New Roman" w:hAnsi="Times New Roman" w:cs="Times New Roman"/>
          <w:b/>
          <w:bCs/>
          <w:sz w:val="24"/>
          <w:szCs w:val="24"/>
          <w:u w:val="single"/>
          <w:lang w:eastAsia="sk-SK"/>
        </w:rPr>
        <w:t>II</w:t>
      </w:r>
      <w:r w:rsidR="004B5DC4" w:rsidRPr="004B5DC4">
        <w:rPr>
          <w:rFonts w:ascii="Times New Roman" w:eastAsia="Times New Roman" w:hAnsi="Times New Roman" w:cs="Times New Roman"/>
          <w:b/>
          <w:bCs/>
          <w:sz w:val="24"/>
          <w:szCs w:val="24"/>
          <w:lang w:eastAsia="sk-SK"/>
        </w:rPr>
        <w:t xml:space="preserve"> (zákon o pomoci v hmotnej núdzi)</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Ide o legislatívno-technickú úpravu pojmov v nadväznosti na novelu zákona o peňažných príspevkoch na kompenzáciu ťažkého zdravotného postihnutia, ktorou sa transponuje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u w:val="single"/>
          <w:lang w:eastAsia="sk-SK"/>
        </w:rPr>
        <w:t>K Čl. X</w:t>
      </w:r>
      <w:r w:rsidR="000F5007" w:rsidRPr="00AA0218">
        <w:rPr>
          <w:rFonts w:ascii="Times New Roman" w:eastAsia="Times New Roman" w:hAnsi="Times New Roman" w:cs="Times New Roman"/>
          <w:b/>
          <w:bCs/>
          <w:sz w:val="24"/>
          <w:szCs w:val="24"/>
          <w:u w:val="single"/>
          <w:lang w:eastAsia="sk-SK"/>
        </w:rPr>
        <w:t>III</w:t>
      </w:r>
      <w:r w:rsidRPr="00AA0218">
        <w:rPr>
          <w:rFonts w:ascii="Times New Roman" w:eastAsia="Times New Roman" w:hAnsi="Times New Roman" w:cs="Times New Roman"/>
          <w:b/>
          <w:bCs/>
          <w:sz w:val="24"/>
          <w:szCs w:val="24"/>
          <w:lang w:eastAsia="sk-SK"/>
        </w:rPr>
        <w:t xml:space="preserve"> (zákon o diaľničnej známke)</w:t>
      </w:r>
      <w:r w:rsidRPr="00AA0218">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color w:val="D13438"/>
          <w:sz w:val="24"/>
          <w:szCs w:val="24"/>
          <w:lang w:eastAsia="sk-SK"/>
        </w:rPr>
        <w:t>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bodu 1</w:t>
      </w:r>
      <w:r w:rsidRPr="00AA0218">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V nadväznosti na právnu úpravu navrhovanú v čl. I dochádza k náležitej terminologickej úprave a zavedeniu legislatívnej skratky.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bodom 2, 4, 5, 7, 8 a 10</w:t>
      </w:r>
      <w:r w:rsidRPr="00AA0218">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Navrhuje sa upraviť samostatné ustanovenie (§ 7a) upravujúce registráciu vozidiel oslobodených od úhrady diaľničnej známky pre držiteľov európskeho parkovacieho preukazu. Upravujú sa podmienky registrácie, rozsah predkladaných údajov a dokladov, spôsob overovania splnenia podmienok, ako aj rozsah údajov poskytovaných Ústredím práce, sociálnych vecí a rodiny na účely priebežnej kontroly oprávnenosti oslobodenia. Súčasne sa zachováva princíp, podľa ktorého môže mať držiteľ európskeho parkovacieho preukazu  oslobodené len jedno vozidlo alebo jazdnú súpravu</w:t>
      </w:r>
      <w:r w:rsidR="000F5007" w:rsidRPr="00AA0218">
        <w:rPr>
          <w:rFonts w:ascii="Times New Roman" w:eastAsia="Times New Roman" w:hAnsi="Times New Roman" w:cs="Times New Roman"/>
          <w:sz w:val="24"/>
          <w:szCs w:val="24"/>
          <w:lang w:eastAsia="sk-SK"/>
        </w:rPr>
        <w:t xml:space="preserve"> od úhrady diaľničnej známky. Z </w:t>
      </w:r>
      <w:r w:rsidRPr="00AA0218">
        <w:rPr>
          <w:rFonts w:ascii="Times New Roman" w:eastAsia="Times New Roman" w:hAnsi="Times New Roman" w:cs="Times New Roman"/>
          <w:sz w:val="24"/>
          <w:szCs w:val="24"/>
          <w:lang w:eastAsia="sk-SK"/>
        </w:rPr>
        <w:t xml:space="preserve">dôvodu rozdielneho charakteru využívania diaľničnej siete sa navrhuje odlišný režim poskytovania oslobodenia pre držiteľov parkovacích preukazov vydaných v Slovenskej republike a pre držiteľov parkovacích preukazov vydaných v iných členských štátoch Európskej únie. V prípade parkovacích preukazov vydaných v Slovenskej republike zostáva zachovaná možnosť dlhodobej registrácie najviac na obdobie desiatich rokov, najdlhšie však do skončenia platnosti parkovacieho preukazu. V prípade parkovacích preukazov vydaných v inom členskom štáte Európskej únie sa navrhuje poskytovať oslobodenie na obdobie troch mesiacov, resp. na dobu trvania programu Európskej únie pre mobilitu, na ktorom sa držiteľ parkovacieho programu zúčastňuje. Navrhované riešenie zohľadňuje charakter krátkodobých pobytov zahraničných osôb na území Slovenskej republiky, pričom súčasne vytvára primeranú ochranu pred zneužívaním systému a znižuje administratívnu náročnosť jeho správy. Navrhuje sa výslovne ustanoviť oprávnenie správcu výberu úhrady diaľničnej známky overovať pravosť a platnosť parkovacích preukazov, ako aj správnosť predložených údajov prostredníctvom príslušných orgánov Slovenskej republiky, príslušných orgánov iných členských štátov Európskej únie alebo prostredníctvom informačných systémov a registrov, ak tak ustanovuje osobitný právny predpis alebo medzinárodná zmluva, ktorou je Slovenská republika viazaná. Súčasne sa upravuje, že ďalšie podrobnosti oslobodenia od úhrady diaľničnej známky upravujú </w:t>
      </w:r>
      <w:r w:rsidRPr="00AA0218">
        <w:rPr>
          <w:rFonts w:ascii="Times New Roman" w:eastAsia="Times New Roman" w:hAnsi="Times New Roman" w:cs="Times New Roman"/>
          <w:sz w:val="24"/>
          <w:szCs w:val="24"/>
          <w:lang w:eastAsia="sk-SK"/>
        </w:rPr>
        <w:lastRenderedPageBreak/>
        <w:t>všeobecné podmienky úhrady diaľničnej známky vydané správcom výberu úhrady diaľničnej známky.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bodu 3</w:t>
      </w:r>
      <w:r w:rsidRPr="00AA0218">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 xml:space="preserve">Dochádza k </w:t>
      </w:r>
      <w:proofErr w:type="spellStart"/>
      <w:r w:rsidRPr="00AA0218">
        <w:rPr>
          <w:rFonts w:ascii="Times New Roman" w:eastAsia="Times New Roman" w:hAnsi="Times New Roman" w:cs="Times New Roman"/>
          <w:sz w:val="24"/>
          <w:szCs w:val="24"/>
          <w:lang w:eastAsia="sk-SK"/>
        </w:rPr>
        <w:t>precizácii</w:t>
      </w:r>
      <w:proofErr w:type="spellEnd"/>
      <w:r w:rsidRPr="00AA0218">
        <w:rPr>
          <w:rFonts w:ascii="Times New Roman" w:eastAsia="Times New Roman" w:hAnsi="Times New Roman" w:cs="Times New Roman"/>
          <w:sz w:val="24"/>
          <w:szCs w:val="24"/>
          <w:lang w:eastAsia="sk-SK"/>
        </w:rPr>
        <w:t xml:space="preserve"> ustanovenia, keďže návrh na oslobodenie vozidla alebo jazdnej súpravy od úhrady diaľničnej známky môže okrem držiteľa vozidla podať aj držiteľ parkovacieho preukazu, ak ide o oslobodenie podľa § 7 ods. 1 písm</w:t>
      </w:r>
      <w:r w:rsidR="00C17B20">
        <w:rPr>
          <w:rFonts w:ascii="Times New Roman" w:eastAsia="Times New Roman" w:hAnsi="Times New Roman" w:cs="Times New Roman"/>
          <w:sz w:val="24"/>
          <w:szCs w:val="24"/>
          <w:lang w:eastAsia="sk-SK"/>
        </w:rPr>
        <w:t>.</w:t>
      </w:r>
      <w:r w:rsidRPr="00AA0218">
        <w:rPr>
          <w:rFonts w:ascii="Times New Roman" w:eastAsia="Times New Roman" w:hAnsi="Times New Roman" w:cs="Times New Roman"/>
          <w:sz w:val="24"/>
          <w:szCs w:val="24"/>
          <w:lang w:eastAsia="sk-SK"/>
        </w:rPr>
        <w:t xml:space="preserve"> i) zákona č. 488/2013 Z. z.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bodu 6</w:t>
      </w:r>
      <w:r w:rsidRPr="00AA0218">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Dochádza k vypusteniu obsolentnej požiadavky poskytovať pri registrácii oslobodenia od úhrady diaľničnej známky aj faxové číslo, pretože v praxi sa už tento komunikačný nástroj nepoužíva.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bodu 9</w:t>
      </w:r>
      <w:r w:rsidRPr="00AA0218">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Ide o legislatívno-technickú úpravu.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bodu 11</w:t>
      </w:r>
      <w:r w:rsidRPr="00AA0218">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Vzhľadom na ustanovenie § 67ab ods. 3 návrhu zákona obsiahnutého v čl. I sa upravuje skutočnosť, že oslobodenie od úhrady diaľničnej známky sa poskytuje v období od účinnosti tohto zákona do 5. decembra 2029 aj držiteľovi parkovacieho preukazu, ktorý ešte nemá vyhotovený nový (európsky) parkovací preukaz predpokladaný v čl. I, t. j. disponuje doterajším (platným) parkovacím preukazom.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bodu 12</w:t>
      </w:r>
      <w:r w:rsidRPr="00AA0218">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 xml:space="preserve">Doplnenie </w:t>
      </w:r>
      <w:r w:rsidR="00BB7F0F" w:rsidRPr="00BB7F0F">
        <w:rPr>
          <w:rFonts w:ascii="Times New Roman" w:eastAsia="Times New Roman" w:hAnsi="Times New Roman" w:cs="Times New Roman"/>
          <w:sz w:val="24"/>
          <w:szCs w:val="24"/>
          <w:lang w:eastAsia="sk-SK"/>
        </w:rPr>
        <w:t xml:space="preserve">smernice (EÚ) 2024/2841 a smernice (EÚ) 2024/2842 </w:t>
      </w:r>
      <w:r w:rsidRPr="00AA0218">
        <w:rPr>
          <w:rFonts w:ascii="Times New Roman" w:eastAsia="Times New Roman" w:hAnsi="Times New Roman" w:cs="Times New Roman"/>
          <w:sz w:val="24"/>
          <w:szCs w:val="24"/>
          <w:lang w:eastAsia="sk-SK"/>
        </w:rPr>
        <w:t>do zoznamu preberaných právnych aktov EÚ.</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2F4A1B" w:rsidRDefault="002F4A1B" w:rsidP="004B5DC4">
      <w:pPr>
        <w:spacing w:after="0" w:line="240" w:lineRule="auto"/>
        <w:jc w:val="both"/>
        <w:textAlignment w:val="baseline"/>
        <w:rPr>
          <w:rFonts w:ascii="Times New Roman" w:eastAsia="Times New Roman" w:hAnsi="Times New Roman" w:cs="Times New Roman"/>
          <w:b/>
          <w:bCs/>
          <w:sz w:val="24"/>
          <w:szCs w:val="24"/>
          <w:u w:val="single"/>
          <w:lang w:eastAsia="sk-SK"/>
        </w:rPr>
      </w:pPr>
    </w:p>
    <w:p w:rsidR="004B5DC4" w:rsidRPr="004B5DC4" w:rsidRDefault="000F5007" w:rsidP="004B5DC4">
      <w:pPr>
        <w:spacing w:after="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u w:val="single"/>
          <w:lang w:eastAsia="sk-SK"/>
        </w:rPr>
        <w:t>K Čl. XIV</w:t>
      </w:r>
      <w:r w:rsidR="004B5DC4" w:rsidRPr="004B5DC4">
        <w:rPr>
          <w:rFonts w:ascii="Times New Roman" w:eastAsia="Times New Roman" w:hAnsi="Times New Roman" w:cs="Times New Roman"/>
          <w:b/>
          <w:bCs/>
          <w:sz w:val="24"/>
          <w:szCs w:val="24"/>
          <w:lang w:eastAsia="sk-SK"/>
        </w:rPr>
        <w:t xml:space="preserve"> (zákon o občianskych preukazoch)</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w:t>
      </w:r>
      <w:r w:rsidR="002F4A1B">
        <w:rPr>
          <w:rFonts w:ascii="Times New Roman" w:eastAsia="Times New Roman" w:hAnsi="Times New Roman" w:cs="Times New Roman"/>
          <w:b/>
          <w:bCs/>
          <w:sz w:val="24"/>
          <w:szCs w:val="24"/>
          <w:lang w:eastAsia="sk-SK"/>
        </w:rPr>
        <w:t>om</w:t>
      </w:r>
      <w:r w:rsidRPr="004B5DC4">
        <w:rPr>
          <w:rFonts w:ascii="Times New Roman" w:eastAsia="Times New Roman" w:hAnsi="Times New Roman" w:cs="Times New Roman"/>
          <w:b/>
          <w:bCs/>
          <w:sz w:val="24"/>
          <w:szCs w:val="24"/>
          <w:lang w:eastAsia="sk-SK"/>
        </w:rPr>
        <w:t xml:space="preserve"> 1 a 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Ide o legislatívno-technickú úpravu pojmov v nadväznosti na novelu zákona o peňažných príspevkoch na kompenzáciu ťažkého zdravotného postihnutia, ktorou sa transponuje </w:t>
      </w:r>
      <w:r w:rsidR="00BB7F0F">
        <w:rPr>
          <w:rFonts w:ascii="Times New Roman" w:eastAsia="Times New Roman" w:hAnsi="Times New Roman" w:cs="Times New Roman"/>
          <w:sz w:val="24"/>
          <w:szCs w:val="24"/>
          <w:lang w:eastAsia="sk-SK"/>
        </w:rPr>
        <w:t>smernica (EÚ) 2024/2841 a smernica</w:t>
      </w:r>
      <w:r w:rsidR="00BB7F0F" w:rsidRPr="00BB7F0F">
        <w:rPr>
          <w:rFonts w:ascii="Times New Roman" w:eastAsia="Times New Roman" w:hAnsi="Times New Roman" w:cs="Times New Roman"/>
          <w:sz w:val="24"/>
          <w:szCs w:val="24"/>
          <w:lang w:eastAsia="sk-SK"/>
        </w:rPr>
        <w:t xml:space="preserve"> (EÚ) 2024/2842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0F5007" w:rsidP="004B5DC4">
      <w:pPr>
        <w:spacing w:after="0" w:line="240" w:lineRule="auto"/>
        <w:jc w:val="both"/>
        <w:textAlignment w:val="baseline"/>
        <w:rPr>
          <w:rFonts w:ascii="Segoe UI" w:eastAsia="Times New Roman" w:hAnsi="Segoe UI" w:cs="Segoe UI"/>
          <w:sz w:val="18"/>
          <w:szCs w:val="18"/>
          <w:lang w:eastAsia="sk-SK"/>
        </w:rPr>
      </w:pPr>
      <w:r>
        <w:rPr>
          <w:rFonts w:ascii="Times New Roman" w:eastAsia="Times New Roman" w:hAnsi="Times New Roman" w:cs="Times New Roman"/>
          <w:b/>
          <w:bCs/>
          <w:sz w:val="24"/>
          <w:szCs w:val="24"/>
          <w:u w:val="single"/>
          <w:lang w:eastAsia="sk-SK"/>
        </w:rPr>
        <w:t>K Čl. XV</w:t>
      </w:r>
      <w:r w:rsidR="004B5DC4" w:rsidRPr="004B5DC4">
        <w:rPr>
          <w:rFonts w:ascii="Times New Roman" w:eastAsia="Times New Roman" w:hAnsi="Times New Roman" w:cs="Times New Roman"/>
          <w:b/>
          <w:bCs/>
          <w:sz w:val="24"/>
          <w:szCs w:val="24"/>
          <w:lang w:eastAsia="sk-SK"/>
        </w:rPr>
        <w:t xml:space="preserve"> (zákon o integrovanej posudkovej činnosti)</w:t>
      </w:r>
      <w:r w:rsidR="004B5DC4"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bodom 1 a 2 (§ 1 ods. 3 písm. a) a § 7 ods. 4 písm. a))</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Ide o legislatívno-technickú úpravu. Cieľom navrhovanej úpravy je zosúladiť terminológiu zákona s novou právnou úpravou prijatou v súvislosti s transpozíciou smernice (EÚ) 2024/2841</w:t>
      </w:r>
      <w:r w:rsidR="00BB7F0F">
        <w:rPr>
          <w:rFonts w:ascii="Times New Roman" w:eastAsia="Times New Roman" w:hAnsi="Times New Roman" w:cs="Times New Roman"/>
          <w:sz w:val="24"/>
          <w:szCs w:val="24"/>
          <w:lang w:eastAsia="sk-SK"/>
        </w:rPr>
        <w:t xml:space="preserve"> a</w:t>
      </w:r>
      <w:r w:rsidR="00BB7F0F" w:rsidRPr="00BB7F0F">
        <w:t xml:space="preserve"> </w:t>
      </w:r>
      <w:r w:rsidR="00BB7F0F" w:rsidRPr="00BB7F0F">
        <w:rPr>
          <w:rFonts w:ascii="Times New Roman" w:eastAsia="Times New Roman" w:hAnsi="Times New Roman" w:cs="Times New Roman"/>
          <w:sz w:val="24"/>
          <w:szCs w:val="24"/>
          <w:lang w:eastAsia="sk-SK"/>
        </w:rPr>
        <w:t>smernice (EÚ) 2024/2842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3 (§ 11 ods. 1 písm. a) bod 1b. a § 12 ods. 1 písm. a) druhý bod)</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Ide o legislatívno-technickú úpravu. Navrhuje sa terminologické zosúladenie ustanovení s terminológiou smernice (EÚ) 2024/2841</w:t>
      </w:r>
      <w:r w:rsidR="00BF7665" w:rsidRPr="00BF7665">
        <w:t xml:space="preserve"> </w:t>
      </w:r>
      <w:r w:rsidR="00BF7665" w:rsidRPr="00BF7665">
        <w:rPr>
          <w:rFonts w:ascii="Times New Roman" w:eastAsia="Times New Roman" w:hAnsi="Times New Roman" w:cs="Times New Roman"/>
          <w:sz w:val="24"/>
          <w:szCs w:val="24"/>
          <w:lang w:eastAsia="sk-SK"/>
        </w:rPr>
        <w:t>a smernice (EÚ) 2024/2842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b/>
          <w:bCs/>
          <w:sz w:val="24"/>
          <w:szCs w:val="24"/>
          <w:lang w:eastAsia="sk-SK"/>
        </w:rPr>
        <w:t>K bodu 4 (§ 14 ods. 2)</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xml:space="preserve">Ide o legislatívno-technickú úpravu pojmov v nadväznosti na novelu zákona č. 447/2008 Z. z. o peňažných príspevkoch na kompenzáciu ťažkého zdravotného postihnutia a </w:t>
      </w:r>
      <w:r w:rsidRPr="004B5DC4">
        <w:rPr>
          <w:rFonts w:ascii="Times New Roman" w:eastAsia="Times New Roman" w:hAnsi="Times New Roman" w:cs="Times New Roman"/>
          <w:sz w:val="24"/>
          <w:szCs w:val="24"/>
          <w:lang w:eastAsia="sk-SK"/>
        </w:rPr>
        <w:lastRenderedPageBreak/>
        <w:t>o zmene a doplnení niektorých zákonov v znení neskorších predpisov, ktorou sa transponu</w:t>
      </w:r>
      <w:r w:rsidR="00BF7665">
        <w:rPr>
          <w:rFonts w:ascii="Times New Roman" w:eastAsia="Times New Roman" w:hAnsi="Times New Roman" w:cs="Times New Roman"/>
          <w:sz w:val="24"/>
          <w:szCs w:val="24"/>
          <w:lang w:eastAsia="sk-SK"/>
        </w:rPr>
        <w:t>je</w:t>
      </w:r>
      <w:r w:rsidR="00BF7665" w:rsidRPr="00BF7665">
        <w:t xml:space="preserve"> </w:t>
      </w:r>
      <w:r w:rsidR="00BF7665">
        <w:rPr>
          <w:rFonts w:ascii="Times New Roman" w:eastAsia="Times New Roman" w:hAnsi="Times New Roman" w:cs="Times New Roman"/>
          <w:sz w:val="24"/>
          <w:szCs w:val="24"/>
          <w:lang w:eastAsia="sk-SK"/>
        </w:rPr>
        <w:t>smernica (EÚ) 2024/2841 a smernica</w:t>
      </w:r>
      <w:r w:rsidR="00BF7665" w:rsidRPr="00BF7665">
        <w:rPr>
          <w:rFonts w:ascii="Times New Roman" w:eastAsia="Times New Roman" w:hAnsi="Times New Roman" w:cs="Times New Roman"/>
          <w:sz w:val="24"/>
          <w:szCs w:val="24"/>
          <w:lang w:eastAsia="sk-SK"/>
        </w:rPr>
        <w:t xml:space="preserve"> (EÚ) 2024/2842 </w:t>
      </w:r>
      <w:r w:rsidRPr="004B5DC4">
        <w:rPr>
          <w:rFonts w:ascii="Times New Roman" w:eastAsia="Times New Roman" w:hAnsi="Times New Roman" w:cs="Times New Roman"/>
          <w:sz w:val="24"/>
          <w:szCs w:val="24"/>
          <w:lang w:eastAsia="sk-SK"/>
        </w:rPr>
        <w:t xml:space="preserve"> .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b/>
          <w:bCs/>
          <w:sz w:val="24"/>
          <w:szCs w:val="24"/>
          <w:lang w:eastAsia="sk-SK"/>
        </w:rPr>
        <w:t>K bodu 5 (§ 25) </w:t>
      </w:r>
      <w:r w:rsidRPr="00AA0218">
        <w:rPr>
          <w:rFonts w:ascii="Times New Roman" w:eastAsia="Times New Roman" w:hAnsi="Times New Roman" w:cs="Times New Roman"/>
          <w:sz w:val="24"/>
          <w:szCs w:val="24"/>
          <w:lang w:eastAsia="sk-SK"/>
        </w:rPr>
        <w:t> </w:t>
      </w:r>
    </w:p>
    <w:p w:rsidR="004B5DC4" w:rsidRPr="00AA0218"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Navrhuje sa doplniť prechodné ustanovenie k úprave účinnej od 5. júna 2028. Navrhované prechodné ustanovenie v odseku 1 nadväzuje na prechodné ustanovenie prijaté v súvislosti so zavedením integrovanej posudkovej činnosti, podľa ktorého sa fyzické osoby s ťažkým zdravotným postihnutím považujú za fyzické osoby s ťažkým zdravotným postihnutím aj po nadobudnutí účinnosti tohto zákona</w:t>
      </w:r>
      <w:r w:rsidR="00173C9C">
        <w:rPr>
          <w:rFonts w:ascii="Times New Roman" w:eastAsia="Times New Roman" w:hAnsi="Times New Roman" w:cs="Times New Roman"/>
          <w:sz w:val="24"/>
          <w:szCs w:val="24"/>
          <w:lang w:eastAsia="sk-SK"/>
        </w:rPr>
        <w:t>,</w:t>
      </w:r>
      <w:r w:rsidRPr="00AA0218">
        <w:rPr>
          <w:rFonts w:ascii="Times New Roman" w:eastAsia="Times New Roman" w:hAnsi="Times New Roman" w:cs="Times New Roman"/>
          <w:sz w:val="24"/>
          <w:szCs w:val="24"/>
          <w:lang w:eastAsia="sk-SK"/>
        </w:rPr>
        <w:t xml:space="preserve"> </w:t>
      </w:r>
      <w:r w:rsidR="00173C9C">
        <w:rPr>
          <w:rFonts w:ascii="Times New Roman" w:eastAsia="Times New Roman" w:hAnsi="Times New Roman" w:cs="Times New Roman"/>
          <w:sz w:val="24"/>
          <w:szCs w:val="24"/>
          <w:lang w:eastAsia="sk-SK"/>
        </w:rPr>
        <w:t xml:space="preserve">najdlhšie </w:t>
      </w:r>
      <w:r w:rsidR="00173C9C" w:rsidRPr="00AA0218">
        <w:rPr>
          <w:rFonts w:ascii="Times New Roman" w:eastAsia="Times New Roman" w:hAnsi="Times New Roman" w:cs="Times New Roman"/>
          <w:sz w:val="24"/>
          <w:szCs w:val="24"/>
          <w:lang w:eastAsia="sk-SK"/>
        </w:rPr>
        <w:t xml:space="preserve"> </w:t>
      </w:r>
      <w:r w:rsidR="0072270E" w:rsidRPr="0072270E">
        <w:rPr>
          <w:rFonts w:ascii="Times New Roman" w:hAnsi="Times New Roman"/>
          <w:sz w:val="24"/>
        </w:rPr>
        <w:t>do vydania nového integrovaného posudku</w:t>
      </w:r>
      <w:r w:rsidRPr="0072270E">
        <w:rPr>
          <w:rFonts w:ascii="Times New Roman" w:hAnsi="Times New Roman"/>
          <w:sz w:val="24"/>
        </w:rPr>
        <w:t>,</w:t>
      </w:r>
      <w:r w:rsidRPr="0072270E">
        <w:rPr>
          <w:rFonts w:ascii="Times New Roman" w:eastAsia="Times New Roman" w:hAnsi="Times New Roman" w:cs="Times New Roman"/>
          <w:sz w:val="24"/>
          <w:szCs w:val="24"/>
          <w:lang w:eastAsia="sk-SK"/>
        </w:rPr>
        <w:t xml:space="preserve"> </w:t>
      </w:r>
      <w:r w:rsidR="00173C9C" w:rsidRPr="0072270E">
        <w:rPr>
          <w:rFonts w:ascii="Times New Roman" w:eastAsia="Times New Roman" w:hAnsi="Times New Roman" w:cs="Times New Roman"/>
          <w:sz w:val="24"/>
          <w:szCs w:val="24"/>
          <w:lang w:eastAsia="sk-SK"/>
        </w:rPr>
        <w:t>rozhodnuti</w:t>
      </w:r>
      <w:r w:rsidR="00173C9C">
        <w:rPr>
          <w:rFonts w:ascii="Times New Roman" w:eastAsia="Times New Roman" w:hAnsi="Times New Roman" w:cs="Times New Roman"/>
          <w:sz w:val="24"/>
          <w:szCs w:val="24"/>
          <w:lang w:eastAsia="sk-SK"/>
        </w:rPr>
        <w:t>a</w:t>
      </w:r>
      <w:r w:rsidR="00173C9C" w:rsidRPr="00AA0218">
        <w:rPr>
          <w:rFonts w:ascii="Times New Roman" w:eastAsia="Times New Roman" w:hAnsi="Times New Roman" w:cs="Times New Roman"/>
          <w:sz w:val="24"/>
          <w:szCs w:val="24"/>
          <w:lang w:eastAsia="sk-SK"/>
        </w:rPr>
        <w:t xml:space="preserve"> </w:t>
      </w:r>
      <w:r w:rsidRPr="00AA0218">
        <w:rPr>
          <w:rFonts w:ascii="Times New Roman" w:eastAsia="Times New Roman" w:hAnsi="Times New Roman" w:cs="Times New Roman"/>
          <w:sz w:val="24"/>
          <w:szCs w:val="24"/>
          <w:lang w:eastAsia="sk-SK"/>
        </w:rPr>
        <w:t>o preukaze alebo parkovacom preukaze. Keďže rozhodnutie o preukaze už nebude existovať vzhľadom na to, že ho nahradí rozhodnutie o európskom preukaze je potrebné modifikovať predchádzajúce prechodné ustanovenie takým spôsobom, aby fyzické osoby</w:t>
      </w:r>
      <w:r w:rsidR="007D44A2" w:rsidRPr="00AA0218">
        <w:rPr>
          <w:rFonts w:ascii="Times New Roman" w:eastAsia="Times New Roman" w:hAnsi="Times New Roman" w:cs="Times New Roman"/>
          <w:sz w:val="24"/>
          <w:szCs w:val="24"/>
          <w:lang w:eastAsia="sk-SK"/>
        </w:rPr>
        <w:t>,</w:t>
      </w:r>
      <w:r w:rsidRPr="00AA0218">
        <w:rPr>
          <w:rFonts w:ascii="Times New Roman" w:eastAsia="Times New Roman" w:hAnsi="Times New Roman" w:cs="Times New Roman"/>
          <w:sz w:val="24"/>
          <w:szCs w:val="24"/>
          <w:lang w:eastAsia="sk-SK"/>
        </w:rPr>
        <w:t xml:space="preserve"> ktoré boli uznané za </w:t>
      </w:r>
      <w:r w:rsidR="007D44A2" w:rsidRPr="00AA0218">
        <w:rPr>
          <w:rFonts w:ascii="Times New Roman" w:eastAsia="Times New Roman" w:hAnsi="Times New Roman" w:cs="Times New Roman"/>
          <w:sz w:val="24"/>
          <w:szCs w:val="24"/>
          <w:lang w:eastAsia="sk-SK"/>
        </w:rPr>
        <w:t xml:space="preserve">fyzické osoby s </w:t>
      </w:r>
      <w:r w:rsidRPr="00AA0218">
        <w:rPr>
          <w:rFonts w:ascii="Times New Roman" w:eastAsia="Times New Roman" w:hAnsi="Times New Roman" w:cs="Times New Roman"/>
          <w:sz w:val="24"/>
          <w:szCs w:val="24"/>
          <w:lang w:eastAsia="sk-SK"/>
        </w:rPr>
        <w:t>ťažk</w:t>
      </w:r>
      <w:r w:rsidR="007D44A2" w:rsidRPr="00AA0218">
        <w:rPr>
          <w:rFonts w:ascii="Times New Roman" w:eastAsia="Times New Roman" w:hAnsi="Times New Roman" w:cs="Times New Roman"/>
          <w:sz w:val="24"/>
          <w:szCs w:val="24"/>
          <w:lang w:eastAsia="sk-SK"/>
        </w:rPr>
        <w:t>ým</w:t>
      </w:r>
      <w:r w:rsidRPr="00AA0218">
        <w:rPr>
          <w:rFonts w:ascii="Times New Roman" w:eastAsia="Times New Roman" w:hAnsi="Times New Roman" w:cs="Times New Roman"/>
          <w:sz w:val="24"/>
          <w:szCs w:val="24"/>
          <w:lang w:eastAsia="sk-SK"/>
        </w:rPr>
        <w:t xml:space="preserve"> zdravotn</w:t>
      </w:r>
      <w:r w:rsidR="007D44A2" w:rsidRPr="00AA0218">
        <w:rPr>
          <w:rFonts w:ascii="Times New Roman" w:eastAsia="Times New Roman" w:hAnsi="Times New Roman" w:cs="Times New Roman"/>
          <w:sz w:val="24"/>
          <w:szCs w:val="24"/>
          <w:lang w:eastAsia="sk-SK"/>
        </w:rPr>
        <w:t>ým</w:t>
      </w:r>
      <w:r w:rsidRPr="00AA0218">
        <w:rPr>
          <w:rFonts w:ascii="Times New Roman" w:eastAsia="Times New Roman" w:hAnsi="Times New Roman" w:cs="Times New Roman"/>
          <w:sz w:val="24"/>
          <w:szCs w:val="24"/>
          <w:lang w:eastAsia="sk-SK"/>
        </w:rPr>
        <w:t xml:space="preserve"> postihnut</w:t>
      </w:r>
      <w:r w:rsidR="007D44A2" w:rsidRPr="00AA0218">
        <w:rPr>
          <w:rFonts w:ascii="Times New Roman" w:eastAsia="Times New Roman" w:hAnsi="Times New Roman" w:cs="Times New Roman"/>
          <w:sz w:val="24"/>
          <w:szCs w:val="24"/>
          <w:lang w:eastAsia="sk-SK"/>
        </w:rPr>
        <w:t>ím</w:t>
      </w:r>
      <w:r w:rsidRPr="00AA0218">
        <w:rPr>
          <w:rFonts w:ascii="Times New Roman" w:eastAsia="Times New Roman" w:hAnsi="Times New Roman" w:cs="Times New Roman"/>
          <w:sz w:val="24"/>
          <w:szCs w:val="24"/>
          <w:lang w:eastAsia="sk-SK"/>
        </w:rPr>
        <w:t xml:space="preserve"> pred 31. augustom 2025 boli fyzickými osobami s ťažkým zdravotným postihnutím až do vydania roz</w:t>
      </w:r>
      <w:r w:rsidR="00B425E5">
        <w:rPr>
          <w:rFonts w:ascii="Times New Roman" w:eastAsia="Times New Roman" w:hAnsi="Times New Roman" w:cs="Times New Roman"/>
          <w:sz w:val="24"/>
          <w:szCs w:val="24"/>
          <w:lang w:eastAsia="sk-SK"/>
        </w:rPr>
        <w:t xml:space="preserve">hodnutia o európskom preukaze bez potreby opätovného </w:t>
      </w:r>
      <w:proofErr w:type="spellStart"/>
      <w:r w:rsidR="00B425E5">
        <w:rPr>
          <w:rFonts w:ascii="Times New Roman" w:eastAsia="Times New Roman" w:hAnsi="Times New Roman" w:cs="Times New Roman"/>
          <w:sz w:val="24"/>
          <w:szCs w:val="24"/>
          <w:lang w:eastAsia="sk-SK"/>
        </w:rPr>
        <w:t>preposúdenia</w:t>
      </w:r>
      <w:proofErr w:type="spellEnd"/>
      <w:r w:rsidR="00B425E5">
        <w:rPr>
          <w:rFonts w:ascii="Times New Roman" w:eastAsia="Times New Roman" w:hAnsi="Times New Roman" w:cs="Times New Roman"/>
          <w:sz w:val="24"/>
          <w:szCs w:val="24"/>
          <w:lang w:eastAsia="sk-SK"/>
        </w:rPr>
        <w:t xml:space="preserve"> funkčných dôsledkov zdravotného stavu. </w:t>
      </w:r>
    </w:p>
    <w:p w:rsidR="004B5DC4" w:rsidRPr="00AA0218" w:rsidRDefault="004B5DC4" w:rsidP="004B5DC4">
      <w:pPr>
        <w:spacing w:after="0" w:line="240" w:lineRule="auto"/>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AA0218">
        <w:rPr>
          <w:rFonts w:ascii="Times New Roman" w:eastAsia="Times New Roman" w:hAnsi="Times New Roman" w:cs="Times New Roman"/>
          <w:sz w:val="24"/>
          <w:szCs w:val="24"/>
          <w:lang w:eastAsia="sk-SK"/>
        </w:rPr>
        <w:t>Zákon ukladá povinnosť správnemu orgánu začať konanie o integrovanom posudku z vlastného podnetu, ak je v integrovanom posudku určený termín opätovného posúdenia funkčných dôsledkov zdravotného stavu a fyzická osoba je držiteľom preukazu alebo parkovacieho preukazu. Prechodné ustanovenie rieši situáciu, kedy po nadobudnutí účinnosti novely, ktorou sa zavedú európske preukazy, budú ešte existovať súčasne platné preukazy fyzickej osoby s ťažkým zdravotným postihnutím. Je preto potrebné ustanoviť, že správny orgán začne konanie o integrovanom posudku aj vtedy, ak má fyzická osoba s ťažkým zdravotným postihnutím vyhotovený preukaz pred 4. júnom 2028.</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r w:rsidR="00457349">
        <w:rPr>
          <w:rFonts w:ascii="Times New Roman" w:eastAsia="Times New Roman" w:hAnsi="Times New Roman" w:cs="Times New Roman"/>
          <w:b/>
          <w:bCs/>
          <w:sz w:val="24"/>
          <w:szCs w:val="24"/>
          <w:u w:val="single"/>
          <w:lang w:eastAsia="sk-SK"/>
        </w:rPr>
        <w:t>K Čl. XVI</w:t>
      </w:r>
      <w:r w:rsidRPr="004B5DC4">
        <w:rPr>
          <w:rFonts w:ascii="Times New Roman" w:eastAsia="Times New Roman" w:hAnsi="Times New Roman" w:cs="Times New Roman"/>
          <w:b/>
          <w:bCs/>
          <w:sz w:val="24"/>
          <w:szCs w:val="24"/>
          <w:lang w:eastAsia="sk-SK"/>
        </w:rPr>
        <w:t xml:space="preserve"> (účinnosť)</w:t>
      </w: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4B5DC4" w:rsidRPr="004B5DC4" w:rsidRDefault="004B5DC4" w:rsidP="004B5DC4">
      <w:pPr>
        <w:spacing w:after="0" w:line="240" w:lineRule="auto"/>
        <w:ind w:firstLine="705"/>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Dátum nadobudnutia účinnosti zákona sa navrhuje s prihliadnutím na transpozičnú lehotu smernice (EÚ) 2024/2841 a smernice (EÚ) 2024/2842.  </w:t>
      </w:r>
    </w:p>
    <w:p w:rsidR="004B5DC4" w:rsidRPr="004B5DC4" w:rsidRDefault="004B5DC4" w:rsidP="004B5DC4">
      <w:pPr>
        <w:spacing w:beforeAutospacing="1" w:after="0" w:afterAutospacing="1" w:line="240" w:lineRule="auto"/>
        <w:jc w:val="both"/>
        <w:textAlignment w:val="baseline"/>
        <w:rPr>
          <w:rFonts w:ascii="Segoe UI" w:eastAsia="Times New Roman" w:hAnsi="Segoe UI" w:cs="Segoe UI"/>
          <w:sz w:val="18"/>
          <w:szCs w:val="18"/>
          <w:lang w:eastAsia="sk-SK"/>
        </w:rPr>
      </w:pPr>
    </w:p>
    <w:p w:rsidR="004B5DC4" w:rsidRPr="004B5DC4" w:rsidRDefault="004B5DC4" w:rsidP="004B5DC4">
      <w:pPr>
        <w:spacing w:after="0" w:line="240" w:lineRule="auto"/>
        <w:jc w:val="both"/>
        <w:textAlignment w:val="baseline"/>
        <w:rPr>
          <w:rFonts w:ascii="Segoe UI" w:eastAsia="Times New Roman" w:hAnsi="Segoe UI" w:cs="Segoe UI"/>
          <w:sz w:val="18"/>
          <w:szCs w:val="18"/>
          <w:lang w:eastAsia="sk-SK"/>
        </w:rPr>
      </w:pPr>
      <w:r w:rsidRPr="004B5DC4">
        <w:rPr>
          <w:rFonts w:ascii="Times New Roman" w:eastAsia="Times New Roman" w:hAnsi="Times New Roman" w:cs="Times New Roman"/>
          <w:sz w:val="24"/>
          <w:szCs w:val="24"/>
          <w:lang w:eastAsia="sk-SK"/>
        </w:rPr>
        <w:t> </w:t>
      </w:r>
    </w:p>
    <w:p w:rsidR="007F5AFF" w:rsidRDefault="007F5AFF"/>
    <w:sectPr w:rsidR="007F5AF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63C218" w16cex:dateUtc="2026-10-21T15:10:00Z"/>
  <w16cex:commentExtensible w16cex:durableId="457C57DE" w16cex:dateUtc="2026-10-21T15:50:00Z"/>
  <w16cex:commentExtensible w16cex:durableId="0B18F7A5" w16cex:dateUtc="2026-10-21T14:25:00Z"/>
  <w16cex:commentExtensible w16cex:durableId="58728B7D" w16cex:dateUtc="2026-10-21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158D25B" w16cid:durableId="0763C218"/>
  <w16cid:commentId w16cid:paraId="4E4077CB" w16cid:durableId="457C57DE"/>
  <w16cid:commentId w16cid:paraId="47EA3911" w16cid:durableId="0B18F7A5"/>
  <w16cid:commentId w16cid:paraId="0F5DB6A2" w16cid:durableId="58728B7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30D" w:rsidRDefault="0026530D" w:rsidP="0072270E">
      <w:pPr>
        <w:spacing w:after="0" w:line="240" w:lineRule="auto"/>
      </w:pPr>
      <w:r>
        <w:separator/>
      </w:r>
    </w:p>
  </w:endnote>
  <w:endnote w:type="continuationSeparator" w:id="0">
    <w:p w:rsidR="0026530D" w:rsidRDefault="0026530D" w:rsidP="00722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EC5" w:rsidRDefault="006D3EC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1197480"/>
      <w:docPartObj>
        <w:docPartGallery w:val="Page Numbers (Bottom of Page)"/>
        <w:docPartUnique/>
      </w:docPartObj>
    </w:sdtPr>
    <w:sdtContent>
      <w:bookmarkStart w:id="0" w:name="_GoBack" w:displacedByCustomXml="prev"/>
      <w:bookmarkEnd w:id="0" w:displacedByCustomXml="prev"/>
      <w:p w:rsidR="006D3EC5" w:rsidRDefault="006D3EC5">
        <w:pPr>
          <w:pStyle w:val="Pta"/>
          <w:jc w:val="center"/>
        </w:pPr>
        <w:r>
          <w:fldChar w:fldCharType="begin"/>
        </w:r>
        <w:r>
          <w:instrText>PAGE   \* MERGEFORMAT</w:instrText>
        </w:r>
        <w:r>
          <w:fldChar w:fldCharType="separate"/>
        </w:r>
        <w:r>
          <w:rPr>
            <w:noProof/>
          </w:rPr>
          <w:t>1</w:t>
        </w:r>
        <w:r>
          <w:fldChar w:fldCharType="end"/>
        </w:r>
      </w:p>
    </w:sdtContent>
  </w:sdt>
  <w:p w:rsidR="006D3EC5" w:rsidRDefault="006D3EC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EC5" w:rsidRDefault="006D3EC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30D" w:rsidRDefault="0026530D" w:rsidP="0072270E">
      <w:pPr>
        <w:spacing w:after="0" w:line="240" w:lineRule="auto"/>
      </w:pPr>
      <w:r>
        <w:separator/>
      </w:r>
    </w:p>
  </w:footnote>
  <w:footnote w:type="continuationSeparator" w:id="0">
    <w:p w:rsidR="0026530D" w:rsidRDefault="0026530D" w:rsidP="007227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EC5" w:rsidRDefault="006D3EC5">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70E" w:rsidRDefault="0072270E" w:rsidP="006D3EC5">
    <w:pPr>
      <w:pStyle w:val="Hlavika"/>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EC5" w:rsidRDefault="006D3EC5">
    <w:pPr>
      <w:pStyle w:val="Hlavi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DC4"/>
    <w:rsid w:val="00006D72"/>
    <w:rsid w:val="000115B4"/>
    <w:rsid w:val="00026DFC"/>
    <w:rsid w:val="000356C0"/>
    <w:rsid w:val="00037467"/>
    <w:rsid w:val="00055B50"/>
    <w:rsid w:val="0007275E"/>
    <w:rsid w:val="000B1900"/>
    <w:rsid w:val="000F33E1"/>
    <w:rsid w:val="000F5007"/>
    <w:rsid w:val="0011064B"/>
    <w:rsid w:val="00115230"/>
    <w:rsid w:val="001665ED"/>
    <w:rsid w:val="00173C9C"/>
    <w:rsid w:val="00175F25"/>
    <w:rsid w:val="00210276"/>
    <w:rsid w:val="002240F8"/>
    <w:rsid w:val="00234DE7"/>
    <w:rsid w:val="00254F7C"/>
    <w:rsid w:val="0026530D"/>
    <w:rsid w:val="00273C52"/>
    <w:rsid w:val="002838CD"/>
    <w:rsid w:val="002C7140"/>
    <w:rsid w:val="002C7DE7"/>
    <w:rsid w:val="002D2737"/>
    <w:rsid w:val="002E67BE"/>
    <w:rsid w:val="002F0F71"/>
    <w:rsid w:val="002F1F67"/>
    <w:rsid w:val="002F4A1B"/>
    <w:rsid w:val="003146E1"/>
    <w:rsid w:val="00335B80"/>
    <w:rsid w:val="003437AF"/>
    <w:rsid w:val="00364361"/>
    <w:rsid w:val="003D0D28"/>
    <w:rsid w:val="003F3811"/>
    <w:rsid w:val="004001C3"/>
    <w:rsid w:val="00425827"/>
    <w:rsid w:val="00457349"/>
    <w:rsid w:val="004B5DC4"/>
    <w:rsid w:val="004C7BC1"/>
    <w:rsid w:val="005659FC"/>
    <w:rsid w:val="005917A8"/>
    <w:rsid w:val="00595272"/>
    <w:rsid w:val="005C6976"/>
    <w:rsid w:val="005D5B67"/>
    <w:rsid w:val="00622F05"/>
    <w:rsid w:val="0064126D"/>
    <w:rsid w:val="006C44DF"/>
    <w:rsid w:val="006C6C14"/>
    <w:rsid w:val="006C7CF2"/>
    <w:rsid w:val="006D3EC5"/>
    <w:rsid w:val="006E72FA"/>
    <w:rsid w:val="0072270E"/>
    <w:rsid w:val="00754B8F"/>
    <w:rsid w:val="007B19A6"/>
    <w:rsid w:val="007C7CF7"/>
    <w:rsid w:val="007D44A2"/>
    <w:rsid w:val="007F4D79"/>
    <w:rsid w:val="007F5AFF"/>
    <w:rsid w:val="00854AB4"/>
    <w:rsid w:val="00893419"/>
    <w:rsid w:val="008941C1"/>
    <w:rsid w:val="008C5D97"/>
    <w:rsid w:val="008E2CC0"/>
    <w:rsid w:val="009160B0"/>
    <w:rsid w:val="0092750C"/>
    <w:rsid w:val="009639A7"/>
    <w:rsid w:val="0096417D"/>
    <w:rsid w:val="00994423"/>
    <w:rsid w:val="009E7195"/>
    <w:rsid w:val="00A224B1"/>
    <w:rsid w:val="00A41A4B"/>
    <w:rsid w:val="00A60C22"/>
    <w:rsid w:val="00AA0218"/>
    <w:rsid w:val="00AD4510"/>
    <w:rsid w:val="00AD72FB"/>
    <w:rsid w:val="00B165AC"/>
    <w:rsid w:val="00B236F8"/>
    <w:rsid w:val="00B4079B"/>
    <w:rsid w:val="00B425E5"/>
    <w:rsid w:val="00B56D45"/>
    <w:rsid w:val="00BB7F0F"/>
    <w:rsid w:val="00BC1C42"/>
    <w:rsid w:val="00BE1168"/>
    <w:rsid w:val="00BF7665"/>
    <w:rsid w:val="00C13FBD"/>
    <w:rsid w:val="00C15CC8"/>
    <w:rsid w:val="00C17B20"/>
    <w:rsid w:val="00C25A89"/>
    <w:rsid w:val="00C358CD"/>
    <w:rsid w:val="00C366A6"/>
    <w:rsid w:val="00C605C6"/>
    <w:rsid w:val="00C67EA3"/>
    <w:rsid w:val="00C764E3"/>
    <w:rsid w:val="00CC5115"/>
    <w:rsid w:val="00CE5D45"/>
    <w:rsid w:val="00CE6F22"/>
    <w:rsid w:val="00CE783B"/>
    <w:rsid w:val="00D33361"/>
    <w:rsid w:val="00D476C0"/>
    <w:rsid w:val="00D525F3"/>
    <w:rsid w:val="00DE1591"/>
    <w:rsid w:val="00E322C7"/>
    <w:rsid w:val="00E37874"/>
    <w:rsid w:val="00EC7206"/>
    <w:rsid w:val="00F56D61"/>
    <w:rsid w:val="00F64C56"/>
    <w:rsid w:val="00F74DA5"/>
    <w:rsid w:val="00F952E4"/>
    <w:rsid w:val="00FB261B"/>
    <w:rsid w:val="00FC01F4"/>
    <w:rsid w:val="00FE0EBB"/>
    <w:rsid w:val="09437E5E"/>
    <w:rsid w:val="0AA4FA74"/>
    <w:rsid w:val="0DF82370"/>
    <w:rsid w:val="0E8D2C95"/>
    <w:rsid w:val="137963DB"/>
    <w:rsid w:val="16017536"/>
    <w:rsid w:val="1A32A4D7"/>
    <w:rsid w:val="23F87B71"/>
    <w:rsid w:val="2688A216"/>
    <w:rsid w:val="2A7C49D3"/>
    <w:rsid w:val="32E945BE"/>
    <w:rsid w:val="3361D648"/>
    <w:rsid w:val="3D88D990"/>
    <w:rsid w:val="4A7D8D78"/>
    <w:rsid w:val="67D2C322"/>
    <w:rsid w:val="764022E7"/>
    <w:rsid w:val="76AE238B"/>
    <w:rsid w:val="79C39B2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79686"/>
  <w15:chartTrackingRefBased/>
  <w15:docId w15:val="{22B050E8-D9D3-4126-8197-6E1BBC151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5659F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5659FC"/>
    <w:rPr>
      <w:rFonts w:ascii="Segoe UI" w:hAnsi="Segoe UI" w:cs="Segoe UI"/>
      <w:sz w:val="18"/>
      <w:szCs w:val="18"/>
    </w:rPr>
  </w:style>
  <w:style w:type="character" w:customStyle="1" w:styleId="eop">
    <w:name w:val="eop"/>
    <w:basedOn w:val="Predvolenpsmoodseku"/>
    <w:rsid w:val="00E322C7"/>
  </w:style>
  <w:style w:type="paragraph" w:styleId="Revzia">
    <w:name w:val="Revision"/>
    <w:hidden/>
    <w:uiPriority w:val="99"/>
    <w:semiHidden/>
    <w:rsid w:val="00DE1591"/>
    <w:pPr>
      <w:spacing w:after="0" w:line="240" w:lineRule="auto"/>
    </w:pPr>
  </w:style>
  <w:style w:type="character" w:styleId="Odkaznakomentr">
    <w:name w:val="annotation reference"/>
    <w:basedOn w:val="Predvolenpsmoodseku"/>
    <w:uiPriority w:val="99"/>
    <w:semiHidden/>
    <w:unhideWhenUsed/>
    <w:rsid w:val="001665ED"/>
    <w:rPr>
      <w:sz w:val="16"/>
      <w:szCs w:val="16"/>
    </w:rPr>
  </w:style>
  <w:style w:type="paragraph" w:styleId="Textkomentra">
    <w:name w:val="annotation text"/>
    <w:basedOn w:val="Normlny"/>
    <w:link w:val="TextkomentraChar"/>
    <w:uiPriority w:val="99"/>
    <w:unhideWhenUsed/>
    <w:rsid w:val="001665ED"/>
    <w:pPr>
      <w:spacing w:line="240" w:lineRule="auto"/>
    </w:pPr>
    <w:rPr>
      <w:sz w:val="20"/>
      <w:szCs w:val="20"/>
    </w:rPr>
  </w:style>
  <w:style w:type="character" w:customStyle="1" w:styleId="TextkomentraChar">
    <w:name w:val="Text komentára Char"/>
    <w:basedOn w:val="Predvolenpsmoodseku"/>
    <w:link w:val="Textkomentra"/>
    <w:uiPriority w:val="99"/>
    <w:rsid w:val="001665ED"/>
    <w:rPr>
      <w:sz w:val="20"/>
      <w:szCs w:val="20"/>
    </w:rPr>
  </w:style>
  <w:style w:type="paragraph" w:styleId="Predmetkomentra">
    <w:name w:val="annotation subject"/>
    <w:basedOn w:val="Textkomentra"/>
    <w:next w:val="Textkomentra"/>
    <w:link w:val="PredmetkomentraChar"/>
    <w:uiPriority w:val="99"/>
    <w:semiHidden/>
    <w:unhideWhenUsed/>
    <w:rsid w:val="001665ED"/>
    <w:rPr>
      <w:b/>
      <w:bCs/>
    </w:rPr>
  </w:style>
  <w:style w:type="character" w:customStyle="1" w:styleId="PredmetkomentraChar">
    <w:name w:val="Predmet komentára Char"/>
    <w:basedOn w:val="TextkomentraChar"/>
    <w:link w:val="Predmetkomentra"/>
    <w:uiPriority w:val="99"/>
    <w:semiHidden/>
    <w:rsid w:val="001665ED"/>
    <w:rPr>
      <w:b/>
      <w:bCs/>
      <w:sz w:val="20"/>
      <w:szCs w:val="20"/>
    </w:rPr>
  </w:style>
  <w:style w:type="paragraph" w:styleId="Hlavika">
    <w:name w:val="header"/>
    <w:basedOn w:val="Normlny"/>
    <w:link w:val="HlavikaChar"/>
    <w:uiPriority w:val="99"/>
    <w:unhideWhenUsed/>
    <w:rsid w:val="0072270E"/>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2270E"/>
  </w:style>
  <w:style w:type="paragraph" w:styleId="Pta">
    <w:name w:val="footer"/>
    <w:basedOn w:val="Normlny"/>
    <w:link w:val="PtaChar"/>
    <w:uiPriority w:val="99"/>
    <w:unhideWhenUsed/>
    <w:rsid w:val="0072270E"/>
    <w:pPr>
      <w:tabs>
        <w:tab w:val="center" w:pos="4536"/>
        <w:tab w:val="right" w:pos="9072"/>
      </w:tabs>
      <w:spacing w:after="0" w:line="240" w:lineRule="auto"/>
    </w:pPr>
  </w:style>
  <w:style w:type="character" w:customStyle="1" w:styleId="PtaChar">
    <w:name w:val="Päta Char"/>
    <w:basedOn w:val="Predvolenpsmoodseku"/>
    <w:link w:val="Pta"/>
    <w:uiPriority w:val="99"/>
    <w:rsid w:val="00722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489669">
      <w:bodyDiv w:val="1"/>
      <w:marLeft w:val="0"/>
      <w:marRight w:val="0"/>
      <w:marTop w:val="0"/>
      <w:marBottom w:val="0"/>
      <w:divBdr>
        <w:top w:val="none" w:sz="0" w:space="0" w:color="auto"/>
        <w:left w:val="none" w:sz="0" w:space="0" w:color="auto"/>
        <w:bottom w:val="none" w:sz="0" w:space="0" w:color="auto"/>
        <w:right w:val="none" w:sz="0" w:space="0" w:color="auto"/>
      </w:divBdr>
    </w:div>
    <w:div w:id="751009265">
      <w:bodyDiv w:val="1"/>
      <w:marLeft w:val="0"/>
      <w:marRight w:val="0"/>
      <w:marTop w:val="0"/>
      <w:marBottom w:val="0"/>
      <w:divBdr>
        <w:top w:val="none" w:sz="0" w:space="0" w:color="auto"/>
        <w:left w:val="none" w:sz="0" w:space="0" w:color="auto"/>
        <w:bottom w:val="none" w:sz="0" w:space="0" w:color="auto"/>
        <w:right w:val="none" w:sz="0" w:space="0" w:color="auto"/>
      </w:divBdr>
    </w:div>
    <w:div w:id="788862217">
      <w:bodyDiv w:val="1"/>
      <w:marLeft w:val="0"/>
      <w:marRight w:val="0"/>
      <w:marTop w:val="0"/>
      <w:marBottom w:val="0"/>
      <w:divBdr>
        <w:top w:val="none" w:sz="0" w:space="0" w:color="auto"/>
        <w:left w:val="none" w:sz="0" w:space="0" w:color="auto"/>
        <w:bottom w:val="none" w:sz="0" w:space="0" w:color="auto"/>
        <w:right w:val="none" w:sz="0" w:space="0" w:color="auto"/>
      </w:divBdr>
      <w:divsChild>
        <w:div w:id="112215947">
          <w:marLeft w:val="0"/>
          <w:marRight w:val="0"/>
          <w:marTop w:val="0"/>
          <w:marBottom w:val="0"/>
          <w:divBdr>
            <w:top w:val="none" w:sz="0" w:space="0" w:color="auto"/>
            <w:left w:val="none" w:sz="0" w:space="0" w:color="auto"/>
            <w:bottom w:val="none" w:sz="0" w:space="0" w:color="auto"/>
            <w:right w:val="none" w:sz="0" w:space="0" w:color="auto"/>
          </w:divBdr>
        </w:div>
      </w:divsChild>
    </w:div>
    <w:div w:id="1583568190">
      <w:bodyDiv w:val="1"/>
      <w:marLeft w:val="0"/>
      <w:marRight w:val="0"/>
      <w:marTop w:val="0"/>
      <w:marBottom w:val="0"/>
      <w:divBdr>
        <w:top w:val="none" w:sz="0" w:space="0" w:color="auto"/>
        <w:left w:val="none" w:sz="0" w:space="0" w:color="auto"/>
        <w:bottom w:val="none" w:sz="0" w:space="0" w:color="auto"/>
        <w:right w:val="none" w:sz="0" w:space="0" w:color="auto"/>
      </w:divBdr>
    </w:div>
    <w:div w:id="1935699163">
      <w:bodyDiv w:val="1"/>
      <w:marLeft w:val="0"/>
      <w:marRight w:val="0"/>
      <w:marTop w:val="0"/>
      <w:marBottom w:val="0"/>
      <w:divBdr>
        <w:top w:val="none" w:sz="0" w:space="0" w:color="auto"/>
        <w:left w:val="none" w:sz="0" w:space="0" w:color="auto"/>
        <w:bottom w:val="none" w:sz="0" w:space="0" w:color="auto"/>
        <w:right w:val="none" w:sz="0" w:space="0" w:color="auto"/>
      </w:divBdr>
      <w:divsChild>
        <w:div w:id="1112431121">
          <w:marLeft w:val="0"/>
          <w:marRight w:val="0"/>
          <w:marTop w:val="0"/>
          <w:marBottom w:val="0"/>
          <w:divBdr>
            <w:top w:val="none" w:sz="0" w:space="0" w:color="auto"/>
            <w:left w:val="none" w:sz="0" w:space="0" w:color="auto"/>
            <w:bottom w:val="none" w:sz="0" w:space="0" w:color="auto"/>
            <w:right w:val="none" w:sz="0" w:space="0" w:color="auto"/>
          </w:divBdr>
        </w:div>
        <w:div w:id="1900095224">
          <w:marLeft w:val="0"/>
          <w:marRight w:val="0"/>
          <w:marTop w:val="0"/>
          <w:marBottom w:val="0"/>
          <w:divBdr>
            <w:top w:val="none" w:sz="0" w:space="0" w:color="auto"/>
            <w:left w:val="none" w:sz="0" w:space="0" w:color="auto"/>
            <w:bottom w:val="none" w:sz="0" w:space="0" w:color="auto"/>
            <w:right w:val="none" w:sz="0" w:space="0" w:color="auto"/>
          </w:divBdr>
        </w:div>
        <w:div w:id="210197537">
          <w:marLeft w:val="0"/>
          <w:marRight w:val="0"/>
          <w:marTop w:val="0"/>
          <w:marBottom w:val="0"/>
          <w:divBdr>
            <w:top w:val="none" w:sz="0" w:space="0" w:color="auto"/>
            <w:left w:val="none" w:sz="0" w:space="0" w:color="auto"/>
            <w:bottom w:val="none" w:sz="0" w:space="0" w:color="auto"/>
            <w:right w:val="none" w:sz="0" w:space="0" w:color="auto"/>
          </w:divBdr>
        </w:div>
        <w:div w:id="2067795824">
          <w:marLeft w:val="0"/>
          <w:marRight w:val="0"/>
          <w:marTop w:val="0"/>
          <w:marBottom w:val="0"/>
          <w:divBdr>
            <w:top w:val="none" w:sz="0" w:space="0" w:color="auto"/>
            <w:left w:val="none" w:sz="0" w:space="0" w:color="auto"/>
            <w:bottom w:val="none" w:sz="0" w:space="0" w:color="auto"/>
            <w:right w:val="none" w:sz="0" w:space="0" w:color="auto"/>
          </w:divBdr>
        </w:div>
        <w:div w:id="1373994661">
          <w:marLeft w:val="0"/>
          <w:marRight w:val="0"/>
          <w:marTop w:val="0"/>
          <w:marBottom w:val="0"/>
          <w:divBdr>
            <w:top w:val="none" w:sz="0" w:space="0" w:color="auto"/>
            <w:left w:val="none" w:sz="0" w:space="0" w:color="auto"/>
            <w:bottom w:val="none" w:sz="0" w:space="0" w:color="auto"/>
            <w:right w:val="none" w:sz="0" w:space="0" w:color="auto"/>
          </w:divBdr>
        </w:div>
        <w:div w:id="558590557">
          <w:marLeft w:val="0"/>
          <w:marRight w:val="0"/>
          <w:marTop w:val="0"/>
          <w:marBottom w:val="0"/>
          <w:divBdr>
            <w:top w:val="none" w:sz="0" w:space="0" w:color="auto"/>
            <w:left w:val="none" w:sz="0" w:space="0" w:color="auto"/>
            <w:bottom w:val="none" w:sz="0" w:space="0" w:color="auto"/>
            <w:right w:val="none" w:sz="0" w:space="0" w:color="auto"/>
          </w:divBdr>
        </w:div>
        <w:div w:id="463043170">
          <w:marLeft w:val="0"/>
          <w:marRight w:val="0"/>
          <w:marTop w:val="0"/>
          <w:marBottom w:val="0"/>
          <w:divBdr>
            <w:top w:val="none" w:sz="0" w:space="0" w:color="auto"/>
            <w:left w:val="none" w:sz="0" w:space="0" w:color="auto"/>
            <w:bottom w:val="none" w:sz="0" w:space="0" w:color="auto"/>
            <w:right w:val="none" w:sz="0" w:space="0" w:color="auto"/>
          </w:divBdr>
        </w:div>
        <w:div w:id="730495726">
          <w:marLeft w:val="0"/>
          <w:marRight w:val="0"/>
          <w:marTop w:val="0"/>
          <w:marBottom w:val="0"/>
          <w:divBdr>
            <w:top w:val="none" w:sz="0" w:space="0" w:color="auto"/>
            <w:left w:val="none" w:sz="0" w:space="0" w:color="auto"/>
            <w:bottom w:val="none" w:sz="0" w:space="0" w:color="auto"/>
            <w:right w:val="none" w:sz="0" w:space="0" w:color="auto"/>
          </w:divBdr>
        </w:div>
        <w:div w:id="797842231">
          <w:marLeft w:val="0"/>
          <w:marRight w:val="0"/>
          <w:marTop w:val="0"/>
          <w:marBottom w:val="0"/>
          <w:divBdr>
            <w:top w:val="none" w:sz="0" w:space="0" w:color="auto"/>
            <w:left w:val="none" w:sz="0" w:space="0" w:color="auto"/>
            <w:bottom w:val="none" w:sz="0" w:space="0" w:color="auto"/>
            <w:right w:val="none" w:sz="0" w:space="0" w:color="auto"/>
          </w:divBdr>
        </w:div>
        <w:div w:id="379861227">
          <w:marLeft w:val="0"/>
          <w:marRight w:val="0"/>
          <w:marTop w:val="0"/>
          <w:marBottom w:val="0"/>
          <w:divBdr>
            <w:top w:val="none" w:sz="0" w:space="0" w:color="auto"/>
            <w:left w:val="none" w:sz="0" w:space="0" w:color="auto"/>
            <w:bottom w:val="none" w:sz="0" w:space="0" w:color="auto"/>
            <w:right w:val="none" w:sz="0" w:space="0" w:color="auto"/>
          </w:divBdr>
        </w:div>
        <w:div w:id="593363715">
          <w:marLeft w:val="0"/>
          <w:marRight w:val="0"/>
          <w:marTop w:val="0"/>
          <w:marBottom w:val="0"/>
          <w:divBdr>
            <w:top w:val="none" w:sz="0" w:space="0" w:color="auto"/>
            <w:left w:val="none" w:sz="0" w:space="0" w:color="auto"/>
            <w:bottom w:val="none" w:sz="0" w:space="0" w:color="auto"/>
            <w:right w:val="none" w:sz="0" w:space="0" w:color="auto"/>
          </w:divBdr>
        </w:div>
        <w:div w:id="577447018">
          <w:marLeft w:val="0"/>
          <w:marRight w:val="0"/>
          <w:marTop w:val="0"/>
          <w:marBottom w:val="0"/>
          <w:divBdr>
            <w:top w:val="none" w:sz="0" w:space="0" w:color="auto"/>
            <w:left w:val="none" w:sz="0" w:space="0" w:color="auto"/>
            <w:bottom w:val="none" w:sz="0" w:space="0" w:color="auto"/>
            <w:right w:val="none" w:sz="0" w:space="0" w:color="auto"/>
          </w:divBdr>
        </w:div>
        <w:div w:id="310527181">
          <w:marLeft w:val="0"/>
          <w:marRight w:val="0"/>
          <w:marTop w:val="0"/>
          <w:marBottom w:val="0"/>
          <w:divBdr>
            <w:top w:val="none" w:sz="0" w:space="0" w:color="auto"/>
            <w:left w:val="none" w:sz="0" w:space="0" w:color="auto"/>
            <w:bottom w:val="none" w:sz="0" w:space="0" w:color="auto"/>
            <w:right w:val="none" w:sz="0" w:space="0" w:color="auto"/>
          </w:divBdr>
        </w:div>
        <w:div w:id="160199056">
          <w:marLeft w:val="0"/>
          <w:marRight w:val="0"/>
          <w:marTop w:val="0"/>
          <w:marBottom w:val="0"/>
          <w:divBdr>
            <w:top w:val="none" w:sz="0" w:space="0" w:color="auto"/>
            <w:left w:val="none" w:sz="0" w:space="0" w:color="auto"/>
            <w:bottom w:val="none" w:sz="0" w:space="0" w:color="auto"/>
            <w:right w:val="none" w:sz="0" w:space="0" w:color="auto"/>
          </w:divBdr>
        </w:div>
        <w:div w:id="1513449583">
          <w:marLeft w:val="0"/>
          <w:marRight w:val="0"/>
          <w:marTop w:val="0"/>
          <w:marBottom w:val="0"/>
          <w:divBdr>
            <w:top w:val="none" w:sz="0" w:space="0" w:color="auto"/>
            <w:left w:val="none" w:sz="0" w:space="0" w:color="auto"/>
            <w:bottom w:val="none" w:sz="0" w:space="0" w:color="auto"/>
            <w:right w:val="none" w:sz="0" w:space="0" w:color="auto"/>
          </w:divBdr>
        </w:div>
        <w:div w:id="163211312">
          <w:marLeft w:val="0"/>
          <w:marRight w:val="0"/>
          <w:marTop w:val="0"/>
          <w:marBottom w:val="0"/>
          <w:divBdr>
            <w:top w:val="none" w:sz="0" w:space="0" w:color="auto"/>
            <w:left w:val="none" w:sz="0" w:space="0" w:color="auto"/>
            <w:bottom w:val="none" w:sz="0" w:space="0" w:color="auto"/>
            <w:right w:val="none" w:sz="0" w:space="0" w:color="auto"/>
          </w:divBdr>
        </w:div>
        <w:div w:id="442774772">
          <w:marLeft w:val="0"/>
          <w:marRight w:val="0"/>
          <w:marTop w:val="0"/>
          <w:marBottom w:val="0"/>
          <w:divBdr>
            <w:top w:val="none" w:sz="0" w:space="0" w:color="auto"/>
            <w:left w:val="none" w:sz="0" w:space="0" w:color="auto"/>
            <w:bottom w:val="none" w:sz="0" w:space="0" w:color="auto"/>
            <w:right w:val="none" w:sz="0" w:space="0" w:color="auto"/>
          </w:divBdr>
        </w:div>
        <w:div w:id="2120106147">
          <w:marLeft w:val="0"/>
          <w:marRight w:val="0"/>
          <w:marTop w:val="0"/>
          <w:marBottom w:val="0"/>
          <w:divBdr>
            <w:top w:val="none" w:sz="0" w:space="0" w:color="auto"/>
            <w:left w:val="none" w:sz="0" w:space="0" w:color="auto"/>
            <w:bottom w:val="none" w:sz="0" w:space="0" w:color="auto"/>
            <w:right w:val="none" w:sz="0" w:space="0" w:color="auto"/>
          </w:divBdr>
        </w:div>
        <w:div w:id="1034158834">
          <w:marLeft w:val="0"/>
          <w:marRight w:val="0"/>
          <w:marTop w:val="0"/>
          <w:marBottom w:val="0"/>
          <w:divBdr>
            <w:top w:val="none" w:sz="0" w:space="0" w:color="auto"/>
            <w:left w:val="none" w:sz="0" w:space="0" w:color="auto"/>
            <w:bottom w:val="none" w:sz="0" w:space="0" w:color="auto"/>
            <w:right w:val="none" w:sz="0" w:space="0" w:color="auto"/>
          </w:divBdr>
        </w:div>
        <w:div w:id="175119351">
          <w:marLeft w:val="0"/>
          <w:marRight w:val="0"/>
          <w:marTop w:val="0"/>
          <w:marBottom w:val="0"/>
          <w:divBdr>
            <w:top w:val="none" w:sz="0" w:space="0" w:color="auto"/>
            <w:left w:val="none" w:sz="0" w:space="0" w:color="auto"/>
            <w:bottom w:val="none" w:sz="0" w:space="0" w:color="auto"/>
            <w:right w:val="none" w:sz="0" w:space="0" w:color="auto"/>
          </w:divBdr>
        </w:div>
        <w:div w:id="1577590536">
          <w:marLeft w:val="0"/>
          <w:marRight w:val="0"/>
          <w:marTop w:val="0"/>
          <w:marBottom w:val="0"/>
          <w:divBdr>
            <w:top w:val="none" w:sz="0" w:space="0" w:color="auto"/>
            <w:left w:val="none" w:sz="0" w:space="0" w:color="auto"/>
            <w:bottom w:val="none" w:sz="0" w:space="0" w:color="auto"/>
            <w:right w:val="none" w:sz="0" w:space="0" w:color="auto"/>
          </w:divBdr>
        </w:div>
        <w:div w:id="222525425">
          <w:marLeft w:val="0"/>
          <w:marRight w:val="0"/>
          <w:marTop w:val="0"/>
          <w:marBottom w:val="0"/>
          <w:divBdr>
            <w:top w:val="none" w:sz="0" w:space="0" w:color="auto"/>
            <w:left w:val="none" w:sz="0" w:space="0" w:color="auto"/>
            <w:bottom w:val="none" w:sz="0" w:space="0" w:color="auto"/>
            <w:right w:val="none" w:sz="0" w:space="0" w:color="auto"/>
          </w:divBdr>
        </w:div>
        <w:div w:id="2022973503">
          <w:marLeft w:val="0"/>
          <w:marRight w:val="0"/>
          <w:marTop w:val="0"/>
          <w:marBottom w:val="0"/>
          <w:divBdr>
            <w:top w:val="none" w:sz="0" w:space="0" w:color="auto"/>
            <w:left w:val="none" w:sz="0" w:space="0" w:color="auto"/>
            <w:bottom w:val="none" w:sz="0" w:space="0" w:color="auto"/>
            <w:right w:val="none" w:sz="0" w:space="0" w:color="auto"/>
          </w:divBdr>
        </w:div>
        <w:div w:id="393965842">
          <w:marLeft w:val="0"/>
          <w:marRight w:val="0"/>
          <w:marTop w:val="0"/>
          <w:marBottom w:val="0"/>
          <w:divBdr>
            <w:top w:val="none" w:sz="0" w:space="0" w:color="auto"/>
            <w:left w:val="none" w:sz="0" w:space="0" w:color="auto"/>
            <w:bottom w:val="none" w:sz="0" w:space="0" w:color="auto"/>
            <w:right w:val="none" w:sz="0" w:space="0" w:color="auto"/>
          </w:divBdr>
        </w:div>
        <w:div w:id="1581138053">
          <w:marLeft w:val="0"/>
          <w:marRight w:val="0"/>
          <w:marTop w:val="0"/>
          <w:marBottom w:val="0"/>
          <w:divBdr>
            <w:top w:val="none" w:sz="0" w:space="0" w:color="auto"/>
            <w:left w:val="none" w:sz="0" w:space="0" w:color="auto"/>
            <w:bottom w:val="none" w:sz="0" w:space="0" w:color="auto"/>
            <w:right w:val="none" w:sz="0" w:space="0" w:color="auto"/>
          </w:divBdr>
        </w:div>
        <w:div w:id="1343781433">
          <w:marLeft w:val="0"/>
          <w:marRight w:val="0"/>
          <w:marTop w:val="0"/>
          <w:marBottom w:val="0"/>
          <w:divBdr>
            <w:top w:val="none" w:sz="0" w:space="0" w:color="auto"/>
            <w:left w:val="none" w:sz="0" w:space="0" w:color="auto"/>
            <w:bottom w:val="none" w:sz="0" w:space="0" w:color="auto"/>
            <w:right w:val="none" w:sz="0" w:space="0" w:color="auto"/>
          </w:divBdr>
        </w:div>
        <w:div w:id="424154677">
          <w:marLeft w:val="0"/>
          <w:marRight w:val="0"/>
          <w:marTop w:val="0"/>
          <w:marBottom w:val="0"/>
          <w:divBdr>
            <w:top w:val="none" w:sz="0" w:space="0" w:color="auto"/>
            <w:left w:val="none" w:sz="0" w:space="0" w:color="auto"/>
            <w:bottom w:val="none" w:sz="0" w:space="0" w:color="auto"/>
            <w:right w:val="none" w:sz="0" w:space="0" w:color="auto"/>
          </w:divBdr>
        </w:div>
        <w:div w:id="1990161824">
          <w:marLeft w:val="0"/>
          <w:marRight w:val="0"/>
          <w:marTop w:val="0"/>
          <w:marBottom w:val="0"/>
          <w:divBdr>
            <w:top w:val="none" w:sz="0" w:space="0" w:color="auto"/>
            <w:left w:val="none" w:sz="0" w:space="0" w:color="auto"/>
            <w:bottom w:val="none" w:sz="0" w:space="0" w:color="auto"/>
            <w:right w:val="none" w:sz="0" w:space="0" w:color="auto"/>
          </w:divBdr>
        </w:div>
        <w:div w:id="495650127">
          <w:marLeft w:val="0"/>
          <w:marRight w:val="0"/>
          <w:marTop w:val="0"/>
          <w:marBottom w:val="0"/>
          <w:divBdr>
            <w:top w:val="none" w:sz="0" w:space="0" w:color="auto"/>
            <w:left w:val="none" w:sz="0" w:space="0" w:color="auto"/>
            <w:bottom w:val="none" w:sz="0" w:space="0" w:color="auto"/>
            <w:right w:val="none" w:sz="0" w:space="0" w:color="auto"/>
          </w:divBdr>
        </w:div>
        <w:div w:id="837886975">
          <w:marLeft w:val="0"/>
          <w:marRight w:val="0"/>
          <w:marTop w:val="0"/>
          <w:marBottom w:val="0"/>
          <w:divBdr>
            <w:top w:val="none" w:sz="0" w:space="0" w:color="auto"/>
            <w:left w:val="none" w:sz="0" w:space="0" w:color="auto"/>
            <w:bottom w:val="none" w:sz="0" w:space="0" w:color="auto"/>
            <w:right w:val="none" w:sz="0" w:space="0" w:color="auto"/>
          </w:divBdr>
        </w:div>
        <w:div w:id="196087165">
          <w:marLeft w:val="0"/>
          <w:marRight w:val="0"/>
          <w:marTop w:val="0"/>
          <w:marBottom w:val="0"/>
          <w:divBdr>
            <w:top w:val="none" w:sz="0" w:space="0" w:color="auto"/>
            <w:left w:val="none" w:sz="0" w:space="0" w:color="auto"/>
            <w:bottom w:val="none" w:sz="0" w:space="0" w:color="auto"/>
            <w:right w:val="none" w:sz="0" w:space="0" w:color="auto"/>
          </w:divBdr>
        </w:div>
        <w:div w:id="128208531">
          <w:marLeft w:val="0"/>
          <w:marRight w:val="0"/>
          <w:marTop w:val="0"/>
          <w:marBottom w:val="0"/>
          <w:divBdr>
            <w:top w:val="none" w:sz="0" w:space="0" w:color="auto"/>
            <w:left w:val="none" w:sz="0" w:space="0" w:color="auto"/>
            <w:bottom w:val="none" w:sz="0" w:space="0" w:color="auto"/>
            <w:right w:val="none" w:sz="0" w:space="0" w:color="auto"/>
          </w:divBdr>
        </w:div>
        <w:div w:id="187525875">
          <w:marLeft w:val="0"/>
          <w:marRight w:val="0"/>
          <w:marTop w:val="0"/>
          <w:marBottom w:val="0"/>
          <w:divBdr>
            <w:top w:val="none" w:sz="0" w:space="0" w:color="auto"/>
            <w:left w:val="none" w:sz="0" w:space="0" w:color="auto"/>
            <w:bottom w:val="none" w:sz="0" w:space="0" w:color="auto"/>
            <w:right w:val="none" w:sz="0" w:space="0" w:color="auto"/>
          </w:divBdr>
        </w:div>
        <w:div w:id="256600108">
          <w:marLeft w:val="0"/>
          <w:marRight w:val="0"/>
          <w:marTop w:val="0"/>
          <w:marBottom w:val="0"/>
          <w:divBdr>
            <w:top w:val="none" w:sz="0" w:space="0" w:color="auto"/>
            <w:left w:val="none" w:sz="0" w:space="0" w:color="auto"/>
            <w:bottom w:val="none" w:sz="0" w:space="0" w:color="auto"/>
            <w:right w:val="none" w:sz="0" w:space="0" w:color="auto"/>
          </w:divBdr>
        </w:div>
        <w:div w:id="1989701739">
          <w:marLeft w:val="0"/>
          <w:marRight w:val="0"/>
          <w:marTop w:val="0"/>
          <w:marBottom w:val="0"/>
          <w:divBdr>
            <w:top w:val="none" w:sz="0" w:space="0" w:color="auto"/>
            <w:left w:val="none" w:sz="0" w:space="0" w:color="auto"/>
            <w:bottom w:val="none" w:sz="0" w:space="0" w:color="auto"/>
            <w:right w:val="none" w:sz="0" w:space="0" w:color="auto"/>
          </w:divBdr>
        </w:div>
        <w:div w:id="1747914263">
          <w:marLeft w:val="0"/>
          <w:marRight w:val="0"/>
          <w:marTop w:val="0"/>
          <w:marBottom w:val="0"/>
          <w:divBdr>
            <w:top w:val="none" w:sz="0" w:space="0" w:color="auto"/>
            <w:left w:val="none" w:sz="0" w:space="0" w:color="auto"/>
            <w:bottom w:val="none" w:sz="0" w:space="0" w:color="auto"/>
            <w:right w:val="none" w:sz="0" w:space="0" w:color="auto"/>
          </w:divBdr>
        </w:div>
        <w:div w:id="392780731">
          <w:marLeft w:val="0"/>
          <w:marRight w:val="0"/>
          <w:marTop w:val="0"/>
          <w:marBottom w:val="0"/>
          <w:divBdr>
            <w:top w:val="none" w:sz="0" w:space="0" w:color="auto"/>
            <w:left w:val="none" w:sz="0" w:space="0" w:color="auto"/>
            <w:bottom w:val="none" w:sz="0" w:space="0" w:color="auto"/>
            <w:right w:val="none" w:sz="0" w:space="0" w:color="auto"/>
          </w:divBdr>
        </w:div>
        <w:div w:id="1223760241">
          <w:marLeft w:val="0"/>
          <w:marRight w:val="0"/>
          <w:marTop w:val="0"/>
          <w:marBottom w:val="0"/>
          <w:divBdr>
            <w:top w:val="none" w:sz="0" w:space="0" w:color="auto"/>
            <w:left w:val="none" w:sz="0" w:space="0" w:color="auto"/>
            <w:bottom w:val="none" w:sz="0" w:space="0" w:color="auto"/>
            <w:right w:val="none" w:sz="0" w:space="0" w:color="auto"/>
          </w:divBdr>
        </w:div>
        <w:div w:id="390882172">
          <w:marLeft w:val="0"/>
          <w:marRight w:val="0"/>
          <w:marTop w:val="0"/>
          <w:marBottom w:val="0"/>
          <w:divBdr>
            <w:top w:val="none" w:sz="0" w:space="0" w:color="auto"/>
            <w:left w:val="none" w:sz="0" w:space="0" w:color="auto"/>
            <w:bottom w:val="none" w:sz="0" w:space="0" w:color="auto"/>
            <w:right w:val="none" w:sz="0" w:space="0" w:color="auto"/>
          </w:divBdr>
        </w:div>
        <w:div w:id="1032071131">
          <w:marLeft w:val="0"/>
          <w:marRight w:val="0"/>
          <w:marTop w:val="0"/>
          <w:marBottom w:val="0"/>
          <w:divBdr>
            <w:top w:val="none" w:sz="0" w:space="0" w:color="auto"/>
            <w:left w:val="none" w:sz="0" w:space="0" w:color="auto"/>
            <w:bottom w:val="none" w:sz="0" w:space="0" w:color="auto"/>
            <w:right w:val="none" w:sz="0" w:space="0" w:color="auto"/>
          </w:divBdr>
        </w:div>
        <w:div w:id="72825481">
          <w:marLeft w:val="0"/>
          <w:marRight w:val="0"/>
          <w:marTop w:val="0"/>
          <w:marBottom w:val="0"/>
          <w:divBdr>
            <w:top w:val="none" w:sz="0" w:space="0" w:color="auto"/>
            <w:left w:val="none" w:sz="0" w:space="0" w:color="auto"/>
            <w:bottom w:val="none" w:sz="0" w:space="0" w:color="auto"/>
            <w:right w:val="none" w:sz="0" w:space="0" w:color="auto"/>
          </w:divBdr>
        </w:div>
        <w:div w:id="756484366">
          <w:marLeft w:val="0"/>
          <w:marRight w:val="0"/>
          <w:marTop w:val="0"/>
          <w:marBottom w:val="0"/>
          <w:divBdr>
            <w:top w:val="none" w:sz="0" w:space="0" w:color="auto"/>
            <w:left w:val="none" w:sz="0" w:space="0" w:color="auto"/>
            <w:bottom w:val="none" w:sz="0" w:space="0" w:color="auto"/>
            <w:right w:val="none" w:sz="0" w:space="0" w:color="auto"/>
          </w:divBdr>
        </w:div>
        <w:div w:id="1983193249">
          <w:marLeft w:val="0"/>
          <w:marRight w:val="0"/>
          <w:marTop w:val="0"/>
          <w:marBottom w:val="0"/>
          <w:divBdr>
            <w:top w:val="none" w:sz="0" w:space="0" w:color="auto"/>
            <w:left w:val="none" w:sz="0" w:space="0" w:color="auto"/>
            <w:bottom w:val="none" w:sz="0" w:space="0" w:color="auto"/>
            <w:right w:val="none" w:sz="0" w:space="0" w:color="auto"/>
          </w:divBdr>
        </w:div>
        <w:div w:id="1239901167">
          <w:marLeft w:val="0"/>
          <w:marRight w:val="0"/>
          <w:marTop w:val="0"/>
          <w:marBottom w:val="0"/>
          <w:divBdr>
            <w:top w:val="none" w:sz="0" w:space="0" w:color="auto"/>
            <w:left w:val="none" w:sz="0" w:space="0" w:color="auto"/>
            <w:bottom w:val="none" w:sz="0" w:space="0" w:color="auto"/>
            <w:right w:val="none" w:sz="0" w:space="0" w:color="auto"/>
          </w:divBdr>
        </w:div>
        <w:div w:id="1834908858">
          <w:marLeft w:val="0"/>
          <w:marRight w:val="0"/>
          <w:marTop w:val="0"/>
          <w:marBottom w:val="0"/>
          <w:divBdr>
            <w:top w:val="none" w:sz="0" w:space="0" w:color="auto"/>
            <w:left w:val="none" w:sz="0" w:space="0" w:color="auto"/>
            <w:bottom w:val="none" w:sz="0" w:space="0" w:color="auto"/>
            <w:right w:val="none" w:sz="0" w:space="0" w:color="auto"/>
          </w:divBdr>
        </w:div>
        <w:div w:id="475416448">
          <w:marLeft w:val="0"/>
          <w:marRight w:val="0"/>
          <w:marTop w:val="0"/>
          <w:marBottom w:val="0"/>
          <w:divBdr>
            <w:top w:val="none" w:sz="0" w:space="0" w:color="auto"/>
            <w:left w:val="none" w:sz="0" w:space="0" w:color="auto"/>
            <w:bottom w:val="none" w:sz="0" w:space="0" w:color="auto"/>
            <w:right w:val="none" w:sz="0" w:space="0" w:color="auto"/>
          </w:divBdr>
        </w:div>
        <w:div w:id="660816464">
          <w:marLeft w:val="0"/>
          <w:marRight w:val="0"/>
          <w:marTop w:val="0"/>
          <w:marBottom w:val="0"/>
          <w:divBdr>
            <w:top w:val="none" w:sz="0" w:space="0" w:color="auto"/>
            <w:left w:val="none" w:sz="0" w:space="0" w:color="auto"/>
            <w:bottom w:val="none" w:sz="0" w:space="0" w:color="auto"/>
            <w:right w:val="none" w:sz="0" w:space="0" w:color="auto"/>
          </w:divBdr>
        </w:div>
        <w:div w:id="474685681">
          <w:marLeft w:val="0"/>
          <w:marRight w:val="0"/>
          <w:marTop w:val="0"/>
          <w:marBottom w:val="0"/>
          <w:divBdr>
            <w:top w:val="none" w:sz="0" w:space="0" w:color="auto"/>
            <w:left w:val="none" w:sz="0" w:space="0" w:color="auto"/>
            <w:bottom w:val="none" w:sz="0" w:space="0" w:color="auto"/>
            <w:right w:val="none" w:sz="0" w:space="0" w:color="auto"/>
          </w:divBdr>
        </w:div>
        <w:div w:id="1650747635">
          <w:marLeft w:val="0"/>
          <w:marRight w:val="0"/>
          <w:marTop w:val="0"/>
          <w:marBottom w:val="0"/>
          <w:divBdr>
            <w:top w:val="none" w:sz="0" w:space="0" w:color="auto"/>
            <w:left w:val="none" w:sz="0" w:space="0" w:color="auto"/>
            <w:bottom w:val="none" w:sz="0" w:space="0" w:color="auto"/>
            <w:right w:val="none" w:sz="0" w:space="0" w:color="auto"/>
          </w:divBdr>
        </w:div>
        <w:div w:id="1550461388">
          <w:marLeft w:val="0"/>
          <w:marRight w:val="0"/>
          <w:marTop w:val="0"/>
          <w:marBottom w:val="0"/>
          <w:divBdr>
            <w:top w:val="none" w:sz="0" w:space="0" w:color="auto"/>
            <w:left w:val="none" w:sz="0" w:space="0" w:color="auto"/>
            <w:bottom w:val="none" w:sz="0" w:space="0" w:color="auto"/>
            <w:right w:val="none" w:sz="0" w:space="0" w:color="auto"/>
          </w:divBdr>
        </w:div>
        <w:div w:id="500196982">
          <w:marLeft w:val="0"/>
          <w:marRight w:val="0"/>
          <w:marTop w:val="0"/>
          <w:marBottom w:val="0"/>
          <w:divBdr>
            <w:top w:val="none" w:sz="0" w:space="0" w:color="auto"/>
            <w:left w:val="none" w:sz="0" w:space="0" w:color="auto"/>
            <w:bottom w:val="none" w:sz="0" w:space="0" w:color="auto"/>
            <w:right w:val="none" w:sz="0" w:space="0" w:color="auto"/>
          </w:divBdr>
        </w:div>
        <w:div w:id="1517384168">
          <w:marLeft w:val="0"/>
          <w:marRight w:val="0"/>
          <w:marTop w:val="0"/>
          <w:marBottom w:val="0"/>
          <w:divBdr>
            <w:top w:val="none" w:sz="0" w:space="0" w:color="auto"/>
            <w:left w:val="none" w:sz="0" w:space="0" w:color="auto"/>
            <w:bottom w:val="none" w:sz="0" w:space="0" w:color="auto"/>
            <w:right w:val="none" w:sz="0" w:space="0" w:color="auto"/>
          </w:divBdr>
        </w:div>
        <w:div w:id="1865172068">
          <w:marLeft w:val="0"/>
          <w:marRight w:val="0"/>
          <w:marTop w:val="0"/>
          <w:marBottom w:val="0"/>
          <w:divBdr>
            <w:top w:val="none" w:sz="0" w:space="0" w:color="auto"/>
            <w:left w:val="none" w:sz="0" w:space="0" w:color="auto"/>
            <w:bottom w:val="none" w:sz="0" w:space="0" w:color="auto"/>
            <w:right w:val="none" w:sz="0" w:space="0" w:color="auto"/>
          </w:divBdr>
        </w:div>
        <w:div w:id="1029374266">
          <w:marLeft w:val="0"/>
          <w:marRight w:val="0"/>
          <w:marTop w:val="0"/>
          <w:marBottom w:val="0"/>
          <w:divBdr>
            <w:top w:val="none" w:sz="0" w:space="0" w:color="auto"/>
            <w:left w:val="none" w:sz="0" w:space="0" w:color="auto"/>
            <w:bottom w:val="none" w:sz="0" w:space="0" w:color="auto"/>
            <w:right w:val="none" w:sz="0" w:space="0" w:color="auto"/>
          </w:divBdr>
        </w:div>
        <w:div w:id="536086390">
          <w:marLeft w:val="0"/>
          <w:marRight w:val="0"/>
          <w:marTop w:val="0"/>
          <w:marBottom w:val="0"/>
          <w:divBdr>
            <w:top w:val="none" w:sz="0" w:space="0" w:color="auto"/>
            <w:left w:val="none" w:sz="0" w:space="0" w:color="auto"/>
            <w:bottom w:val="none" w:sz="0" w:space="0" w:color="auto"/>
            <w:right w:val="none" w:sz="0" w:space="0" w:color="auto"/>
          </w:divBdr>
        </w:div>
        <w:div w:id="883757115">
          <w:marLeft w:val="0"/>
          <w:marRight w:val="0"/>
          <w:marTop w:val="0"/>
          <w:marBottom w:val="0"/>
          <w:divBdr>
            <w:top w:val="none" w:sz="0" w:space="0" w:color="auto"/>
            <w:left w:val="none" w:sz="0" w:space="0" w:color="auto"/>
            <w:bottom w:val="none" w:sz="0" w:space="0" w:color="auto"/>
            <w:right w:val="none" w:sz="0" w:space="0" w:color="auto"/>
          </w:divBdr>
        </w:div>
        <w:div w:id="572353353">
          <w:marLeft w:val="0"/>
          <w:marRight w:val="0"/>
          <w:marTop w:val="0"/>
          <w:marBottom w:val="0"/>
          <w:divBdr>
            <w:top w:val="none" w:sz="0" w:space="0" w:color="auto"/>
            <w:left w:val="none" w:sz="0" w:space="0" w:color="auto"/>
            <w:bottom w:val="none" w:sz="0" w:space="0" w:color="auto"/>
            <w:right w:val="none" w:sz="0" w:space="0" w:color="auto"/>
          </w:divBdr>
        </w:div>
        <w:div w:id="66727731">
          <w:marLeft w:val="0"/>
          <w:marRight w:val="0"/>
          <w:marTop w:val="0"/>
          <w:marBottom w:val="0"/>
          <w:divBdr>
            <w:top w:val="none" w:sz="0" w:space="0" w:color="auto"/>
            <w:left w:val="none" w:sz="0" w:space="0" w:color="auto"/>
            <w:bottom w:val="none" w:sz="0" w:space="0" w:color="auto"/>
            <w:right w:val="none" w:sz="0" w:space="0" w:color="auto"/>
          </w:divBdr>
        </w:div>
        <w:div w:id="1235817992">
          <w:marLeft w:val="0"/>
          <w:marRight w:val="0"/>
          <w:marTop w:val="0"/>
          <w:marBottom w:val="0"/>
          <w:divBdr>
            <w:top w:val="none" w:sz="0" w:space="0" w:color="auto"/>
            <w:left w:val="none" w:sz="0" w:space="0" w:color="auto"/>
            <w:bottom w:val="none" w:sz="0" w:space="0" w:color="auto"/>
            <w:right w:val="none" w:sz="0" w:space="0" w:color="auto"/>
          </w:divBdr>
        </w:div>
        <w:div w:id="1357388929">
          <w:marLeft w:val="0"/>
          <w:marRight w:val="0"/>
          <w:marTop w:val="0"/>
          <w:marBottom w:val="0"/>
          <w:divBdr>
            <w:top w:val="none" w:sz="0" w:space="0" w:color="auto"/>
            <w:left w:val="none" w:sz="0" w:space="0" w:color="auto"/>
            <w:bottom w:val="none" w:sz="0" w:space="0" w:color="auto"/>
            <w:right w:val="none" w:sz="0" w:space="0" w:color="auto"/>
          </w:divBdr>
        </w:div>
        <w:div w:id="545216063">
          <w:marLeft w:val="0"/>
          <w:marRight w:val="0"/>
          <w:marTop w:val="0"/>
          <w:marBottom w:val="0"/>
          <w:divBdr>
            <w:top w:val="none" w:sz="0" w:space="0" w:color="auto"/>
            <w:left w:val="none" w:sz="0" w:space="0" w:color="auto"/>
            <w:bottom w:val="none" w:sz="0" w:space="0" w:color="auto"/>
            <w:right w:val="none" w:sz="0" w:space="0" w:color="auto"/>
          </w:divBdr>
        </w:div>
        <w:div w:id="1425687871">
          <w:marLeft w:val="0"/>
          <w:marRight w:val="0"/>
          <w:marTop w:val="0"/>
          <w:marBottom w:val="0"/>
          <w:divBdr>
            <w:top w:val="none" w:sz="0" w:space="0" w:color="auto"/>
            <w:left w:val="none" w:sz="0" w:space="0" w:color="auto"/>
            <w:bottom w:val="none" w:sz="0" w:space="0" w:color="auto"/>
            <w:right w:val="none" w:sz="0" w:space="0" w:color="auto"/>
          </w:divBdr>
        </w:div>
        <w:div w:id="288359388">
          <w:marLeft w:val="0"/>
          <w:marRight w:val="0"/>
          <w:marTop w:val="0"/>
          <w:marBottom w:val="0"/>
          <w:divBdr>
            <w:top w:val="none" w:sz="0" w:space="0" w:color="auto"/>
            <w:left w:val="none" w:sz="0" w:space="0" w:color="auto"/>
            <w:bottom w:val="none" w:sz="0" w:space="0" w:color="auto"/>
            <w:right w:val="none" w:sz="0" w:space="0" w:color="auto"/>
          </w:divBdr>
        </w:div>
        <w:div w:id="424346662">
          <w:marLeft w:val="0"/>
          <w:marRight w:val="0"/>
          <w:marTop w:val="0"/>
          <w:marBottom w:val="0"/>
          <w:divBdr>
            <w:top w:val="none" w:sz="0" w:space="0" w:color="auto"/>
            <w:left w:val="none" w:sz="0" w:space="0" w:color="auto"/>
            <w:bottom w:val="none" w:sz="0" w:space="0" w:color="auto"/>
            <w:right w:val="none" w:sz="0" w:space="0" w:color="auto"/>
          </w:divBdr>
        </w:div>
        <w:div w:id="1062174546">
          <w:marLeft w:val="0"/>
          <w:marRight w:val="0"/>
          <w:marTop w:val="0"/>
          <w:marBottom w:val="0"/>
          <w:divBdr>
            <w:top w:val="none" w:sz="0" w:space="0" w:color="auto"/>
            <w:left w:val="none" w:sz="0" w:space="0" w:color="auto"/>
            <w:bottom w:val="none" w:sz="0" w:space="0" w:color="auto"/>
            <w:right w:val="none" w:sz="0" w:space="0" w:color="auto"/>
          </w:divBdr>
        </w:div>
        <w:div w:id="335379467">
          <w:marLeft w:val="0"/>
          <w:marRight w:val="0"/>
          <w:marTop w:val="0"/>
          <w:marBottom w:val="0"/>
          <w:divBdr>
            <w:top w:val="none" w:sz="0" w:space="0" w:color="auto"/>
            <w:left w:val="none" w:sz="0" w:space="0" w:color="auto"/>
            <w:bottom w:val="none" w:sz="0" w:space="0" w:color="auto"/>
            <w:right w:val="none" w:sz="0" w:space="0" w:color="auto"/>
          </w:divBdr>
        </w:div>
        <w:div w:id="1883901006">
          <w:marLeft w:val="0"/>
          <w:marRight w:val="0"/>
          <w:marTop w:val="0"/>
          <w:marBottom w:val="0"/>
          <w:divBdr>
            <w:top w:val="none" w:sz="0" w:space="0" w:color="auto"/>
            <w:left w:val="none" w:sz="0" w:space="0" w:color="auto"/>
            <w:bottom w:val="none" w:sz="0" w:space="0" w:color="auto"/>
            <w:right w:val="none" w:sz="0" w:space="0" w:color="auto"/>
          </w:divBdr>
        </w:div>
        <w:div w:id="276253379">
          <w:marLeft w:val="0"/>
          <w:marRight w:val="0"/>
          <w:marTop w:val="0"/>
          <w:marBottom w:val="0"/>
          <w:divBdr>
            <w:top w:val="none" w:sz="0" w:space="0" w:color="auto"/>
            <w:left w:val="none" w:sz="0" w:space="0" w:color="auto"/>
            <w:bottom w:val="none" w:sz="0" w:space="0" w:color="auto"/>
            <w:right w:val="none" w:sz="0" w:space="0" w:color="auto"/>
          </w:divBdr>
        </w:div>
        <w:div w:id="1085493462">
          <w:marLeft w:val="0"/>
          <w:marRight w:val="0"/>
          <w:marTop w:val="0"/>
          <w:marBottom w:val="0"/>
          <w:divBdr>
            <w:top w:val="none" w:sz="0" w:space="0" w:color="auto"/>
            <w:left w:val="none" w:sz="0" w:space="0" w:color="auto"/>
            <w:bottom w:val="none" w:sz="0" w:space="0" w:color="auto"/>
            <w:right w:val="none" w:sz="0" w:space="0" w:color="auto"/>
          </w:divBdr>
        </w:div>
        <w:div w:id="1000622362">
          <w:marLeft w:val="0"/>
          <w:marRight w:val="0"/>
          <w:marTop w:val="0"/>
          <w:marBottom w:val="0"/>
          <w:divBdr>
            <w:top w:val="none" w:sz="0" w:space="0" w:color="auto"/>
            <w:left w:val="none" w:sz="0" w:space="0" w:color="auto"/>
            <w:bottom w:val="none" w:sz="0" w:space="0" w:color="auto"/>
            <w:right w:val="none" w:sz="0" w:space="0" w:color="auto"/>
          </w:divBdr>
        </w:div>
        <w:div w:id="301736351">
          <w:marLeft w:val="0"/>
          <w:marRight w:val="0"/>
          <w:marTop w:val="0"/>
          <w:marBottom w:val="0"/>
          <w:divBdr>
            <w:top w:val="none" w:sz="0" w:space="0" w:color="auto"/>
            <w:left w:val="none" w:sz="0" w:space="0" w:color="auto"/>
            <w:bottom w:val="none" w:sz="0" w:space="0" w:color="auto"/>
            <w:right w:val="none" w:sz="0" w:space="0" w:color="auto"/>
          </w:divBdr>
        </w:div>
        <w:div w:id="1721828700">
          <w:marLeft w:val="0"/>
          <w:marRight w:val="0"/>
          <w:marTop w:val="0"/>
          <w:marBottom w:val="0"/>
          <w:divBdr>
            <w:top w:val="none" w:sz="0" w:space="0" w:color="auto"/>
            <w:left w:val="none" w:sz="0" w:space="0" w:color="auto"/>
            <w:bottom w:val="none" w:sz="0" w:space="0" w:color="auto"/>
            <w:right w:val="none" w:sz="0" w:space="0" w:color="auto"/>
          </w:divBdr>
        </w:div>
        <w:div w:id="457797289">
          <w:marLeft w:val="0"/>
          <w:marRight w:val="0"/>
          <w:marTop w:val="0"/>
          <w:marBottom w:val="0"/>
          <w:divBdr>
            <w:top w:val="none" w:sz="0" w:space="0" w:color="auto"/>
            <w:left w:val="none" w:sz="0" w:space="0" w:color="auto"/>
            <w:bottom w:val="none" w:sz="0" w:space="0" w:color="auto"/>
            <w:right w:val="none" w:sz="0" w:space="0" w:color="auto"/>
          </w:divBdr>
        </w:div>
        <w:div w:id="2027245415">
          <w:marLeft w:val="0"/>
          <w:marRight w:val="0"/>
          <w:marTop w:val="0"/>
          <w:marBottom w:val="0"/>
          <w:divBdr>
            <w:top w:val="none" w:sz="0" w:space="0" w:color="auto"/>
            <w:left w:val="none" w:sz="0" w:space="0" w:color="auto"/>
            <w:bottom w:val="none" w:sz="0" w:space="0" w:color="auto"/>
            <w:right w:val="none" w:sz="0" w:space="0" w:color="auto"/>
          </w:divBdr>
        </w:div>
        <w:div w:id="992832363">
          <w:marLeft w:val="0"/>
          <w:marRight w:val="0"/>
          <w:marTop w:val="0"/>
          <w:marBottom w:val="0"/>
          <w:divBdr>
            <w:top w:val="none" w:sz="0" w:space="0" w:color="auto"/>
            <w:left w:val="none" w:sz="0" w:space="0" w:color="auto"/>
            <w:bottom w:val="none" w:sz="0" w:space="0" w:color="auto"/>
            <w:right w:val="none" w:sz="0" w:space="0" w:color="auto"/>
          </w:divBdr>
        </w:div>
        <w:div w:id="497235753">
          <w:marLeft w:val="0"/>
          <w:marRight w:val="0"/>
          <w:marTop w:val="0"/>
          <w:marBottom w:val="0"/>
          <w:divBdr>
            <w:top w:val="none" w:sz="0" w:space="0" w:color="auto"/>
            <w:left w:val="none" w:sz="0" w:space="0" w:color="auto"/>
            <w:bottom w:val="none" w:sz="0" w:space="0" w:color="auto"/>
            <w:right w:val="none" w:sz="0" w:space="0" w:color="auto"/>
          </w:divBdr>
        </w:div>
        <w:div w:id="1037974660">
          <w:marLeft w:val="0"/>
          <w:marRight w:val="0"/>
          <w:marTop w:val="0"/>
          <w:marBottom w:val="0"/>
          <w:divBdr>
            <w:top w:val="none" w:sz="0" w:space="0" w:color="auto"/>
            <w:left w:val="none" w:sz="0" w:space="0" w:color="auto"/>
            <w:bottom w:val="none" w:sz="0" w:space="0" w:color="auto"/>
            <w:right w:val="none" w:sz="0" w:space="0" w:color="auto"/>
          </w:divBdr>
        </w:div>
        <w:div w:id="538974236">
          <w:marLeft w:val="0"/>
          <w:marRight w:val="0"/>
          <w:marTop w:val="0"/>
          <w:marBottom w:val="0"/>
          <w:divBdr>
            <w:top w:val="none" w:sz="0" w:space="0" w:color="auto"/>
            <w:left w:val="none" w:sz="0" w:space="0" w:color="auto"/>
            <w:bottom w:val="none" w:sz="0" w:space="0" w:color="auto"/>
            <w:right w:val="none" w:sz="0" w:space="0" w:color="auto"/>
          </w:divBdr>
        </w:div>
        <w:div w:id="1765103590">
          <w:marLeft w:val="0"/>
          <w:marRight w:val="0"/>
          <w:marTop w:val="0"/>
          <w:marBottom w:val="0"/>
          <w:divBdr>
            <w:top w:val="none" w:sz="0" w:space="0" w:color="auto"/>
            <w:left w:val="none" w:sz="0" w:space="0" w:color="auto"/>
            <w:bottom w:val="none" w:sz="0" w:space="0" w:color="auto"/>
            <w:right w:val="none" w:sz="0" w:space="0" w:color="auto"/>
          </w:divBdr>
        </w:div>
        <w:div w:id="1144734639">
          <w:marLeft w:val="0"/>
          <w:marRight w:val="0"/>
          <w:marTop w:val="0"/>
          <w:marBottom w:val="0"/>
          <w:divBdr>
            <w:top w:val="none" w:sz="0" w:space="0" w:color="auto"/>
            <w:left w:val="none" w:sz="0" w:space="0" w:color="auto"/>
            <w:bottom w:val="none" w:sz="0" w:space="0" w:color="auto"/>
            <w:right w:val="none" w:sz="0" w:space="0" w:color="auto"/>
          </w:divBdr>
        </w:div>
        <w:div w:id="705714835">
          <w:marLeft w:val="0"/>
          <w:marRight w:val="0"/>
          <w:marTop w:val="0"/>
          <w:marBottom w:val="0"/>
          <w:divBdr>
            <w:top w:val="none" w:sz="0" w:space="0" w:color="auto"/>
            <w:left w:val="none" w:sz="0" w:space="0" w:color="auto"/>
            <w:bottom w:val="none" w:sz="0" w:space="0" w:color="auto"/>
            <w:right w:val="none" w:sz="0" w:space="0" w:color="auto"/>
          </w:divBdr>
        </w:div>
        <w:div w:id="1622295877">
          <w:marLeft w:val="0"/>
          <w:marRight w:val="0"/>
          <w:marTop w:val="0"/>
          <w:marBottom w:val="0"/>
          <w:divBdr>
            <w:top w:val="none" w:sz="0" w:space="0" w:color="auto"/>
            <w:left w:val="none" w:sz="0" w:space="0" w:color="auto"/>
            <w:bottom w:val="none" w:sz="0" w:space="0" w:color="auto"/>
            <w:right w:val="none" w:sz="0" w:space="0" w:color="auto"/>
          </w:divBdr>
        </w:div>
        <w:div w:id="141627032">
          <w:marLeft w:val="0"/>
          <w:marRight w:val="0"/>
          <w:marTop w:val="0"/>
          <w:marBottom w:val="0"/>
          <w:divBdr>
            <w:top w:val="none" w:sz="0" w:space="0" w:color="auto"/>
            <w:left w:val="none" w:sz="0" w:space="0" w:color="auto"/>
            <w:bottom w:val="none" w:sz="0" w:space="0" w:color="auto"/>
            <w:right w:val="none" w:sz="0" w:space="0" w:color="auto"/>
          </w:divBdr>
        </w:div>
        <w:div w:id="1808165296">
          <w:marLeft w:val="0"/>
          <w:marRight w:val="0"/>
          <w:marTop w:val="0"/>
          <w:marBottom w:val="0"/>
          <w:divBdr>
            <w:top w:val="none" w:sz="0" w:space="0" w:color="auto"/>
            <w:left w:val="none" w:sz="0" w:space="0" w:color="auto"/>
            <w:bottom w:val="none" w:sz="0" w:space="0" w:color="auto"/>
            <w:right w:val="none" w:sz="0" w:space="0" w:color="auto"/>
          </w:divBdr>
        </w:div>
        <w:div w:id="955403412">
          <w:marLeft w:val="0"/>
          <w:marRight w:val="0"/>
          <w:marTop w:val="0"/>
          <w:marBottom w:val="0"/>
          <w:divBdr>
            <w:top w:val="none" w:sz="0" w:space="0" w:color="auto"/>
            <w:left w:val="none" w:sz="0" w:space="0" w:color="auto"/>
            <w:bottom w:val="none" w:sz="0" w:space="0" w:color="auto"/>
            <w:right w:val="none" w:sz="0" w:space="0" w:color="auto"/>
          </w:divBdr>
        </w:div>
        <w:div w:id="2017227102">
          <w:marLeft w:val="0"/>
          <w:marRight w:val="0"/>
          <w:marTop w:val="0"/>
          <w:marBottom w:val="0"/>
          <w:divBdr>
            <w:top w:val="none" w:sz="0" w:space="0" w:color="auto"/>
            <w:left w:val="none" w:sz="0" w:space="0" w:color="auto"/>
            <w:bottom w:val="none" w:sz="0" w:space="0" w:color="auto"/>
            <w:right w:val="none" w:sz="0" w:space="0" w:color="auto"/>
          </w:divBdr>
        </w:div>
        <w:div w:id="1550149555">
          <w:marLeft w:val="0"/>
          <w:marRight w:val="0"/>
          <w:marTop w:val="0"/>
          <w:marBottom w:val="0"/>
          <w:divBdr>
            <w:top w:val="none" w:sz="0" w:space="0" w:color="auto"/>
            <w:left w:val="none" w:sz="0" w:space="0" w:color="auto"/>
            <w:bottom w:val="none" w:sz="0" w:space="0" w:color="auto"/>
            <w:right w:val="none" w:sz="0" w:space="0" w:color="auto"/>
          </w:divBdr>
        </w:div>
        <w:div w:id="1740202855">
          <w:marLeft w:val="0"/>
          <w:marRight w:val="0"/>
          <w:marTop w:val="0"/>
          <w:marBottom w:val="0"/>
          <w:divBdr>
            <w:top w:val="none" w:sz="0" w:space="0" w:color="auto"/>
            <w:left w:val="none" w:sz="0" w:space="0" w:color="auto"/>
            <w:bottom w:val="none" w:sz="0" w:space="0" w:color="auto"/>
            <w:right w:val="none" w:sz="0" w:space="0" w:color="auto"/>
          </w:divBdr>
        </w:div>
        <w:div w:id="2078933140">
          <w:marLeft w:val="0"/>
          <w:marRight w:val="0"/>
          <w:marTop w:val="0"/>
          <w:marBottom w:val="0"/>
          <w:divBdr>
            <w:top w:val="none" w:sz="0" w:space="0" w:color="auto"/>
            <w:left w:val="none" w:sz="0" w:space="0" w:color="auto"/>
            <w:bottom w:val="none" w:sz="0" w:space="0" w:color="auto"/>
            <w:right w:val="none" w:sz="0" w:space="0" w:color="auto"/>
          </w:divBdr>
        </w:div>
        <w:div w:id="1006202346">
          <w:marLeft w:val="0"/>
          <w:marRight w:val="0"/>
          <w:marTop w:val="0"/>
          <w:marBottom w:val="0"/>
          <w:divBdr>
            <w:top w:val="none" w:sz="0" w:space="0" w:color="auto"/>
            <w:left w:val="none" w:sz="0" w:space="0" w:color="auto"/>
            <w:bottom w:val="none" w:sz="0" w:space="0" w:color="auto"/>
            <w:right w:val="none" w:sz="0" w:space="0" w:color="auto"/>
          </w:divBdr>
        </w:div>
        <w:div w:id="1681348765">
          <w:marLeft w:val="0"/>
          <w:marRight w:val="0"/>
          <w:marTop w:val="0"/>
          <w:marBottom w:val="0"/>
          <w:divBdr>
            <w:top w:val="none" w:sz="0" w:space="0" w:color="auto"/>
            <w:left w:val="none" w:sz="0" w:space="0" w:color="auto"/>
            <w:bottom w:val="none" w:sz="0" w:space="0" w:color="auto"/>
            <w:right w:val="none" w:sz="0" w:space="0" w:color="auto"/>
          </w:divBdr>
        </w:div>
        <w:div w:id="269704257">
          <w:marLeft w:val="0"/>
          <w:marRight w:val="0"/>
          <w:marTop w:val="0"/>
          <w:marBottom w:val="0"/>
          <w:divBdr>
            <w:top w:val="none" w:sz="0" w:space="0" w:color="auto"/>
            <w:left w:val="none" w:sz="0" w:space="0" w:color="auto"/>
            <w:bottom w:val="none" w:sz="0" w:space="0" w:color="auto"/>
            <w:right w:val="none" w:sz="0" w:space="0" w:color="auto"/>
          </w:divBdr>
        </w:div>
        <w:div w:id="1390417246">
          <w:marLeft w:val="0"/>
          <w:marRight w:val="0"/>
          <w:marTop w:val="0"/>
          <w:marBottom w:val="0"/>
          <w:divBdr>
            <w:top w:val="none" w:sz="0" w:space="0" w:color="auto"/>
            <w:left w:val="none" w:sz="0" w:space="0" w:color="auto"/>
            <w:bottom w:val="none" w:sz="0" w:space="0" w:color="auto"/>
            <w:right w:val="none" w:sz="0" w:space="0" w:color="auto"/>
          </w:divBdr>
        </w:div>
        <w:div w:id="1330673306">
          <w:marLeft w:val="0"/>
          <w:marRight w:val="0"/>
          <w:marTop w:val="0"/>
          <w:marBottom w:val="0"/>
          <w:divBdr>
            <w:top w:val="none" w:sz="0" w:space="0" w:color="auto"/>
            <w:left w:val="none" w:sz="0" w:space="0" w:color="auto"/>
            <w:bottom w:val="none" w:sz="0" w:space="0" w:color="auto"/>
            <w:right w:val="none" w:sz="0" w:space="0" w:color="auto"/>
          </w:divBdr>
        </w:div>
        <w:div w:id="727606020">
          <w:marLeft w:val="0"/>
          <w:marRight w:val="0"/>
          <w:marTop w:val="0"/>
          <w:marBottom w:val="0"/>
          <w:divBdr>
            <w:top w:val="none" w:sz="0" w:space="0" w:color="auto"/>
            <w:left w:val="none" w:sz="0" w:space="0" w:color="auto"/>
            <w:bottom w:val="none" w:sz="0" w:space="0" w:color="auto"/>
            <w:right w:val="none" w:sz="0" w:space="0" w:color="auto"/>
          </w:divBdr>
        </w:div>
        <w:div w:id="1069424797">
          <w:marLeft w:val="0"/>
          <w:marRight w:val="0"/>
          <w:marTop w:val="0"/>
          <w:marBottom w:val="0"/>
          <w:divBdr>
            <w:top w:val="none" w:sz="0" w:space="0" w:color="auto"/>
            <w:left w:val="none" w:sz="0" w:space="0" w:color="auto"/>
            <w:bottom w:val="none" w:sz="0" w:space="0" w:color="auto"/>
            <w:right w:val="none" w:sz="0" w:space="0" w:color="auto"/>
          </w:divBdr>
        </w:div>
        <w:div w:id="778792351">
          <w:marLeft w:val="0"/>
          <w:marRight w:val="0"/>
          <w:marTop w:val="0"/>
          <w:marBottom w:val="0"/>
          <w:divBdr>
            <w:top w:val="none" w:sz="0" w:space="0" w:color="auto"/>
            <w:left w:val="none" w:sz="0" w:space="0" w:color="auto"/>
            <w:bottom w:val="none" w:sz="0" w:space="0" w:color="auto"/>
            <w:right w:val="none" w:sz="0" w:space="0" w:color="auto"/>
          </w:divBdr>
        </w:div>
        <w:div w:id="123351960">
          <w:marLeft w:val="0"/>
          <w:marRight w:val="0"/>
          <w:marTop w:val="0"/>
          <w:marBottom w:val="0"/>
          <w:divBdr>
            <w:top w:val="none" w:sz="0" w:space="0" w:color="auto"/>
            <w:left w:val="none" w:sz="0" w:space="0" w:color="auto"/>
            <w:bottom w:val="none" w:sz="0" w:space="0" w:color="auto"/>
            <w:right w:val="none" w:sz="0" w:space="0" w:color="auto"/>
          </w:divBdr>
        </w:div>
        <w:div w:id="1861240613">
          <w:marLeft w:val="0"/>
          <w:marRight w:val="0"/>
          <w:marTop w:val="0"/>
          <w:marBottom w:val="0"/>
          <w:divBdr>
            <w:top w:val="none" w:sz="0" w:space="0" w:color="auto"/>
            <w:left w:val="none" w:sz="0" w:space="0" w:color="auto"/>
            <w:bottom w:val="none" w:sz="0" w:space="0" w:color="auto"/>
            <w:right w:val="none" w:sz="0" w:space="0" w:color="auto"/>
          </w:divBdr>
        </w:div>
        <w:div w:id="70932177">
          <w:marLeft w:val="0"/>
          <w:marRight w:val="0"/>
          <w:marTop w:val="0"/>
          <w:marBottom w:val="0"/>
          <w:divBdr>
            <w:top w:val="none" w:sz="0" w:space="0" w:color="auto"/>
            <w:left w:val="none" w:sz="0" w:space="0" w:color="auto"/>
            <w:bottom w:val="none" w:sz="0" w:space="0" w:color="auto"/>
            <w:right w:val="none" w:sz="0" w:space="0" w:color="auto"/>
          </w:divBdr>
        </w:div>
        <w:div w:id="1022321632">
          <w:marLeft w:val="0"/>
          <w:marRight w:val="0"/>
          <w:marTop w:val="0"/>
          <w:marBottom w:val="0"/>
          <w:divBdr>
            <w:top w:val="none" w:sz="0" w:space="0" w:color="auto"/>
            <w:left w:val="none" w:sz="0" w:space="0" w:color="auto"/>
            <w:bottom w:val="none" w:sz="0" w:space="0" w:color="auto"/>
            <w:right w:val="none" w:sz="0" w:space="0" w:color="auto"/>
          </w:divBdr>
        </w:div>
        <w:div w:id="1065877639">
          <w:marLeft w:val="0"/>
          <w:marRight w:val="0"/>
          <w:marTop w:val="0"/>
          <w:marBottom w:val="0"/>
          <w:divBdr>
            <w:top w:val="none" w:sz="0" w:space="0" w:color="auto"/>
            <w:left w:val="none" w:sz="0" w:space="0" w:color="auto"/>
            <w:bottom w:val="none" w:sz="0" w:space="0" w:color="auto"/>
            <w:right w:val="none" w:sz="0" w:space="0" w:color="auto"/>
          </w:divBdr>
        </w:div>
        <w:div w:id="1340548384">
          <w:marLeft w:val="0"/>
          <w:marRight w:val="0"/>
          <w:marTop w:val="0"/>
          <w:marBottom w:val="0"/>
          <w:divBdr>
            <w:top w:val="none" w:sz="0" w:space="0" w:color="auto"/>
            <w:left w:val="none" w:sz="0" w:space="0" w:color="auto"/>
            <w:bottom w:val="none" w:sz="0" w:space="0" w:color="auto"/>
            <w:right w:val="none" w:sz="0" w:space="0" w:color="auto"/>
          </w:divBdr>
        </w:div>
        <w:div w:id="1306158109">
          <w:marLeft w:val="0"/>
          <w:marRight w:val="0"/>
          <w:marTop w:val="0"/>
          <w:marBottom w:val="0"/>
          <w:divBdr>
            <w:top w:val="none" w:sz="0" w:space="0" w:color="auto"/>
            <w:left w:val="none" w:sz="0" w:space="0" w:color="auto"/>
            <w:bottom w:val="none" w:sz="0" w:space="0" w:color="auto"/>
            <w:right w:val="none" w:sz="0" w:space="0" w:color="auto"/>
          </w:divBdr>
        </w:div>
        <w:div w:id="1495300658">
          <w:marLeft w:val="0"/>
          <w:marRight w:val="0"/>
          <w:marTop w:val="0"/>
          <w:marBottom w:val="0"/>
          <w:divBdr>
            <w:top w:val="none" w:sz="0" w:space="0" w:color="auto"/>
            <w:left w:val="none" w:sz="0" w:space="0" w:color="auto"/>
            <w:bottom w:val="none" w:sz="0" w:space="0" w:color="auto"/>
            <w:right w:val="none" w:sz="0" w:space="0" w:color="auto"/>
          </w:divBdr>
        </w:div>
        <w:div w:id="2092196959">
          <w:marLeft w:val="0"/>
          <w:marRight w:val="0"/>
          <w:marTop w:val="0"/>
          <w:marBottom w:val="0"/>
          <w:divBdr>
            <w:top w:val="none" w:sz="0" w:space="0" w:color="auto"/>
            <w:left w:val="none" w:sz="0" w:space="0" w:color="auto"/>
            <w:bottom w:val="none" w:sz="0" w:space="0" w:color="auto"/>
            <w:right w:val="none" w:sz="0" w:space="0" w:color="auto"/>
          </w:divBdr>
        </w:div>
        <w:div w:id="989018216">
          <w:marLeft w:val="0"/>
          <w:marRight w:val="0"/>
          <w:marTop w:val="0"/>
          <w:marBottom w:val="0"/>
          <w:divBdr>
            <w:top w:val="none" w:sz="0" w:space="0" w:color="auto"/>
            <w:left w:val="none" w:sz="0" w:space="0" w:color="auto"/>
            <w:bottom w:val="none" w:sz="0" w:space="0" w:color="auto"/>
            <w:right w:val="none" w:sz="0" w:space="0" w:color="auto"/>
          </w:divBdr>
        </w:div>
        <w:div w:id="102573733">
          <w:marLeft w:val="0"/>
          <w:marRight w:val="0"/>
          <w:marTop w:val="0"/>
          <w:marBottom w:val="0"/>
          <w:divBdr>
            <w:top w:val="none" w:sz="0" w:space="0" w:color="auto"/>
            <w:left w:val="none" w:sz="0" w:space="0" w:color="auto"/>
            <w:bottom w:val="none" w:sz="0" w:space="0" w:color="auto"/>
            <w:right w:val="none" w:sz="0" w:space="0" w:color="auto"/>
          </w:divBdr>
        </w:div>
        <w:div w:id="540746669">
          <w:marLeft w:val="0"/>
          <w:marRight w:val="0"/>
          <w:marTop w:val="0"/>
          <w:marBottom w:val="0"/>
          <w:divBdr>
            <w:top w:val="none" w:sz="0" w:space="0" w:color="auto"/>
            <w:left w:val="none" w:sz="0" w:space="0" w:color="auto"/>
            <w:bottom w:val="none" w:sz="0" w:space="0" w:color="auto"/>
            <w:right w:val="none" w:sz="0" w:space="0" w:color="auto"/>
          </w:divBdr>
        </w:div>
        <w:div w:id="1131244358">
          <w:marLeft w:val="0"/>
          <w:marRight w:val="0"/>
          <w:marTop w:val="0"/>
          <w:marBottom w:val="0"/>
          <w:divBdr>
            <w:top w:val="none" w:sz="0" w:space="0" w:color="auto"/>
            <w:left w:val="none" w:sz="0" w:space="0" w:color="auto"/>
            <w:bottom w:val="none" w:sz="0" w:space="0" w:color="auto"/>
            <w:right w:val="none" w:sz="0" w:space="0" w:color="auto"/>
          </w:divBdr>
        </w:div>
        <w:div w:id="70392372">
          <w:marLeft w:val="0"/>
          <w:marRight w:val="0"/>
          <w:marTop w:val="0"/>
          <w:marBottom w:val="0"/>
          <w:divBdr>
            <w:top w:val="none" w:sz="0" w:space="0" w:color="auto"/>
            <w:left w:val="none" w:sz="0" w:space="0" w:color="auto"/>
            <w:bottom w:val="none" w:sz="0" w:space="0" w:color="auto"/>
            <w:right w:val="none" w:sz="0" w:space="0" w:color="auto"/>
          </w:divBdr>
        </w:div>
        <w:div w:id="1098327997">
          <w:marLeft w:val="0"/>
          <w:marRight w:val="0"/>
          <w:marTop w:val="0"/>
          <w:marBottom w:val="0"/>
          <w:divBdr>
            <w:top w:val="none" w:sz="0" w:space="0" w:color="auto"/>
            <w:left w:val="none" w:sz="0" w:space="0" w:color="auto"/>
            <w:bottom w:val="none" w:sz="0" w:space="0" w:color="auto"/>
            <w:right w:val="none" w:sz="0" w:space="0" w:color="auto"/>
          </w:divBdr>
        </w:div>
        <w:div w:id="44330982">
          <w:marLeft w:val="0"/>
          <w:marRight w:val="0"/>
          <w:marTop w:val="0"/>
          <w:marBottom w:val="0"/>
          <w:divBdr>
            <w:top w:val="none" w:sz="0" w:space="0" w:color="auto"/>
            <w:left w:val="none" w:sz="0" w:space="0" w:color="auto"/>
            <w:bottom w:val="none" w:sz="0" w:space="0" w:color="auto"/>
            <w:right w:val="none" w:sz="0" w:space="0" w:color="auto"/>
          </w:divBdr>
        </w:div>
        <w:div w:id="2048480985">
          <w:marLeft w:val="0"/>
          <w:marRight w:val="0"/>
          <w:marTop w:val="0"/>
          <w:marBottom w:val="0"/>
          <w:divBdr>
            <w:top w:val="none" w:sz="0" w:space="0" w:color="auto"/>
            <w:left w:val="none" w:sz="0" w:space="0" w:color="auto"/>
            <w:bottom w:val="none" w:sz="0" w:space="0" w:color="auto"/>
            <w:right w:val="none" w:sz="0" w:space="0" w:color="auto"/>
          </w:divBdr>
        </w:div>
        <w:div w:id="1790541219">
          <w:marLeft w:val="0"/>
          <w:marRight w:val="0"/>
          <w:marTop w:val="0"/>
          <w:marBottom w:val="0"/>
          <w:divBdr>
            <w:top w:val="none" w:sz="0" w:space="0" w:color="auto"/>
            <w:left w:val="none" w:sz="0" w:space="0" w:color="auto"/>
            <w:bottom w:val="none" w:sz="0" w:space="0" w:color="auto"/>
            <w:right w:val="none" w:sz="0" w:space="0" w:color="auto"/>
          </w:divBdr>
        </w:div>
        <w:div w:id="231932863">
          <w:marLeft w:val="0"/>
          <w:marRight w:val="0"/>
          <w:marTop w:val="0"/>
          <w:marBottom w:val="0"/>
          <w:divBdr>
            <w:top w:val="none" w:sz="0" w:space="0" w:color="auto"/>
            <w:left w:val="none" w:sz="0" w:space="0" w:color="auto"/>
            <w:bottom w:val="none" w:sz="0" w:space="0" w:color="auto"/>
            <w:right w:val="none" w:sz="0" w:space="0" w:color="auto"/>
          </w:divBdr>
        </w:div>
        <w:div w:id="783621432">
          <w:marLeft w:val="0"/>
          <w:marRight w:val="0"/>
          <w:marTop w:val="0"/>
          <w:marBottom w:val="0"/>
          <w:divBdr>
            <w:top w:val="none" w:sz="0" w:space="0" w:color="auto"/>
            <w:left w:val="none" w:sz="0" w:space="0" w:color="auto"/>
            <w:bottom w:val="none" w:sz="0" w:space="0" w:color="auto"/>
            <w:right w:val="none" w:sz="0" w:space="0" w:color="auto"/>
          </w:divBdr>
        </w:div>
        <w:div w:id="2007703142">
          <w:marLeft w:val="0"/>
          <w:marRight w:val="0"/>
          <w:marTop w:val="0"/>
          <w:marBottom w:val="0"/>
          <w:divBdr>
            <w:top w:val="none" w:sz="0" w:space="0" w:color="auto"/>
            <w:left w:val="none" w:sz="0" w:space="0" w:color="auto"/>
            <w:bottom w:val="none" w:sz="0" w:space="0" w:color="auto"/>
            <w:right w:val="none" w:sz="0" w:space="0" w:color="auto"/>
          </w:divBdr>
        </w:div>
        <w:div w:id="850686681">
          <w:marLeft w:val="0"/>
          <w:marRight w:val="0"/>
          <w:marTop w:val="0"/>
          <w:marBottom w:val="0"/>
          <w:divBdr>
            <w:top w:val="none" w:sz="0" w:space="0" w:color="auto"/>
            <w:left w:val="none" w:sz="0" w:space="0" w:color="auto"/>
            <w:bottom w:val="none" w:sz="0" w:space="0" w:color="auto"/>
            <w:right w:val="none" w:sz="0" w:space="0" w:color="auto"/>
          </w:divBdr>
        </w:div>
        <w:div w:id="290015717">
          <w:marLeft w:val="0"/>
          <w:marRight w:val="0"/>
          <w:marTop w:val="0"/>
          <w:marBottom w:val="0"/>
          <w:divBdr>
            <w:top w:val="none" w:sz="0" w:space="0" w:color="auto"/>
            <w:left w:val="none" w:sz="0" w:space="0" w:color="auto"/>
            <w:bottom w:val="none" w:sz="0" w:space="0" w:color="auto"/>
            <w:right w:val="none" w:sz="0" w:space="0" w:color="auto"/>
          </w:divBdr>
        </w:div>
        <w:div w:id="2107453977">
          <w:marLeft w:val="0"/>
          <w:marRight w:val="0"/>
          <w:marTop w:val="0"/>
          <w:marBottom w:val="0"/>
          <w:divBdr>
            <w:top w:val="none" w:sz="0" w:space="0" w:color="auto"/>
            <w:left w:val="none" w:sz="0" w:space="0" w:color="auto"/>
            <w:bottom w:val="none" w:sz="0" w:space="0" w:color="auto"/>
            <w:right w:val="none" w:sz="0" w:space="0" w:color="auto"/>
          </w:divBdr>
        </w:div>
        <w:div w:id="72897943">
          <w:marLeft w:val="0"/>
          <w:marRight w:val="0"/>
          <w:marTop w:val="0"/>
          <w:marBottom w:val="0"/>
          <w:divBdr>
            <w:top w:val="none" w:sz="0" w:space="0" w:color="auto"/>
            <w:left w:val="none" w:sz="0" w:space="0" w:color="auto"/>
            <w:bottom w:val="none" w:sz="0" w:space="0" w:color="auto"/>
            <w:right w:val="none" w:sz="0" w:space="0" w:color="auto"/>
          </w:divBdr>
        </w:div>
        <w:div w:id="738286202">
          <w:marLeft w:val="0"/>
          <w:marRight w:val="0"/>
          <w:marTop w:val="0"/>
          <w:marBottom w:val="0"/>
          <w:divBdr>
            <w:top w:val="none" w:sz="0" w:space="0" w:color="auto"/>
            <w:left w:val="none" w:sz="0" w:space="0" w:color="auto"/>
            <w:bottom w:val="none" w:sz="0" w:space="0" w:color="auto"/>
            <w:right w:val="none" w:sz="0" w:space="0" w:color="auto"/>
          </w:divBdr>
        </w:div>
        <w:div w:id="412239084">
          <w:marLeft w:val="0"/>
          <w:marRight w:val="0"/>
          <w:marTop w:val="0"/>
          <w:marBottom w:val="0"/>
          <w:divBdr>
            <w:top w:val="none" w:sz="0" w:space="0" w:color="auto"/>
            <w:left w:val="none" w:sz="0" w:space="0" w:color="auto"/>
            <w:bottom w:val="none" w:sz="0" w:space="0" w:color="auto"/>
            <w:right w:val="none" w:sz="0" w:space="0" w:color="auto"/>
          </w:divBdr>
        </w:div>
        <w:div w:id="600379614">
          <w:marLeft w:val="0"/>
          <w:marRight w:val="0"/>
          <w:marTop w:val="0"/>
          <w:marBottom w:val="0"/>
          <w:divBdr>
            <w:top w:val="none" w:sz="0" w:space="0" w:color="auto"/>
            <w:left w:val="none" w:sz="0" w:space="0" w:color="auto"/>
            <w:bottom w:val="none" w:sz="0" w:space="0" w:color="auto"/>
            <w:right w:val="none" w:sz="0" w:space="0" w:color="auto"/>
          </w:divBdr>
        </w:div>
        <w:div w:id="881015378">
          <w:marLeft w:val="0"/>
          <w:marRight w:val="0"/>
          <w:marTop w:val="0"/>
          <w:marBottom w:val="0"/>
          <w:divBdr>
            <w:top w:val="none" w:sz="0" w:space="0" w:color="auto"/>
            <w:left w:val="none" w:sz="0" w:space="0" w:color="auto"/>
            <w:bottom w:val="none" w:sz="0" w:space="0" w:color="auto"/>
            <w:right w:val="none" w:sz="0" w:space="0" w:color="auto"/>
          </w:divBdr>
        </w:div>
        <w:div w:id="2013873538">
          <w:marLeft w:val="0"/>
          <w:marRight w:val="0"/>
          <w:marTop w:val="0"/>
          <w:marBottom w:val="0"/>
          <w:divBdr>
            <w:top w:val="none" w:sz="0" w:space="0" w:color="auto"/>
            <w:left w:val="none" w:sz="0" w:space="0" w:color="auto"/>
            <w:bottom w:val="none" w:sz="0" w:space="0" w:color="auto"/>
            <w:right w:val="none" w:sz="0" w:space="0" w:color="auto"/>
          </w:divBdr>
        </w:div>
        <w:div w:id="424308492">
          <w:marLeft w:val="0"/>
          <w:marRight w:val="0"/>
          <w:marTop w:val="0"/>
          <w:marBottom w:val="0"/>
          <w:divBdr>
            <w:top w:val="none" w:sz="0" w:space="0" w:color="auto"/>
            <w:left w:val="none" w:sz="0" w:space="0" w:color="auto"/>
            <w:bottom w:val="none" w:sz="0" w:space="0" w:color="auto"/>
            <w:right w:val="none" w:sz="0" w:space="0" w:color="auto"/>
          </w:divBdr>
        </w:div>
        <w:div w:id="1042561259">
          <w:marLeft w:val="0"/>
          <w:marRight w:val="0"/>
          <w:marTop w:val="0"/>
          <w:marBottom w:val="0"/>
          <w:divBdr>
            <w:top w:val="none" w:sz="0" w:space="0" w:color="auto"/>
            <w:left w:val="none" w:sz="0" w:space="0" w:color="auto"/>
            <w:bottom w:val="none" w:sz="0" w:space="0" w:color="auto"/>
            <w:right w:val="none" w:sz="0" w:space="0" w:color="auto"/>
          </w:divBdr>
        </w:div>
        <w:div w:id="874268104">
          <w:marLeft w:val="0"/>
          <w:marRight w:val="0"/>
          <w:marTop w:val="0"/>
          <w:marBottom w:val="0"/>
          <w:divBdr>
            <w:top w:val="none" w:sz="0" w:space="0" w:color="auto"/>
            <w:left w:val="none" w:sz="0" w:space="0" w:color="auto"/>
            <w:bottom w:val="none" w:sz="0" w:space="0" w:color="auto"/>
            <w:right w:val="none" w:sz="0" w:space="0" w:color="auto"/>
          </w:divBdr>
        </w:div>
        <w:div w:id="354891447">
          <w:marLeft w:val="0"/>
          <w:marRight w:val="0"/>
          <w:marTop w:val="0"/>
          <w:marBottom w:val="0"/>
          <w:divBdr>
            <w:top w:val="none" w:sz="0" w:space="0" w:color="auto"/>
            <w:left w:val="none" w:sz="0" w:space="0" w:color="auto"/>
            <w:bottom w:val="none" w:sz="0" w:space="0" w:color="auto"/>
            <w:right w:val="none" w:sz="0" w:space="0" w:color="auto"/>
          </w:divBdr>
        </w:div>
        <w:div w:id="693531564">
          <w:marLeft w:val="0"/>
          <w:marRight w:val="0"/>
          <w:marTop w:val="0"/>
          <w:marBottom w:val="0"/>
          <w:divBdr>
            <w:top w:val="none" w:sz="0" w:space="0" w:color="auto"/>
            <w:left w:val="none" w:sz="0" w:space="0" w:color="auto"/>
            <w:bottom w:val="none" w:sz="0" w:space="0" w:color="auto"/>
            <w:right w:val="none" w:sz="0" w:space="0" w:color="auto"/>
          </w:divBdr>
        </w:div>
        <w:div w:id="1086422481">
          <w:marLeft w:val="0"/>
          <w:marRight w:val="0"/>
          <w:marTop w:val="0"/>
          <w:marBottom w:val="0"/>
          <w:divBdr>
            <w:top w:val="none" w:sz="0" w:space="0" w:color="auto"/>
            <w:left w:val="none" w:sz="0" w:space="0" w:color="auto"/>
            <w:bottom w:val="none" w:sz="0" w:space="0" w:color="auto"/>
            <w:right w:val="none" w:sz="0" w:space="0" w:color="auto"/>
          </w:divBdr>
        </w:div>
        <w:div w:id="1834030909">
          <w:marLeft w:val="0"/>
          <w:marRight w:val="0"/>
          <w:marTop w:val="0"/>
          <w:marBottom w:val="0"/>
          <w:divBdr>
            <w:top w:val="none" w:sz="0" w:space="0" w:color="auto"/>
            <w:left w:val="none" w:sz="0" w:space="0" w:color="auto"/>
            <w:bottom w:val="none" w:sz="0" w:space="0" w:color="auto"/>
            <w:right w:val="none" w:sz="0" w:space="0" w:color="auto"/>
          </w:divBdr>
        </w:div>
        <w:div w:id="470446396">
          <w:marLeft w:val="0"/>
          <w:marRight w:val="0"/>
          <w:marTop w:val="0"/>
          <w:marBottom w:val="0"/>
          <w:divBdr>
            <w:top w:val="none" w:sz="0" w:space="0" w:color="auto"/>
            <w:left w:val="none" w:sz="0" w:space="0" w:color="auto"/>
            <w:bottom w:val="none" w:sz="0" w:space="0" w:color="auto"/>
            <w:right w:val="none" w:sz="0" w:space="0" w:color="auto"/>
          </w:divBdr>
        </w:div>
        <w:div w:id="913392611">
          <w:marLeft w:val="0"/>
          <w:marRight w:val="0"/>
          <w:marTop w:val="0"/>
          <w:marBottom w:val="0"/>
          <w:divBdr>
            <w:top w:val="none" w:sz="0" w:space="0" w:color="auto"/>
            <w:left w:val="none" w:sz="0" w:space="0" w:color="auto"/>
            <w:bottom w:val="none" w:sz="0" w:space="0" w:color="auto"/>
            <w:right w:val="none" w:sz="0" w:space="0" w:color="auto"/>
          </w:divBdr>
        </w:div>
        <w:div w:id="1721244029">
          <w:marLeft w:val="0"/>
          <w:marRight w:val="0"/>
          <w:marTop w:val="0"/>
          <w:marBottom w:val="0"/>
          <w:divBdr>
            <w:top w:val="none" w:sz="0" w:space="0" w:color="auto"/>
            <w:left w:val="none" w:sz="0" w:space="0" w:color="auto"/>
            <w:bottom w:val="none" w:sz="0" w:space="0" w:color="auto"/>
            <w:right w:val="none" w:sz="0" w:space="0" w:color="auto"/>
          </w:divBdr>
        </w:div>
        <w:div w:id="1346201490">
          <w:marLeft w:val="0"/>
          <w:marRight w:val="0"/>
          <w:marTop w:val="0"/>
          <w:marBottom w:val="0"/>
          <w:divBdr>
            <w:top w:val="none" w:sz="0" w:space="0" w:color="auto"/>
            <w:left w:val="none" w:sz="0" w:space="0" w:color="auto"/>
            <w:bottom w:val="none" w:sz="0" w:space="0" w:color="auto"/>
            <w:right w:val="none" w:sz="0" w:space="0" w:color="auto"/>
          </w:divBdr>
        </w:div>
        <w:div w:id="1795980100">
          <w:marLeft w:val="0"/>
          <w:marRight w:val="0"/>
          <w:marTop w:val="0"/>
          <w:marBottom w:val="0"/>
          <w:divBdr>
            <w:top w:val="none" w:sz="0" w:space="0" w:color="auto"/>
            <w:left w:val="none" w:sz="0" w:space="0" w:color="auto"/>
            <w:bottom w:val="none" w:sz="0" w:space="0" w:color="auto"/>
            <w:right w:val="none" w:sz="0" w:space="0" w:color="auto"/>
          </w:divBdr>
        </w:div>
        <w:div w:id="347373290">
          <w:marLeft w:val="0"/>
          <w:marRight w:val="0"/>
          <w:marTop w:val="0"/>
          <w:marBottom w:val="0"/>
          <w:divBdr>
            <w:top w:val="none" w:sz="0" w:space="0" w:color="auto"/>
            <w:left w:val="none" w:sz="0" w:space="0" w:color="auto"/>
            <w:bottom w:val="none" w:sz="0" w:space="0" w:color="auto"/>
            <w:right w:val="none" w:sz="0" w:space="0" w:color="auto"/>
          </w:divBdr>
        </w:div>
        <w:div w:id="149249567">
          <w:marLeft w:val="0"/>
          <w:marRight w:val="0"/>
          <w:marTop w:val="0"/>
          <w:marBottom w:val="0"/>
          <w:divBdr>
            <w:top w:val="none" w:sz="0" w:space="0" w:color="auto"/>
            <w:left w:val="none" w:sz="0" w:space="0" w:color="auto"/>
            <w:bottom w:val="none" w:sz="0" w:space="0" w:color="auto"/>
            <w:right w:val="none" w:sz="0" w:space="0" w:color="auto"/>
          </w:divBdr>
        </w:div>
        <w:div w:id="2118937266">
          <w:marLeft w:val="0"/>
          <w:marRight w:val="0"/>
          <w:marTop w:val="0"/>
          <w:marBottom w:val="0"/>
          <w:divBdr>
            <w:top w:val="none" w:sz="0" w:space="0" w:color="auto"/>
            <w:left w:val="none" w:sz="0" w:space="0" w:color="auto"/>
            <w:bottom w:val="none" w:sz="0" w:space="0" w:color="auto"/>
            <w:right w:val="none" w:sz="0" w:space="0" w:color="auto"/>
          </w:divBdr>
        </w:div>
        <w:div w:id="1504007511">
          <w:marLeft w:val="0"/>
          <w:marRight w:val="0"/>
          <w:marTop w:val="0"/>
          <w:marBottom w:val="0"/>
          <w:divBdr>
            <w:top w:val="none" w:sz="0" w:space="0" w:color="auto"/>
            <w:left w:val="none" w:sz="0" w:space="0" w:color="auto"/>
            <w:bottom w:val="none" w:sz="0" w:space="0" w:color="auto"/>
            <w:right w:val="none" w:sz="0" w:space="0" w:color="auto"/>
          </w:divBdr>
        </w:div>
        <w:div w:id="2115981663">
          <w:marLeft w:val="0"/>
          <w:marRight w:val="0"/>
          <w:marTop w:val="0"/>
          <w:marBottom w:val="0"/>
          <w:divBdr>
            <w:top w:val="none" w:sz="0" w:space="0" w:color="auto"/>
            <w:left w:val="none" w:sz="0" w:space="0" w:color="auto"/>
            <w:bottom w:val="none" w:sz="0" w:space="0" w:color="auto"/>
            <w:right w:val="none" w:sz="0" w:space="0" w:color="auto"/>
          </w:divBdr>
        </w:div>
        <w:div w:id="1266620648">
          <w:marLeft w:val="0"/>
          <w:marRight w:val="0"/>
          <w:marTop w:val="0"/>
          <w:marBottom w:val="0"/>
          <w:divBdr>
            <w:top w:val="none" w:sz="0" w:space="0" w:color="auto"/>
            <w:left w:val="none" w:sz="0" w:space="0" w:color="auto"/>
            <w:bottom w:val="none" w:sz="0" w:space="0" w:color="auto"/>
            <w:right w:val="none" w:sz="0" w:space="0" w:color="auto"/>
          </w:divBdr>
        </w:div>
        <w:div w:id="75709893">
          <w:marLeft w:val="0"/>
          <w:marRight w:val="0"/>
          <w:marTop w:val="0"/>
          <w:marBottom w:val="0"/>
          <w:divBdr>
            <w:top w:val="none" w:sz="0" w:space="0" w:color="auto"/>
            <w:left w:val="none" w:sz="0" w:space="0" w:color="auto"/>
            <w:bottom w:val="none" w:sz="0" w:space="0" w:color="auto"/>
            <w:right w:val="none" w:sz="0" w:space="0" w:color="auto"/>
          </w:divBdr>
        </w:div>
        <w:div w:id="989015419">
          <w:marLeft w:val="0"/>
          <w:marRight w:val="0"/>
          <w:marTop w:val="0"/>
          <w:marBottom w:val="0"/>
          <w:divBdr>
            <w:top w:val="none" w:sz="0" w:space="0" w:color="auto"/>
            <w:left w:val="none" w:sz="0" w:space="0" w:color="auto"/>
            <w:bottom w:val="none" w:sz="0" w:space="0" w:color="auto"/>
            <w:right w:val="none" w:sz="0" w:space="0" w:color="auto"/>
          </w:divBdr>
        </w:div>
        <w:div w:id="1803573120">
          <w:marLeft w:val="0"/>
          <w:marRight w:val="0"/>
          <w:marTop w:val="0"/>
          <w:marBottom w:val="0"/>
          <w:divBdr>
            <w:top w:val="none" w:sz="0" w:space="0" w:color="auto"/>
            <w:left w:val="none" w:sz="0" w:space="0" w:color="auto"/>
            <w:bottom w:val="none" w:sz="0" w:space="0" w:color="auto"/>
            <w:right w:val="none" w:sz="0" w:space="0" w:color="auto"/>
          </w:divBdr>
        </w:div>
        <w:div w:id="2083988911">
          <w:marLeft w:val="0"/>
          <w:marRight w:val="0"/>
          <w:marTop w:val="0"/>
          <w:marBottom w:val="0"/>
          <w:divBdr>
            <w:top w:val="none" w:sz="0" w:space="0" w:color="auto"/>
            <w:left w:val="none" w:sz="0" w:space="0" w:color="auto"/>
            <w:bottom w:val="none" w:sz="0" w:space="0" w:color="auto"/>
            <w:right w:val="none" w:sz="0" w:space="0" w:color="auto"/>
          </w:divBdr>
        </w:div>
        <w:div w:id="926424673">
          <w:marLeft w:val="0"/>
          <w:marRight w:val="0"/>
          <w:marTop w:val="0"/>
          <w:marBottom w:val="0"/>
          <w:divBdr>
            <w:top w:val="none" w:sz="0" w:space="0" w:color="auto"/>
            <w:left w:val="none" w:sz="0" w:space="0" w:color="auto"/>
            <w:bottom w:val="none" w:sz="0" w:space="0" w:color="auto"/>
            <w:right w:val="none" w:sz="0" w:space="0" w:color="auto"/>
          </w:divBdr>
        </w:div>
        <w:div w:id="149836081">
          <w:marLeft w:val="0"/>
          <w:marRight w:val="0"/>
          <w:marTop w:val="0"/>
          <w:marBottom w:val="0"/>
          <w:divBdr>
            <w:top w:val="none" w:sz="0" w:space="0" w:color="auto"/>
            <w:left w:val="none" w:sz="0" w:space="0" w:color="auto"/>
            <w:bottom w:val="none" w:sz="0" w:space="0" w:color="auto"/>
            <w:right w:val="none" w:sz="0" w:space="0" w:color="auto"/>
          </w:divBdr>
        </w:div>
        <w:div w:id="1546258558">
          <w:marLeft w:val="0"/>
          <w:marRight w:val="0"/>
          <w:marTop w:val="0"/>
          <w:marBottom w:val="0"/>
          <w:divBdr>
            <w:top w:val="none" w:sz="0" w:space="0" w:color="auto"/>
            <w:left w:val="none" w:sz="0" w:space="0" w:color="auto"/>
            <w:bottom w:val="none" w:sz="0" w:space="0" w:color="auto"/>
            <w:right w:val="none" w:sz="0" w:space="0" w:color="auto"/>
          </w:divBdr>
        </w:div>
        <w:div w:id="1379235015">
          <w:marLeft w:val="0"/>
          <w:marRight w:val="0"/>
          <w:marTop w:val="0"/>
          <w:marBottom w:val="0"/>
          <w:divBdr>
            <w:top w:val="none" w:sz="0" w:space="0" w:color="auto"/>
            <w:left w:val="none" w:sz="0" w:space="0" w:color="auto"/>
            <w:bottom w:val="none" w:sz="0" w:space="0" w:color="auto"/>
            <w:right w:val="none" w:sz="0" w:space="0" w:color="auto"/>
          </w:divBdr>
        </w:div>
        <w:div w:id="346056353">
          <w:marLeft w:val="0"/>
          <w:marRight w:val="0"/>
          <w:marTop w:val="0"/>
          <w:marBottom w:val="0"/>
          <w:divBdr>
            <w:top w:val="none" w:sz="0" w:space="0" w:color="auto"/>
            <w:left w:val="none" w:sz="0" w:space="0" w:color="auto"/>
            <w:bottom w:val="none" w:sz="0" w:space="0" w:color="auto"/>
            <w:right w:val="none" w:sz="0" w:space="0" w:color="auto"/>
          </w:divBdr>
        </w:div>
        <w:div w:id="1666084241">
          <w:marLeft w:val="0"/>
          <w:marRight w:val="0"/>
          <w:marTop w:val="0"/>
          <w:marBottom w:val="0"/>
          <w:divBdr>
            <w:top w:val="none" w:sz="0" w:space="0" w:color="auto"/>
            <w:left w:val="none" w:sz="0" w:space="0" w:color="auto"/>
            <w:bottom w:val="none" w:sz="0" w:space="0" w:color="auto"/>
            <w:right w:val="none" w:sz="0" w:space="0" w:color="auto"/>
          </w:divBdr>
        </w:div>
        <w:div w:id="115678969">
          <w:marLeft w:val="0"/>
          <w:marRight w:val="0"/>
          <w:marTop w:val="0"/>
          <w:marBottom w:val="0"/>
          <w:divBdr>
            <w:top w:val="none" w:sz="0" w:space="0" w:color="auto"/>
            <w:left w:val="none" w:sz="0" w:space="0" w:color="auto"/>
            <w:bottom w:val="none" w:sz="0" w:space="0" w:color="auto"/>
            <w:right w:val="none" w:sz="0" w:space="0" w:color="auto"/>
          </w:divBdr>
        </w:div>
        <w:div w:id="1394500081">
          <w:marLeft w:val="0"/>
          <w:marRight w:val="0"/>
          <w:marTop w:val="0"/>
          <w:marBottom w:val="0"/>
          <w:divBdr>
            <w:top w:val="none" w:sz="0" w:space="0" w:color="auto"/>
            <w:left w:val="none" w:sz="0" w:space="0" w:color="auto"/>
            <w:bottom w:val="none" w:sz="0" w:space="0" w:color="auto"/>
            <w:right w:val="none" w:sz="0" w:space="0" w:color="auto"/>
          </w:divBdr>
        </w:div>
        <w:div w:id="2065256562">
          <w:marLeft w:val="0"/>
          <w:marRight w:val="0"/>
          <w:marTop w:val="0"/>
          <w:marBottom w:val="0"/>
          <w:divBdr>
            <w:top w:val="none" w:sz="0" w:space="0" w:color="auto"/>
            <w:left w:val="none" w:sz="0" w:space="0" w:color="auto"/>
            <w:bottom w:val="none" w:sz="0" w:space="0" w:color="auto"/>
            <w:right w:val="none" w:sz="0" w:space="0" w:color="auto"/>
          </w:divBdr>
        </w:div>
        <w:div w:id="955409475">
          <w:marLeft w:val="0"/>
          <w:marRight w:val="0"/>
          <w:marTop w:val="0"/>
          <w:marBottom w:val="0"/>
          <w:divBdr>
            <w:top w:val="none" w:sz="0" w:space="0" w:color="auto"/>
            <w:left w:val="none" w:sz="0" w:space="0" w:color="auto"/>
            <w:bottom w:val="none" w:sz="0" w:space="0" w:color="auto"/>
            <w:right w:val="none" w:sz="0" w:space="0" w:color="auto"/>
          </w:divBdr>
        </w:div>
        <w:div w:id="285434568">
          <w:marLeft w:val="0"/>
          <w:marRight w:val="0"/>
          <w:marTop w:val="0"/>
          <w:marBottom w:val="0"/>
          <w:divBdr>
            <w:top w:val="none" w:sz="0" w:space="0" w:color="auto"/>
            <w:left w:val="none" w:sz="0" w:space="0" w:color="auto"/>
            <w:bottom w:val="none" w:sz="0" w:space="0" w:color="auto"/>
            <w:right w:val="none" w:sz="0" w:space="0" w:color="auto"/>
          </w:divBdr>
        </w:div>
        <w:div w:id="757603646">
          <w:marLeft w:val="0"/>
          <w:marRight w:val="0"/>
          <w:marTop w:val="0"/>
          <w:marBottom w:val="0"/>
          <w:divBdr>
            <w:top w:val="none" w:sz="0" w:space="0" w:color="auto"/>
            <w:left w:val="none" w:sz="0" w:space="0" w:color="auto"/>
            <w:bottom w:val="none" w:sz="0" w:space="0" w:color="auto"/>
            <w:right w:val="none" w:sz="0" w:space="0" w:color="auto"/>
          </w:divBdr>
        </w:div>
        <w:div w:id="1892961075">
          <w:marLeft w:val="0"/>
          <w:marRight w:val="0"/>
          <w:marTop w:val="0"/>
          <w:marBottom w:val="0"/>
          <w:divBdr>
            <w:top w:val="none" w:sz="0" w:space="0" w:color="auto"/>
            <w:left w:val="none" w:sz="0" w:space="0" w:color="auto"/>
            <w:bottom w:val="none" w:sz="0" w:space="0" w:color="auto"/>
            <w:right w:val="none" w:sz="0" w:space="0" w:color="auto"/>
          </w:divBdr>
        </w:div>
        <w:div w:id="1996909227">
          <w:marLeft w:val="0"/>
          <w:marRight w:val="0"/>
          <w:marTop w:val="0"/>
          <w:marBottom w:val="0"/>
          <w:divBdr>
            <w:top w:val="none" w:sz="0" w:space="0" w:color="auto"/>
            <w:left w:val="none" w:sz="0" w:space="0" w:color="auto"/>
            <w:bottom w:val="none" w:sz="0" w:space="0" w:color="auto"/>
            <w:right w:val="none" w:sz="0" w:space="0" w:color="auto"/>
          </w:divBdr>
        </w:div>
        <w:div w:id="1089694013">
          <w:marLeft w:val="0"/>
          <w:marRight w:val="0"/>
          <w:marTop w:val="0"/>
          <w:marBottom w:val="0"/>
          <w:divBdr>
            <w:top w:val="none" w:sz="0" w:space="0" w:color="auto"/>
            <w:left w:val="none" w:sz="0" w:space="0" w:color="auto"/>
            <w:bottom w:val="none" w:sz="0" w:space="0" w:color="auto"/>
            <w:right w:val="none" w:sz="0" w:space="0" w:color="auto"/>
          </w:divBdr>
        </w:div>
        <w:div w:id="1655332373">
          <w:marLeft w:val="0"/>
          <w:marRight w:val="0"/>
          <w:marTop w:val="0"/>
          <w:marBottom w:val="0"/>
          <w:divBdr>
            <w:top w:val="none" w:sz="0" w:space="0" w:color="auto"/>
            <w:left w:val="none" w:sz="0" w:space="0" w:color="auto"/>
            <w:bottom w:val="none" w:sz="0" w:space="0" w:color="auto"/>
            <w:right w:val="none" w:sz="0" w:space="0" w:color="auto"/>
          </w:divBdr>
        </w:div>
        <w:div w:id="45034170">
          <w:marLeft w:val="0"/>
          <w:marRight w:val="0"/>
          <w:marTop w:val="0"/>
          <w:marBottom w:val="0"/>
          <w:divBdr>
            <w:top w:val="none" w:sz="0" w:space="0" w:color="auto"/>
            <w:left w:val="none" w:sz="0" w:space="0" w:color="auto"/>
            <w:bottom w:val="none" w:sz="0" w:space="0" w:color="auto"/>
            <w:right w:val="none" w:sz="0" w:space="0" w:color="auto"/>
          </w:divBdr>
        </w:div>
        <w:div w:id="1138105068">
          <w:marLeft w:val="0"/>
          <w:marRight w:val="0"/>
          <w:marTop w:val="0"/>
          <w:marBottom w:val="0"/>
          <w:divBdr>
            <w:top w:val="none" w:sz="0" w:space="0" w:color="auto"/>
            <w:left w:val="none" w:sz="0" w:space="0" w:color="auto"/>
            <w:bottom w:val="none" w:sz="0" w:space="0" w:color="auto"/>
            <w:right w:val="none" w:sz="0" w:space="0" w:color="auto"/>
          </w:divBdr>
        </w:div>
        <w:div w:id="1790706372">
          <w:marLeft w:val="0"/>
          <w:marRight w:val="0"/>
          <w:marTop w:val="0"/>
          <w:marBottom w:val="0"/>
          <w:divBdr>
            <w:top w:val="none" w:sz="0" w:space="0" w:color="auto"/>
            <w:left w:val="none" w:sz="0" w:space="0" w:color="auto"/>
            <w:bottom w:val="none" w:sz="0" w:space="0" w:color="auto"/>
            <w:right w:val="none" w:sz="0" w:space="0" w:color="auto"/>
          </w:divBdr>
        </w:div>
        <w:div w:id="614412121">
          <w:marLeft w:val="0"/>
          <w:marRight w:val="0"/>
          <w:marTop w:val="0"/>
          <w:marBottom w:val="0"/>
          <w:divBdr>
            <w:top w:val="none" w:sz="0" w:space="0" w:color="auto"/>
            <w:left w:val="none" w:sz="0" w:space="0" w:color="auto"/>
            <w:bottom w:val="none" w:sz="0" w:space="0" w:color="auto"/>
            <w:right w:val="none" w:sz="0" w:space="0" w:color="auto"/>
          </w:divBdr>
        </w:div>
        <w:div w:id="20403115">
          <w:marLeft w:val="0"/>
          <w:marRight w:val="0"/>
          <w:marTop w:val="0"/>
          <w:marBottom w:val="0"/>
          <w:divBdr>
            <w:top w:val="none" w:sz="0" w:space="0" w:color="auto"/>
            <w:left w:val="none" w:sz="0" w:space="0" w:color="auto"/>
            <w:bottom w:val="none" w:sz="0" w:space="0" w:color="auto"/>
            <w:right w:val="none" w:sz="0" w:space="0" w:color="auto"/>
          </w:divBdr>
        </w:div>
        <w:div w:id="1847557188">
          <w:marLeft w:val="0"/>
          <w:marRight w:val="0"/>
          <w:marTop w:val="0"/>
          <w:marBottom w:val="0"/>
          <w:divBdr>
            <w:top w:val="none" w:sz="0" w:space="0" w:color="auto"/>
            <w:left w:val="none" w:sz="0" w:space="0" w:color="auto"/>
            <w:bottom w:val="none" w:sz="0" w:space="0" w:color="auto"/>
            <w:right w:val="none" w:sz="0" w:space="0" w:color="auto"/>
          </w:divBdr>
        </w:div>
        <w:div w:id="1916671108">
          <w:marLeft w:val="0"/>
          <w:marRight w:val="0"/>
          <w:marTop w:val="0"/>
          <w:marBottom w:val="0"/>
          <w:divBdr>
            <w:top w:val="none" w:sz="0" w:space="0" w:color="auto"/>
            <w:left w:val="none" w:sz="0" w:space="0" w:color="auto"/>
            <w:bottom w:val="none" w:sz="0" w:space="0" w:color="auto"/>
            <w:right w:val="none" w:sz="0" w:space="0" w:color="auto"/>
          </w:divBdr>
        </w:div>
        <w:div w:id="356545222">
          <w:marLeft w:val="0"/>
          <w:marRight w:val="0"/>
          <w:marTop w:val="0"/>
          <w:marBottom w:val="0"/>
          <w:divBdr>
            <w:top w:val="none" w:sz="0" w:space="0" w:color="auto"/>
            <w:left w:val="none" w:sz="0" w:space="0" w:color="auto"/>
            <w:bottom w:val="none" w:sz="0" w:space="0" w:color="auto"/>
            <w:right w:val="none" w:sz="0" w:space="0" w:color="auto"/>
          </w:divBdr>
        </w:div>
        <w:div w:id="1365867320">
          <w:marLeft w:val="0"/>
          <w:marRight w:val="0"/>
          <w:marTop w:val="0"/>
          <w:marBottom w:val="0"/>
          <w:divBdr>
            <w:top w:val="none" w:sz="0" w:space="0" w:color="auto"/>
            <w:left w:val="none" w:sz="0" w:space="0" w:color="auto"/>
            <w:bottom w:val="none" w:sz="0" w:space="0" w:color="auto"/>
            <w:right w:val="none" w:sz="0" w:space="0" w:color="auto"/>
          </w:divBdr>
        </w:div>
        <w:div w:id="1212350559">
          <w:marLeft w:val="0"/>
          <w:marRight w:val="0"/>
          <w:marTop w:val="0"/>
          <w:marBottom w:val="0"/>
          <w:divBdr>
            <w:top w:val="none" w:sz="0" w:space="0" w:color="auto"/>
            <w:left w:val="none" w:sz="0" w:space="0" w:color="auto"/>
            <w:bottom w:val="none" w:sz="0" w:space="0" w:color="auto"/>
            <w:right w:val="none" w:sz="0" w:space="0" w:color="auto"/>
          </w:divBdr>
        </w:div>
        <w:div w:id="1245843672">
          <w:marLeft w:val="0"/>
          <w:marRight w:val="0"/>
          <w:marTop w:val="0"/>
          <w:marBottom w:val="0"/>
          <w:divBdr>
            <w:top w:val="none" w:sz="0" w:space="0" w:color="auto"/>
            <w:left w:val="none" w:sz="0" w:space="0" w:color="auto"/>
            <w:bottom w:val="none" w:sz="0" w:space="0" w:color="auto"/>
            <w:right w:val="none" w:sz="0" w:space="0" w:color="auto"/>
          </w:divBdr>
        </w:div>
        <w:div w:id="1121876162">
          <w:marLeft w:val="0"/>
          <w:marRight w:val="0"/>
          <w:marTop w:val="0"/>
          <w:marBottom w:val="0"/>
          <w:divBdr>
            <w:top w:val="none" w:sz="0" w:space="0" w:color="auto"/>
            <w:left w:val="none" w:sz="0" w:space="0" w:color="auto"/>
            <w:bottom w:val="none" w:sz="0" w:space="0" w:color="auto"/>
            <w:right w:val="none" w:sz="0" w:space="0" w:color="auto"/>
          </w:divBdr>
        </w:div>
        <w:div w:id="1141072008">
          <w:marLeft w:val="0"/>
          <w:marRight w:val="0"/>
          <w:marTop w:val="0"/>
          <w:marBottom w:val="0"/>
          <w:divBdr>
            <w:top w:val="none" w:sz="0" w:space="0" w:color="auto"/>
            <w:left w:val="none" w:sz="0" w:space="0" w:color="auto"/>
            <w:bottom w:val="none" w:sz="0" w:space="0" w:color="auto"/>
            <w:right w:val="none" w:sz="0" w:space="0" w:color="auto"/>
          </w:divBdr>
        </w:div>
        <w:div w:id="1588033652">
          <w:marLeft w:val="0"/>
          <w:marRight w:val="0"/>
          <w:marTop w:val="0"/>
          <w:marBottom w:val="0"/>
          <w:divBdr>
            <w:top w:val="none" w:sz="0" w:space="0" w:color="auto"/>
            <w:left w:val="none" w:sz="0" w:space="0" w:color="auto"/>
            <w:bottom w:val="none" w:sz="0" w:space="0" w:color="auto"/>
            <w:right w:val="none" w:sz="0" w:space="0" w:color="auto"/>
          </w:divBdr>
        </w:div>
        <w:div w:id="378630599">
          <w:marLeft w:val="0"/>
          <w:marRight w:val="0"/>
          <w:marTop w:val="0"/>
          <w:marBottom w:val="0"/>
          <w:divBdr>
            <w:top w:val="none" w:sz="0" w:space="0" w:color="auto"/>
            <w:left w:val="none" w:sz="0" w:space="0" w:color="auto"/>
            <w:bottom w:val="none" w:sz="0" w:space="0" w:color="auto"/>
            <w:right w:val="none" w:sz="0" w:space="0" w:color="auto"/>
          </w:divBdr>
        </w:div>
        <w:div w:id="2107537843">
          <w:marLeft w:val="0"/>
          <w:marRight w:val="0"/>
          <w:marTop w:val="0"/>
          <w:marBottom w:val="0"/>
          <w:divBdr>
            <w:top w:val="none" w:sz="0" w:space="0" w:color="auto"/>
            <w:left w:val="none" w:sz="0" w:space="0" w:color="auto"/>
            <w:bottom w:val="none" w:sz="0" w:space="0" w:color="auto"/>
            <w:right w:val="none" w:sz="0" w:space="0" w:color="auto"/>
          </w:divBdr>
        </w:div>
        <w:div w:id="1728992714">
          <w:marLeft w:val="0"/>
          <w:marRight w:val="0"/>
          <w:marTop w:val="0"/>
          <w:marBottom w:val="0"/>
          <w:divBdr>
            <w:top w:val="none" w:sz="0" w:space="0" w:color="auto"/>
            <w:left w:val="none" w:sz="0" w:space="0" w:color="auto"/>
            <w:bottom w:val="none" w:sz="0" w:space="0" w:color="auto"/>
            <w:right w:val="none" w:sz="0" w:space="0" w:color="auto"/>
          </w:divBdr>
        </w:div>
        <w:div w:id="1478108733">
          <w:marLeft w:val="0"/>
          <w:marRight w:val="0"/>
          <w:marTop w:val="0"/>
          <w:marBottom w:val="0"/>
          <w:divBdr>
            <w:top w:val="none" w:sz="0" w:space="0" w:color="auto"/>
            <w:left w:val="none" w:sz="0" w:space="0" w:color="auto"/>
            <w:bottom w:val="none" w:sz="0" w:space="0" w:color="auto"/>
            <w:right w:val="none" w:sz="0" w:space="0" w:color="auto"/>
          </w:divBdr>
        </w:div>
        <w:div w:id="369035332">
          <w:marLeft w:val="0"/>
          <w:marRight w:val="0"/>
          <w:marTop w:val="0"/>
          <w:marBottom w:val="0"/>
          <w:divBdr>
            <w:top w:val="none" w:sz="0" w:space="0" w:color="auto"/>
            <w:left w:val="none" w:sz="0" w:space="0" w:color="auto"/>
            <w:bottom w:val="none" w:sz="0" w:space="0" w:color="auto"/>
            <w:right w:val="none" w:sz="0" w:space="0" w:color="auto"/>
          </w:divBdr>
        </w:div>
        <w:div w:id="387924425">
          <w:marLeft w:val="0"/>
          <w:marRight w:val="0"/>
          <w:marTop w:val="0"/>
          <w:marBottom w:val="0"/>
          <w:divBdr>
            <w:top w:val="none" w:sz="0" w:space="0" w:color="auto"/>
            <w:left w:val="none" w:sz="0" w:space="0" w:color="auto"/>
            <w:bottom w:val="none" w:sz="0" w:space="0" w:color="auto"/>
            <w:right w:val="none" w:sz="0" w:space="0" w:color="auto"/>
          </w:divBdr>
        </w:div>
        <w:div w:id="1172841081">
          <w:marLeft w:val="0"/>
          <w:marRight w:val="0"/>
          <w:marTop w:val="0"/>
          <w:marBottom w:val="0"/>
          <w:divBdr>
            <w:top w:val="none" w:sz="0" w:space="0" w:color="auto"/>
            <w:left w:val="none" w:sz="0" w:space="0" w:color="auto"/>
            <w:bottom w:val="none" w:sz="0" w:space="0" w:color="auto"/>
            <w:right w:val="none" w:sz="0" w:space="0" w:color="auto"/>
          </w:divBdr>
        </w:div>
        <w:div w:id="550380864">
          <w:marLeft w:val="0"/>
          <w:marRight w:val="0"/>
          <w:marTop w:val="0"/>
          <w:marBottom w:val="0"/>
          <w:divBdr>
            <w:top w:val="none" w:sz="0" w:space="0" w:color="auto"/>
            <w:left w:val="none" w:sz="0" w:space="0" w:color="auto"/>
            <w:bottom w:val="none" w:sz="0" w:space="0" w:color="auto"/>
            <w:right w:val="none" w:sz="0" w:space="0" w:color="auto"/>
          </w:divBdr>
        </w:div>
        <w:div w:id="547451167">
          <w:marLeft w:val="0"/>
          <w:marRight w:val="0"/>
          <w:marTop w:val="0"/>
          <w:marBottom w:val="0"/>
          <w:divBdr>
            <w:top w:val="none" w:sz="0" w:space="0" w:color="auto"/>
            <w:left w:val="none" w:sz="0" w:space="0" w:color="auto"/>
            <w:bottom w:val="none" w:sz="0" w:space="0" w:color="auto"/>
            <w:right w:val="none" w:sz="0" w:space="0" w:color="auto"/>
          </w:divBdr>
        </w:div>
        <w:div w:id="1681658259">
          <w:marLeft w:val="0"/>
          <w:marRight w:val="0"/>
          <w:marTop w:val="0"/>
          <w:marBottom w:val="0"/>
          <w:divBdr>
            <w:top w:val="none" w:sz="0" w:space="0" w:color="auto"/>
            <w:left w:val="none" w:sz="0" w:space="0" w:color="auto"/>
            <w:bottom w:val="none" w:sz="0" w:space="0" w:color="auto"/>
            <w:right w:val="none" w:sz="0" w:space="0" w:color="auto"/>
          </w:divBdr>
        </w:div>
        <w:div w:id="1297950289">
          <w:marLeft w:val="0"/>
          <w:marRight w:val="0"/>
          <w:marTop w:val="0"/>
          <w:marBottom w:val="0"/>
          <w:divBdr>
            <w:top w:val="none" w:sz="0" w:space="0" w:color="auto"/>
            <w:left w:val="none" w:sz="0" w:space="0" w:color="auto"/>
            <w:bottom w:val="none" w:sz="0" w:space="0" w:color="auto"/>
            <w:right w:val="none" w:sz="0" w:space="0" w:color="auto"/>
          </w:divBdr>
        </w:div>
        <w:div w:id="269824231">
          <w:marLeft w:val="0"/>
          <w:marRight w:val="0"/>
          <w:marTop w:val="0"/>
          <w:marBottom w:val="0"/>
          <w:divBdr>
            <w:top w:val="none" w:sz="0" w:space="0" w:color="auto"/>
            <w:left w:val="none" w:sz="0" w:space="0" w:color="auto"/>
            <w:bottom w:val="none" w:sz="0" w:space="0" w:color="auto"/>
            <w:right w:val="none" w:sz="0" w:space="0" w:color="auto"/>
          </w:divBdr>
        </w:div>
        <w:div w:id="329867863">
          <w:marLeft w:val="0"/>
          <w:marRight w:val="0"/>
          <w:marTop w:val="0"/>
          <w:marBottom w:val="0"/>
          <w:divBdr>
            <w:top w:val="none" w:sz="0" w:space="0" w:color="auto"/>
            <w:left w:val="none" w:sz="0" w:space="0" w:color="auto"/>
            <w:bottom w:val="none" w:sz="0" w:space="0" w:color="auto"/>
            <w:right w:val="none" w:sz="0" w:space="0" w:color="auto"/>
          </w:divBdr>
        </w:div>
        <w:div w:id="1348562927">
          <w:marLeft w:val="0"/>
          <w:marRight w:val="0"/>
          <w:marTop w:val="0"/>
          <w:marBottom w:val="0"/>
          <w:divBdr>
            <w:top w:val="none" w:sz="0" w:space="0" w:color="auto"/>
            <w:left w:val="none" w:sz="0" w:space="0" w:color="auto"/>
            <w:bottom w:val="none" w:sz="0" w:space="0" w:color="auto"/>
            <w:right w:val="none" w:sz="0" w:space="0" w:color="auto"/>
          </w:divBdr>
        </w:div>
        <w:div w:id="1031423006">
          <w:marLeft w:val="0"/>
          <w:marRight w:val="0"/>
          <w:marTop w:val="0"/>
          <w:marBottom w:val="0"/>
          <w:divBdr>
            <w:top w:val="none" w:sz="0" w:space="0" w:color="auto"/>
            <w:left w:val="none" w:sz="0" w:space="0" w:color="auto"/>
            <w:bottom w:val="none" w:sz="0" w:space="0" w:color="auto"/>
            <w:right w:val="none" w:sz="0" w:space="0" w:color="auto"/>
          </w:divBdr>
        </w:div>
        <w:div w:id="1073968852">
          <w:marLeft w:val="0"/>
          <w:marRight w:val="0"/>
          <w:marTop w:val="0"/>
          <w:marBottom w:val="0"/>
          <w:divBdr>
            <w:top w:val="none" w:sz="0" w:space="0" w:color="auto"/>
            <w:left w:val="none" w:sz="0" w:space="0" w:color="auto"/>
            <w:bottom w:val="none" w:sz="0" w:space="0" w:color="auto"/>
            <w:right w:val="none" w:sz="0" w:space="0" w:color="auto"/>
          </w:divBdr>
        </w:div>
        <w:div w:id="1207646934">
          <w:marLeft w:val="0"/>
          <w:marRight w:val="0"/>
          <w:marTop w:val="0"/>
          <w:marBottom w:val="0"/>
          <w:divBdr>
            <w:top w:val="none" w:sz="0" w:space="0" w:color="auto"/>
            <w:left w:val="none" w:sz="0" w:space="0" w:color="auto"/>
            <w:bottom w:val="none" w:sz="0" w:space="0" w:color="auto"/>
            <w:right w:val="none" w:sz="0" w:space="0" w:color="auto"/>
          </w:divBdr>
        </w:div>
        <w:div w:id="1317416821">
          <w:marLeft w:val="0"/>
          <w:marRight w:val="0"/>
          <w:marTop w:val="0"/>
          <w:marBottom w:val="0"/>
          <w:divBdr>
            <w:top w:val="none" w:sz="0" w:space="0" w:color="auto"/>
            <w:left w:val="none" w:sz="0" w:space="0" w:color="auto"/>
            <w:bottom w:val="none" w:sz="0" w:space="0" w:color="auto"/>
            <w:right w:val="none" w:sz="0" w:space="0" w:color="auto"/>
          </w:divBdr>
        </w:div>
        <w:div w:id="772015108">
          <w:marLeft w:val="0"/>
          <w:marRight w:val="0"/>
          <w:marTop w:val="0"/>
          <w:marBottom w:val="0"/>
          <w:divBdr>
            <w:top w:val="none" w:sz="0" w:space="0" w:color="auto"/>
            <w:left w:val="none" w:sz="0" w:space="0" w:color="auto"/>
            <w:bottom w:val="none" w:sz="0" w:space="0" w:color="auto"/>
            <w:right w:val="none" w:sz="0" w:space="0" w:color="auto"/>
          </w:divBdr>
        </w:div>
        <w:div w:id="593172082">
          <w:marLeft w:val="0"/>
          <w:marRight w:val="0"/>
          <w:marTop w:val="0"/>
          <w:marBottom w:val="0"/>
          <w:divBdr>
            <w:top w:val="none" w:sz="0" w:space="0" w:color="auto"/>
            <w:left w:val="none" w:sz="0" w:space="0" w:color="auto"/>
            <w:bottom w:val="none" w:sz="0" w:space="0" w:color="auto"/>
            <w:right w:val="none" w:sz="0" w:space="0" w:color="auto"/>
          </w:divBdr>
        </w:div>
        <w:div w:id="843786865">
          <w:marLeft w:val="0"/>
          <w:marRight w:val="0"/>
          <w:marTop w:val="0"/>
          <w:marBottom w:val="0"/>
          <w:divBdr>
            <w:top w:val="none" w:sz="0" w:space="0" w:color="auto"/>
            <w:left w:val="none" w:sz="0" w:space="0" w:color="auto"/>
            <w:bottom w:val="none" w:sz="0" w:space="0" w:color="auto"/>
            <w:right w:val="none" w:sz="0" w:space="0" w:color="auto"/>
          </w:divBdr>
        </w:div>
        <w:div w:id="1409499210">
          <w:marLeft w:val="0"/>
          <w:marRight w:val="0"/>
          <w:marTop w:val="0"/>
          <w:marBottom w:val="0"/>
          <w:divBdr>
            <w:top w:val="none" w:sz="0" w:space="0" w:color="auto"/>
            <w:left w:val="none" w:sz="0" w:space="0" w:color="auto"/>
            <w:bottom w:val="none" w:sz="0" w:space="0" w:color="auto"/>
            <w:right w:val="none" w:sz="0" w:space="0" w:color="auto"/>
          </w:divBdr>
        </w:div>
        <w:div w:id="1924992538">
          <w:marLeft w:val="0"/>
          <w:marRight w:val="0"/>
          <w:marTop w:val="0"/>
          <w:marBottom w:val="0"/>
          <w:divBdr>
            <w:top w:val="none" w:sz="0" w:space="0" w:color="auto"/>
            <w:left w:val="none" w:sz="0" w:space="0" w:color="auto"/>
            <w:bottom w:val="none" w:sz="0" w:space="0" w:color="auto"/>
            <w:right w:val="none" w:sz="0" w:space="0" w:color="auto"/>
          </w:divBdr>
        </w:div>
        <w:div w:id="368260318">
          <w:marLeft w:val="0"/>
          <w:marRight w:val="0"/>
          <w:marTop w:val="0"/>
          <w:marBottom w:val="0"/>
          <w:divBdr>
            <w:top w:val="none" w:sz="0" w:space="0" w:color="auto"/>
            <w:left w:val="none" w:sz="0" w:space="0" w:color="auto"/>
            <w:bottom w:val="none" w:sz="0" w:space="0" w:color="auto"/>
            <w:right w:val="none" w:sz="0" w:space="0" w:color="auto"/>
          </w:divBdr>
        </w:div>
        <w:div w:id="877160194">
          <w:marLeft w:val="0"/>
          <w:marRight w:val="0"/>
          <w:marTop w:val="0"/>
          <w:marBottom w:val="0"/>
          <w:divBdr>
            <w:top w:val="none" w:sz="0" w:space="0" w:color="auto"/>
            <w:left w:val="none" w:sz="0" w:space="0" w:color="auto"/>
            <w:bottom w:val="none" w:sz="0" w:space="0" w:color="auto"/>
            <w:right w:val="none" w:sz="0" w:space="0" w:color="auto"/>
          </w:divBdr>
        </w:div>
        <w:div w:id="1726951932">
          <w:marLeft w:val="0"/>
          <w:marRight w:val="0"/>
          <w:marTop w:val="0"/>
          <w:marBottom w:val="0"/>
          <w:divBdr>
            <w:top w:val="none" w:sz="0" w:space="0" w:color="auto"/>
            <w:left w:val="none" w:sz="0" w:space="0" w:color="auto"/>
            <w:bottom w:val="none" w:sz="0" w:space="0" w:color="auto"/>
            <w:right w:val="none" w:sz="0" w:space="0" w:color="auto"/>
          </w:divBdr>
        </w:div>
        <w:div w:id="379207585">
          <w:marLeft w:val="0"/>
          <w:marRight w:val="0"/>
          <w:marTop w:val="0"/>
          <w:marBottom w:val="0"/>
          <w:divBdr>
            <w:top w:val="none" w:sz="0" w:space="0" w:color="auto"/>
            <w:left w:val="none" w:sz="0" w:space="0" w:color="auto"/>
            <w:bottom w:val="none" w:sz="0" w:space="0" w:color="auto"/>
            <w:right w:val="none" w:sz="0" w:space="0" w:color="auto"/>
          </w:divBdr>
        </w:div>
        <w:div w:id="672805160">
          <w:marLeft w:val="0"/>
          <w:marRight w:val="0"/>
          <w:marTop w:val="0"/>
          <w:marBottom w:val="0"/>
          <w:divBdr>
            <w:top w:val="none" w:sz="0" w:space="0" w:color="auto"/>
            <w:left w:val="none" w:sz="0" w:space="0" w:color="auto"/>
            <w:bottom w:val="none" w:sz="0" w:space="0" w:color="auto"/>
            <w:right w:val="none" w:sz="0" w:space="0" w:color="auto"/>
          </w:divBdr>
        </w:div>
        <w:div w:id="1429500533">
          <w:marLeft w:val="0"/>
          <w:marRight w:val="0"/>
          <w:marTop w:val="0"/>
          <w:marBottom w:val="0"/>
          <w:divBdr>
            <w:top w:val="none" w:sz="0" w:space="0" w:color="auto"/>
            <w:left w:val="none" w:sz="0" w:space="0" w:color="auto"/>
            <w:bottom w:val="none" w:sz="0" w:space="0" w:color="auto"/>
            <w:right w:val="none" w:sz="0" w:space="0" w:color="auto"/>
          </w:divBdr>
        </w:div>
        <w:div w:id="457917770">
          <w:marLeft w:val="0"/>
          <w:marRight w:val="0"/>
          <w:marTop w:val="0"/>
          <w:marBottom w:val="0"/>
          <w:divBdr>
            <w:top w:val="none" w:sz="0" w:space="0" w:color="auto"/>
            <w:left w:val="none" w:sz="0" w:space="0" w:color="auto"/>
            <w:bottom w:val="none" w:sz="0" w:space="0" w:color="auto"/>
            <w:right w:val="none" w:sz="0" w:space="0" w:color="auto"/>
          </w:divBdr>
        </w:div>
        <w:div w:id="1404982417">
          <w:marLeft w:val="0"/>
          <w:marRight w:val="0"/>
          <w:marTop w:val="0"/>
          <w:marBottom w:val="0"/>
          <w:divBdr>
            <w:top w:val="none" w:sz="0" w:space="0" w:color="auto"/>
            <w:left w:val="none" w:sz="0" w:space="0" w:color="auto"/>
            <w:bottom w:val="none" w:sz="0" w:space="0" w:color="auto"/>
            <w:right w:val="none" w:sz="0" w:space="0" w:color="auto"/>
          </w:divBdr>
        </w:div>
        <w:div w:id="1590966136">
          <w:marLeft w:val="0"/>
          <w:marRight w:val="0"/>
          <w:marTop w:val="0"/>
          <w:marBottom w:val="0"/>
          <w:divBdr>
            <w:top w:val="none" w:sz="0" w:space="0" w:color="auto"/>
            <w:left w:val="none" w:sz="0" w:space="0" w:color="auto"/>
            <w:bottom w:val="none" w:sz="0" w:space="0" w:color="auto"/>
            <w:right w:val="none" w:sz="0" w:space="0" w:color="auto"/>
          </w:divBdr>
        </w:div>
        <w:div w:id="48497728">
          <w:marLeft w:val="0"/>
          <w:marRight w:val="0"/>
          <w:marTop w:val="0"/>
          <w:marBottom w:val="0"/>
          <w:divBdr>
            <w:top w:val="none" w:sz="0" w:space="0" w:color="auto"/>
            <w:left w:val="none" w:sz="0" w:space="0" w:color="auto"/>
            <w:bottom w:val="none" w:sz="0" w:space="0" w:color="auto"/>
            <w:right w:val="none" w:sz="0" w:space="0" w:color="auto"/>
          </w:divBdr>
        </w:div>
        <w:div w:id="401568218">
          <w:marLeft w:val="0"/>
          <w:marRight w:val="0"/>
          <w:marTop w:val="0"/>
          <w:marBottom w:val="0"/>
          <w:divBdr>
            <w:top w:val="none" w:sz="0" w:space="0" w:color="auto"/>
            <w:left w:val="none" w:sz="0" w:space="0" w:color="auto"/>
            <w:bottom w:val="none" w:sz="0" w:space="0" w:color="auto"/>
            <w:right w:val="none" w:sz="0" w:space="0" w:color="auto"/>
          </w:divBdr>
        </w:div>
        <w:div w:id="1946762954">
          <w:marLeft w:val="0"/>
          <w:marRight w:val="0"/>
          <w:marTop w:val="0"/>
          <w:marBottom w:val="0"/>
          <w:divBdr>
            <w:top w:val="none" w:sz="0" w:space="0" w:color="auto"/>
            <w:left w:val="none" w:sz="0" w:space="0" w:color="auto"/>
            <w:bottom w:val="none" w:sz="0" w:space="0" w:color="auto"/>
            <w:right w:val="none" w:sz="0" w:space="0" w:color="auto"/>
          </w:divBdr>
        </w:div>
        <w:div w:id="1438670598">
          <w:marLeft w:val="0"/>
          <w:marRight w:val="0"/>
          <w:marTop w:val="0"/>
          <w:marBottom w:val="0"/>
          <w:divBdr>
            <w:top w:val="none" w:sz="0" w:space="0" w:color="auto"/>
            <w:left w:val="none" w:sz="0" w:space="0" w:color="auto"/>
            <w:bottom w:val="none" w:sz="0" w:space="0" w:color="auto"/>
            <w:right w:val="none" w:sz="0" w:space="0" w:color="auto"/>
          </w:divBdr>
        </w:div>
        <w:div w:id="408234328">
          <w:marLeft w:val="0"/>
          <w:marRight w:val="0"/>
          <w:marTop w:val="0"/>
          <w:marBottom w:val="0"/>
          <w:divBdr>
            <w:top w:val="none" w:sz="0" w:space="0" w:color="auto"/>
            <w:left w:val="none" w:sz="0" w:space="0" w:color="auto"/>
            <w:bottom w:val="none" w:sz="0" w:space="0" w:color="auto"/>
            <w:right w:val="none" w:sz="0" w:space="0" w:color="auto"/>
          </w:divBdr>
        </w:div>
        <w:div w:id="643195707">
          <w:marLeft w:val="0"/>
          <w:marRight w:val="0"/>
          <w:marTop w:val="0"/>
          <w:marBottom w:val="0"/>
          <w:divBdr>
            <w:top w:val="none" w:sz="0" w:space="0" w:color="auto"/>
            <w:left w:val="none" w:sz="0" w:space="0" w:color="auto"/>
            <w:bottom w:val="none" w:sz="0" w:space="0" w:color="auto"/>
            <w:right w:val="none" w:sz="0" w:space="0" w:color="auto"/>
          </w:divBdr>
        </w:div>
        <w:div w:id="1977684616">
          <w:marLeft w:val="0"/>
          <w:marRight w:val="0"/>
          <w:marTop w:val="0"/>
          <w:marBottom w:val="0"/>
          <w:divBdr>
            <w:top w:val="none" w:sz="0" w:space="0" w:color="auto"/>
            <w:left w:val="none" w:sz="0" w:space="0" w:color="auto"/>
            <w:bottom w:val="none" w:sz="0" w:space="0" w:color="auto"/>
            <w:right w:val="none" w:sz="0" w:space="0" w:color="auto"/>
          </w:divBdr>
        </w:div>
        <w:div w:id="80638643">
          <w:marLeft w:val="0"/>
          <w:marRight w:val="0"/>
          <w:marTop w:val="0"/>
          <w:marBottom w:val="0"/>
          <w:divBdr>
            <w:top w:val="none" w:sz="0" w:space="0" w:color="auto"/>
            <w:left w:val="none" w:sz="0" w:space="0" w:color="auto"/>
            <w:bottom w:val="none" w:sz="0" w:space="0" w:color="auto"/>
            <w:right w:val="none" w:sz="0" w:space="0" w:color="auto"/>
          </w:divBdr>
        </w:div>
        <w:div w:id="1472749959">
          <w:marLeft w:val="0"/>
          <w:marRight w:val="0"/>
          <w:marTop w:val="0"/>
          <w:marBottom w:val="0"/>
          <w:divBdr>
            <w:top w:val="none" w:sz="0" w:space="0" w:color="auto"/>
            <w:left w:val="none" w:sz="0" w:space="0" w:color="auto"/>
            <w:bottom w:val="none" w:sz="0" w:space="0" w:color="auto"/>
            <w:right w:val="none" w:sz="0" w:space="0" w:color="auto"/>
          </w:divBdr>
        </w:div>
        <w:div w:id="804469128">
          <w:marLeft w:val="0"/>
          <w:marRight w:val="0"/>
          <w:marTop w:val="0"/>
          <w:marBottom w:val="0"/>
          <w:divBdr>
            <w:top w:val="none" w:sz="0" w:space="0" w:color="auto"/>
            <w:left w:val="none" w:sz="0" w:space="0" w:color="auto"/>
            <w:bottom w:val="none" w:sz="0" w:space="0" w:color="auto"/>
            <w:right w:val="none" w:sz="0" w:space="0" w:color="auto"/>
          </w:divBdr>
        </w:div>
        <w:div w:id="550848762">
          <w:marLeft w:val="0"/>
          <w:marRight w:val="0"/>
          <w:marTop w:val="0"/>
          <w:marBottom w:val="0"/>
          <w:divBdr>
            <w:top w:val="none" w:sz="0" w:space="0" w:color="auto"/>
            <w:left w:val="none" w:sz="0" w:space="0" w:color="auto"/>
            <w:bottom w:val="none" w:sz="0" w:space="0" w:color="auto"/>
            <w:right w:val="none" w:sz="0" w:space="0" w:color="auto"/>
          </w:divBdr>
        </w:div>
        <w:div w:id="983510022">
          <w:marLeft w:val="0"/>
          <w:marRight w:val="0"/>
          <w:marTop w:val="0"/>
          <w:marBottom w:val="0"/>
          <w:divBdr>
            <w:top w:val="none" w:sz="0" w:space="0" w:color="auto"/>
            <w:left w:val="none" w:sz="0" w:space="0" w:color="auto"/>
            <w:bottom w:val="none" w:sz="0" w:space="0" w:color="auto"/>
            <w:right w:val="none" w:sz="0" w:space="0" w:color="auto"/>
          </w:divBdr>
        </w:div>
        <w:div w:id="51776762">
          <w:marLeft w:val="0"/>
          <w:marRight w:val="0"/>
          <w:marTop w:val="0"/>
          <w:marBottom w:val="0"/>
          <w:divBdr>
            <w:top w:val="none" w:sz="0" w:space="0" w:color="auto"/>
            <w:left w:val="none" w:sz="0" w:space="0" w:color="auto"/>
            <w:bottom w:val="none" w:sz="0" w:space="0" w:color="auto"/>
            <w:right w:val="none" w:sz="0" w:space="0" w:color="auto"/>
          </w:divBdr>
        </w:div>
        <w:div w:id="1392192549">
          <w:marLeft w:val="0"/>
          <w:marRight w:val="0"/>
          <w:marTop w:val="0"/>
          <w:marBottom w:val="0"/>
          <w:divBdr>
            <w:top w:val="none" w:sz="0" w:space="0" w:color="auto"/>
            <w:left w:val="none" w:sz="0" w:space="0" w:color="auto"/>
            <w:bottom w:val="none" w:sz="0" w:space="0" w:color="auto"/>
            <w:right w:val="none" w:sz="0" w:space="0" w:color="auto"/>
          </w:divBdr>
        </w:div>
        <w:div w:id="542592786">
          <w:marLeft w:val="0"/>
          <w:marRight w:val="0"/>
          <w:marTop w:val="0"/>
          <w:marBottom w:val="0"/>
          <w:divBdr>
            <w:top w:val="none" w:sz="0" w:space="0" w:color="auto"/>
            <w:left w:val="none" w:sz="0" w:space="0" w:color="auto"/>
            <w:bottom w:val="none" w:sz="0" w:space="0" w:color="auto"/>
            <w:right w:val="none" w:sz="0" w:space="0" w:color="auto"/>
          </w:divBdr>
        </w:div>
        <w:div w:id="2104376935">
          <w:marLeft w:val="0"/>
          <w:marRight w:val="0"/>
          <w:marTop w:val="0"/>
          <w:marBottom w:val="0"/>
          <w:divBdr>
            <w:top w:val="none" w:sz="0" w:space="0" w:color="auto"/>
            <w:left w:val="none" w:sz="0" w:space="0" w:color="auto"/>
            <w:bottom w:val="none" w:sz="0" w:space="0" w:color="auto"/>
            <w:right w:val="none" w:sz="0" w:space="0" w:color="auto"/>
          </w:divBdr>
        </w:div>
        <w:div w:id="42102218">
          <w:marLeft w:val="0"/>
          <w:marRight w:val="0"/>
          <w:marTop w:val="0"/>
          <w:marBottom w:val="0"/>
          <w:divBdr>
            <w:top w:val="none" w:sz="0" w:space="0" w:color="auto"/>
            <w:left w:val="none" w:sz="0" w:space="0" w:color="auto"/>
            <w:bottom w:val="none" w:sz="0" w:space="0" w:color="auto"/>
            <w:right w:val="none" w:sz="0" w:space="0" w:color="auto"/>
          </w:divBdr>
        </w:div>
        <w:div w:id="2032337614">
          <w:marLeft w:val="0"/>
          <w:marRight w:val="0"/>
          <w:marTop w:val="0"/>
          <w:marBottom w:val="0"/>
          <w:divBdr>
            <w:top w:val="none" w:sz="0" w:space="0" w:color="auto"/>
            <w:left w:val="none" w:sz="0" w:space="0" w:color="auto"/>
            <w:bottom w:val="none" w:sz="0" w:space="0" w:color="auto"/>
            <w:right w:val="none" w:sz="0" w:space="0" w:color="auto"/>
          </w:divBdr>
        </w:div>
        <w:div w:id="411708590">
          <w:marLeft w:val="0"/>
          <w:marRight w:val="0"/>
          <w:marTop w:val="0"/>
          <w:marBottom w:val="0"/>
          <w:divBdr>
            <w:top w:val="none" w:sz="0" w:space="0" w:color="auto"/>
            <w:left w:val="none" w:sz="0" w:space="0" w:color="auto"/>
            <w:bottom w:val="none" w:sz="0" w:space="0" w:color="auto"/>
            <w:right w:val="none" w:sz="0" w:space="0" w:color="auto"/>
          </w:divBdr>
        </w:div>
        <w:div w:id="611941469">
          <w:marLeft w:val="0"/>
          <w:marRight w:val="0"/>
          <w:marTop w:val="0"/>
          <w:marBottom w:val="0"/>
          <w:divBdr>
            <w:top w:val="none" w:sz="0" w:space="0" w:color="auto"/>
            <w:left w:val="none" w:sz="0" w:space="0" w:color="auto"/>
            <w:bottom w:val="none" w:sz="0" w:space="0" w:color="auto"/>
            <w:right w:val="none" w:sz="0" w:space="0" w:color="auto"/>
          </w:divBdr>
        </w:div>
        <w:div w:id="680592339">
          <w:marLeft w:val="0"/>
          <w:marRight w:val="0"/>
          <w:marTop w:val="0"/>
          <w:marBottom w:val="0"/>
          <w:divBdr>
            <w:top w:val="none" w:sz="0" w:space="0" w:color="auto"/>
            <w:left w:val="none" w:sz="0" w:space="0" w:color="auto"/>
            <w:bottom w:val="none" w:sz="0" w:space="0" w:color="auto"/>
            <w:right w:val="none" w:sz="0" w:space="0" w:color="auto"/>
          </w:divBdr>
        </w:div>
        <w:div w:id="859510892">
          <w:marLeft w:val="0"/>
          <w:marRight w:val="0"/>
          <w:marTop w:val="0"/>
          <w:marBottom w:val="0"/>
          <w:divBdr>
            <w:top w:val="none" w:sz="0" w:space="0" w:color="auto"/>
            <w:left w:val="none" w:sz="0" w:space="0" w:color="auto"/>
            <w:bottom w:val="none" w:sz="0" w:space="0" w:color="auto"/>
            <w:right w:val="none" w:sz="0" w:space="0" w:color="auto"/>
          </w:divBdr>
        </w:div>
        <w:div w:id="25906447">
          <w:marLeft w:val="0"/>
          <w:marRight w:val="0"/>
          <w:marTop w:val="0"/>
          <w:marBottom w:val="0"/>
          <w:divBdr>
            <w:top w:val="none" w:sz="0" w:space="0" w:color="auto"/>
            <w:left w:val="none" w:sz="0" w:space="0" w:color="auto"/>
            <w:bottom w:val="none" w:sz="0" w:space="0" w:color="auto"/>
            <w:right w:val="none" w:sz="0" w:space="0" w:color="auto"/>
          </w:divBdr>
        </w:div>
        <w:div w:id="1660839017">
          <w:marLeft w:val="0"/>
          <w:marRight w:val="0"/>
          <w:marTop w:val="0"/>
          <w:marBottom w:val="0"/>
          <w:divBdr>
            <w:top w:val="none" w:sz="0" w:space="0" w:color="auto"/>
            <w:left w:val="none" w:sz="0" w:space="0" w:color="auto"/>
            <w:bottom w:val="none" w:sz="0" w:space="0" w:color="auto"/>
            <w:right w:val="none" w:sz="0" w:space="0" w:color="auto"/>
          </w:divBdr>
        </w:div>
        <w:div w:id="1102184876">
          <w:marLeft w:val="0"/>
          <w:marRight w:val="0"/>
          <w:marTop w:val="0"/>
          <w:marBottom w:val="0"/>
          <w:divBdr>
            <w:top w:val="none" w:sz="0" w:space="0" w:color="auto"/>
            <w:left w:val="none" w:sz="0" w:space="0" w:color="auto"/>
            <w:bottom w:val="none" w:sz="0" w:space="0" w:color="auto"/>
            <w:right w:val="none" w:sz="0" w:space="0" w:color="auto"/>
          </w:divBdr>
        </w:div>
        <w:div w:id="616134022">
          <w:marLeft w:val="0"/>
          <w:marRight w:val="0"/>
          <w:marTop w:val="0"/>
          <w:marBottom w:val="0"/>
          <w:divBdr>
            <w:top w:val="none" w:sz="0" w:space="0" w:color="auto"/>
            <w:left w:val="none" w:sz="0" w:space="0" w:color="auto"/>
            <w:bottom w:val="none" w:sz="0" w:space="0" w:color="auto"/>
            <w:right w:val="none" w:sz="0" w:space="0" w:color="auto"/>
          </w:divBdr>
        </w:div>
        <w:div w:id="1392265097">
          <w:marLeft w:val="0"/>
          <w:marRight w:val="0"/>
          <w:marTop w:val="0"/>
          <w:marBottom w:val="0"/>
          <w:divBdr>
            <w:top w:val="none" w:sz="0" w:space="0" w:color="auto"/>
            <w:left w:val="none" w:sz="0" w:space="0" w:color="auto"/>
            <w:bottom w:val="none" w:sz="0" w:space="0" w:color="auto"/>
            <w:right w:val="none" w:sz="0" w:space="0" w:color="auto"/>
          </w:divBdr>
        </w:div>
        <w:div w:id="1741438606">
          <w:marLeft w:val="0"/>
          <w:marRight w:val="0"/>
          <w:marTop w:val="0"/>
          <w:marBottom w:val="0"/>
          <w:divBdr>
            <w:top w:val="none" w:sz="0" w:space="0" w:color="auto"/>
            <w:left w:val="none" w:sz="0" w:space="0" w:color="auto"/>
            <w:bottom w:val="none" w:sz="0" w:space="0" w:color="auto"/>
            <w:right w:val="none" w:sz="0" w:space="0" w:color="auto"/>
          </w:divBdr>
        </w:div>
        <w:div w:id="1752390347">
          <w:marLeft w:val="0"/>
          <w:marRight w:val="0"/>
          <w:marTop w:val="0"/>
          <w:marBottom w:val="0"/>
          <w:divBdr>
            <w:top w:val="none" w:sz="0" w:space="0" w:color="auto"/>
            <w:left w:val="none" w:sz="0" w:space="0" w:color="auto"/>
            <w:bottom w:val="none" w:sz="0" w:space="0" w:color="auto"/>
            <w:right w:val="none" w:sz="0" w:space="0" w:color="auto"/>
          </w:divBdr>
        </w:div>
        <w:div w:id="1041517394">
          <w:marLeft w:val="0"/>
          <w:marRight w:val="0"/>
          <w:marTop w:val="0"/>
          <w:marBottom w:val="0"/>
          <w:divBdr>
            <w:top w:val="none" w:sz="0" w:space="0" w:color="auto"/>
            <w:left w:val="none" w:sz="0" w:space="0" w:color="auto"/>
            <w:bottom w:val="none" w:sz="0" w:space="0" w:color="auto"/>
            <w:right w:val="none" w:sz="0" w:space="0" w:color="auto"/>
          </w:divBdr>
        </w:div>
        <w:div w:id="766926357">
          <w:marLeft w:val="0"/>
          <w:marRight w:val="0"/>
          <w:marTop w:val="0"/>
          <w:marBottom w:val="0"/>
          <w:divBdr>
            <w:top w:val="none" w:sz="0" w:space="0" w:color="auto"/>
            <w:left w:val="none" w:sz="0" w:space="0" w:color="auto"/>
            <w:bottom w:val="none" w:sz="0" w:space="0" w:color="auto"/>
            <w:right w:val="none" w:sz="0" w:space="0" w:color="auto"/>
          </w:divBdr>
        </w:div>
        <w:div w:id="1904023119">
          <w:marLeft w:val="0"/>
          <w:marRight w:val="0"/>
          <w:marTop w:val="0"/>
          <w:marBottom w:val="0"/>
          <w:divBdr>
            <w:top w:val="none" w:sz="0" w:space="0" w:color="auto"/>
            <w:left w:val="none" w:sz="0" w:space="0" w:color="auto"/>
            <w:bottom w:val="none" w:sz="0" w:space="0" w:color="auto"/>
            <w:right w:val="none" w:sz="0" w:space="0" w:color="auto"/>
          </w:divBdr>
        </w:div>
        <w:div w:id="1952711485">
          <w:marLeft w:val="0"/>
          <w:marRight w:val="0"/>
          <w:marTop w:val="0"/>
          <w:marBottom w:val="0"/>
          <w:divBdr>
            <w:top w:val="none" w:sz="0" w:space="0" w:color="auto"/>
            <w:left w:val="none" w:sz="0" w:space="0" w:color="auto"/>
            <w:bottom w:val="none" w:sz="0" w:space="0" w:color="auto"/>
            <w:right w:val="none" w:sz="0" w:space="0" w:color="auto"/>
          </w:divBdr>
        </w:div>
        <w:div w:id="897739865">
          <w:marLeft w:val="0"/>
          <w:marRight w:val="0"/>
          <w:marTop w:val="0"/>
          <w:marBottom w:val="0"/>
          <w:divBdr>
            <w:top w:val="none" w:sz="0" w:space="0" w:color="auto"/>
            <w:left w:val="none" w:sz="0" w:space="0" w:color="auto"/>
            <w:bottom w:val="none" w:sz="0" w:space="0" w:color="auto"/>
            <w:right w:val="none" w:sz="0" w:space="0" w:color="auto"/>
          </w:divBdr>
        </w:div>
        <w:div w:id="1210339973">
          <w:marLeft w:val="0"/>
          <w:marRight w:val="0"/>
          <w:marTop w:val="0"/>
          <w:marBottom w:val="0"/>
          <w:divBdr>
            <w:top w:val="none" w:sz="0" w:space="0" w:color="auto"/>
            <w:left w:val="none" w:sz="0" w:space="0" w:color="auto"/>
            <w:bottom w:val="none" w:sz="0" w:space="0" w:color="auto"/>
            <w:right w:val="none" w:sz="0" w:space="0" w:color="auto"/>
          </w:divBdr>
        </w:div>
        <w:div w:id="1406806587">
          <w:marLeft w:val="0"/>
          <w:marRight w:val="0"/>
          <w:marTop w:val="0"/>
          <w:marBottom w:val="0"/>
          <w:divBdr>
            <w:top w:val="none" w:sz="0" w:space="0" w:color="auto"/>
            <w:left w:val="none" w:sz="0" w:space="0" w:color="auto"/>
            <w:bottom w:val="none" w:sz="0" w:space="0" w:color="auto"/>
            <w:right w:val="none" w:sz="0" w:space="0" w:color="auto"/>
          </w:divBdr>
        </w:div>
        <w:div w:id="861668698">
          <w:marLeft w:val="0"/>
          <w:marRight w:val="0"/>
          <w:marTop w:val="0"/>
          <w:marBottom w:val="0"/>
          <w:divBdr>
            <w:top w:val="none" w:sz="0" w:space="0" w:color="auto"/>
            <w:left w:val="none" w:sz="0" w:space="0" w:color="auto"/>
            <w:bottom w:val="none" w:sz="0" w:space="0" w:color="auto"/>
            <w:right w:val="none" w:sz="0" w:space="0" w:color="auto"/>
          </w:divBdr>
        </w:div>
        <w:div w:id="1377774922">
          <w:marLeft w:val="0"/>
          <w:marRight w:val="0"/>
          <w:marTop w:val="0"/>
          <w:marBottom w:val="0"/>
          <w:divBdr>
            <w:top w:val="none" w:sz="0" w:space="0" w:color="auto"/>
            <w:left w:val="none" w:sz="0" w:space="0" w:color="auto"/>
            <w:bottom w:val="none" w:sz="0" w:space="0" w:color="auto"/>
            <w:right w:val="none" w:sz="0" w:space="0" w:color="auto"/>
          </w:divBdr>
        </w:div>
        <w:div w:id="2092193719">
          <w:marLeft w:val="0"/>
          <w:marRight w:val="0"/>
          <w:marTop w:val="0"/>
          <w:marBottom w:val="0"/>
          <w:divBdr>
            <w:top w:val="none" w:sz="0" w:space="0" w:color="auto"/>
            <w:left w:val="none" w:sz="0" w:space="0" w:color="auto"/>
            <w:bottom w:val="none" w:sz="0" w:space="0" w:color="auto"/>
            <w:right w:val="none" w:sz="0" w:space="0" w:color="auto"/>
          </w:divBdr>
        </w:div>
        <w:div w:id="773670573">
          <w:marLeft w:val="0"/>
          <w:marRight w:val="0"/>
          <w:marTop w:val="0"/>
          <w:marBottom w:val="0"/>
          <w:divBdr>
            <w:top w:val="none" w:sz="0" w:space="0" w:color="auto"/>
            <w:left w:val="none" w:sz="0" w:space="0" w:color="auto"/>
            <w:bottom w:val="none" w:sz="0" w:space="0" w:color="auto"/>
            <w:right w:val="none" w:sz="0" w:space="0" w:color="auto"/>
          </w:divBdr>
        </w:div>
        <w:div w:id="1802917818">
          <w:marLeft w:val="0"/>
          <w:marRight w:val="0"/>
          <w:marTop w:val="0"/>
          <w:marBottom w:val="0"/>
          <w:divBdr>
            <w:top w:val="none" w:sz="0" w:space="0" w:color="auto"/>
            <w:left w:val="none" w:sz="0" w:space="0" w:color="auto"/>
            <w:bottom w:val="none" w:sz="0" w:space="0" w:color="auto"/>
            <w:right w:val="none" w:sz="0" w:space="0" w:color="auto"/>
          </w:divBdr>
        </w:div>
        <w:div w:id="437608485">
          <w:marLeft w:val="0"/>
          <w:marRight w:val="0"/>
          <w:marTop w:val="0"/>
          <w:marBottom w:val="0"/>
          <w:divBdr>
            <w:top w:val="none" w:sz="0" w:space="0" w:color="auto"/>
            <w:left w:val="none" w:sz="0" w:space="0" w:color="auto"/>
            <w:bottom w:val="none" w:sz="0" w:space="0" w:color="auto"/>
            <w:right w:val="none" w:sz="0" w:space="0" w:color="auto"/>
          </w:divBdr>
        </w:div>
        <w:div w:id="96490694">
          <w:marLeft w:val="0"/>
          <w:marRight w:val="0"/>
          <w:marTop w:val="0"/>
          <w:marBottom w:val="0"/>
          <w:divBdr>
            <w:top w:val="none" w:sz="0" w:space="0" w:color="auto"/>
            <w:left w:val="none" w:sz="0" w:space="0" w:color="auto"/>
            <w:bottom w:val="none" w:sz="0" w:space="0" w:color="auto"/>
            <w:right w:val="none" w:sz="0" w:space="0" w:color="auto"/>
          </w:divBdr>
        </w:div>
        <w:div w:id="1404988240">
          <w:marLeft w:val="0"/>
          <w:marRight w:val="0"/>
          <w:marTop w:val="0"/>
          <w:marBottom w:val="0"/>
          <w:divBdr>
            <w:top w:val="none" w:sz="0" w:space="0" w:color="auto"/>
            <w:left w:val="none" w:sz="0" w:space="0" w:color="auto"/>
            <w:bottom w:val="none" w:sz="0" w:space="0" w:color="auto"/>
            <w:right w:val="none" w:sz="0" w:space="0" w:color="auto"/>
          </w:divBdr>
        </w:div>
        <w:div w:id="2020891799">
          <w:marLeft w:val="0"/>
          <w:marRight w:val="0"/>
          <w:marTop w:val="0"/>
          <w:marBottom w:val="0"/>
          <w:divBdr>
            <w:top w:val="none" w:sz="0" w:space="0" w:color="auto"/>
            <w:left w:val="none" w:sz="0" w:space="0" w:color="auto"/>
            <w:bottom w:val="none" w:sz="0" w:space="0" w:color="auto"/>
            <w:right w:val="none" w:sz="0" w:space="0" w:color="auto"/>
          </w:divBdr>
        </w:div>
        <w:div w:id="756055028">
          <w:marLeft w:val="0"/>
          <w:marRight w:val="0"/>
          <w:marTop w:val="0"/>
          <w:marBottom w:val="0"/>
          <w:divBdr>
            <w:top w:val="none" w:sz="0" w:space="0" w:color="auto"/>
            <w:left w:val="none" w:sz="0" w:space="0" w:color="auto"/>
            <w:bottom w:val="none" w:sz="0" w:space="0" w:color="auto"/>
            <w:right w:val="none" w:sz="0" w:space="0" w:color="auto"/>
          </w:divBdr>
        </w:div>
        <w:div w:id="1853105792">
          <w:marLeft w:val="0"/>
          <w:marRight w:val="0"/>
          <w:marTop w:val="0"/>
          <w:marBottom w:val="0"/>
          <w:divBdr>
            <w:top w:val="none" w:sz="0" w:space="0" w:color="auto"/>
            <w:left w:val="none" w:sz="0" w:space="0" w:color="auto"/>
            <w:bottom w:val="none" w:sz="0" w:space="0" w:color="auto"/>
            <w:right w:val="none" w:sz="0" w:space="0" w:color="auto"/>
          </w:divBdr>
        </w:div>
        <w:div w:id="391541544">
          <w:marLeft w:val="0"/>
          <w:marRight w:val="0"/>
          <w:marTop w:val="0"/>
          <w:marBottom w:val="0"/>
          <w:divBdr>
            <w:top w:val="none" w:sz="0" w:space="0" w:color="auto"/>
            <w:left w:val="none" w:sz="0" w:space="0" w:color="auto"/>
            <w:bottom w:val="none" w:sz="0" w:space="0" w:color="auto"/>
            <w:right w:val="none" w:sz="0" w:space="0" w:color="auto"/>
          </w:divBdr>
        </w:div>
        <w:div w:id="38553660">
          <w:marLeft w:val="0"/>
          <w:marRight w:val="0"/>
          <w:marTop w:val="0"/>
          <w:marBottom w:val="0"/>
          <w:divBdr>
            <w:top w:val="none" w:sz="0" w:space="0" w:color="auto"/>
            <w:left w:val="none" w:sz="0" w:space="0" w:color="auto"/>
            <w:bottom w:val="none" w:sz="0" w:space="0" w:color="auto"/>
            <w:right w:val="none" w:sz="0" w:space="0" w:color="auto"/>
          </w:divBdr>
        </w:div>
        <w:div w:id="1150319715">
          <w:marLeft w:val="0"/>
          <w:marRight w:val="0"/>
          <w:marTop w:val="0"/>
          <w:marBottom w:val="0"/>
          <w:divBdr>
            <w:top w:val="none" w:sz="0" w:space="0" w:color="auto"/>
            <w:left w:val="none" w:sz="0" w:space="0" w:color="auto"/>
            <w:bottom w:val="none" w:sz="0" w:space="0" w:color="auto"/>
            <w:right w:val="none" w:sz="0" w:space="0" w:color="auto"/>
          </w:divBdr>
        </w:div>
        <w:div w:id="291181870">
          <w:marLeft w:val="0"/>
          <w:marRight w:val="0"/>
          <w:marTop w:val="0"/>
          <w:marBottom w:val="0"/>
          <w:divBdr>
            <w:top w:val="none" w:sz="0" w:space="0" w:color="auto"/>
            <w:left w:val="none" w:sz="0" w:space="0" w:color="auto"/>
            <w:bottom w:val="none" w:sz="0" w:space="0" w:color="auto"/>
            <w:right w:val="none" w:sz="0" w:space="0" w:color="auto"/>
          </w:divBdr>
        </w:div>
        <w:div w:id="364795693">
          <w:marLeft w:val="0"/>
          <w:marRight w:val="0"/>
          <w:marTop w:val="0"/>
          <w:marBottom w:val="0"/>
          <w:divBdr>
            <w:top w:val="none" w:sz="0" w:space="0" w:color="auto"/>
            <w:left w:val="none" w:sz="0" w:space="0" w:color="auto"/>
            <w:bottom w:val="none" w:sz="0" w:space="0" w:color="auto"/>
            <w:right w:val="none" w:sz="0" w:space="0" w:color="auto"/>
          </w:divBdr>
        </w:div>
        <w:div w:id="118377463">
          <w:marLeft w:val="0"/>
          <w:marRight w:val="0"/>
          <w:marTop w:val="0"/>
          <w:marBottom w:val="0"/>
          <w:divBdr>
            <w:top w:val="none" w:sz="0" w:space="0" w:color="auto"/>
            <w:left w:val="none" w:sz="0" w:space="0" w:color="auto"/>
            <w:bottom w:val="none" w:sz="0" w:space="0" w:color="auto"/>
            <w:right w:val="none" w:sz="0" w:space="0" w:color="auto"/>
          </w:divBdr>
        </w:div>
        <w:div w:id="1449200050">
          <w:marLeft w:val="0"/>
          <w:marRight w:val="0"/>
          <w:marTop w:val="0"/>
          <w:marBottom w:val="0"/>
          <w:divBdr>
            <w:top w:val="none" w:sz="0" w:space="0" w:color="auto"/>
            <w:left w:val="none" w:sz="0" w:space="0" w:color="auto"/>
            <w:bottom w:val="none" w:sz="0" w:space="0" w:color="auto"/>
            <w:right w:val="none" w:sz="0" w:space="0" w:color="auto"/>
          </w:divBdr>
        </w:div>
        <w:div w:id="2023586404">
          <w:marLeft w:val="0"/>
          <w:marRight w:val="0"/>
          <w:marTop w:val="0"/>
          <w:marBottom w:val="0"/>
          <w:divBdr>
            <w:top w:val="none" w:sz="0" w:space="0" w:color="auto"/>
            <w:left w:val="none" w:sz="0" w:space="0" w:color="auto"/>
            <w:bottom w:val="none" w:sz="0" w:space="0" w:color="auto"/>
            <w:right w:val="none" w:sz="0" w:space="0" w:color="auto"/>
          </w:divBdr>
        </w:div>
        <w:div w:id="1971667767">
          <w:marLeft w:val="0"/>
          <w:marRight w:val="0"/>
          <w:marTop w:val="0"/>
          <w:marBottom w:val="0"/>
          <w:divBdr>
            <w:top w:val="none" w:sz="0" w:space="0" w:color="auto"/>
            <w:left w:val="none" w:sz="0" w:space="0" w:color="auto"/>
            <w:bottom w:val="none" w:sz="0" w:space="0" w:color="auto"/>
            <w:right w:val="none" w:sz="0" w:space="0" w:color="auto"/>
          </w:divBdr>
        </w:div>
        <w:div w:id="749235833">
          <w:marLeft w:val="0"/>
          <w:marRight w:val="0"/>
          <w:marTop w:val="0"/>
          <w:marBottom w:val="0"/>
          <w:divBdr>
            <w:top w:val="none" w:sz="0" w:space="0" w:color="auto"/>
            <w:left w:val="none" w:sz="0" w:space="0" w:color="auto"/>
            <w:bottom w:val="none" w:sz="0" w:space="0" w:color="auto"/>
            <w:right w:val="none" w:sz="0" w:space="0" w:color="auto"/>
          </w:divBdr>
        </w:div>
        <w:div w:id="994526572">
          <w:marLeft w:val="0"/>
          <w:marRight w:val="0"/>
          <w:marTop w:val="0"/>
          <w:marBottom w:val="0"/>
          <w:divBdr>
            <w:top w:val="none" w:sz="0" w:space="0" w:color="auto"/>
            <w:left w:val="none" w:sz="0" w:space="0" w:color="auto"/>
            <w:bottom w:val="none" w:sz="0" w:space="0" w:color="auto"/>
            <w:right w:val="none" w:sz="0" w:space="0" w:color="auto"/>
          </w:divBdr>
        </w:div>
        <w:div w:id="1287152443">
          <w:marLeft w:val="0"/>
          <w:marRight w:val="0"/>
          <w:marTop w:val="0"/>
          <w:marBottom w:val="0"/>
          <w:divBdr>
            <w:top w:val="none" w:sz="0" w:space="0" w:color="auto"/>
            <w:left w:val="none" w:sz="0" w:space="0" w:color="auto"/>
            <w:bottom w:val="none" w:sz="0" w:space="0" w:color="auto"/>
            <w:right w:val="none" w:sz="0" w:space="0" w:color="auto"/>
          </w:divBdr>
        </w:div>
        <w:div w:id="1663196650">
          <w:marLeft w:val="0"/>
          <w:marRight w:val="0"/>
          <w:marTop w:val="0"/>
          <w:marBottom w:val="0"/>
          <w:divBdr>
            <w:top w:val="none" w:sz="0" w:space="0" w:color="auto"/>
            <w:left w:val="none" w:sz="0" w:space="0" w:color="auto"/>
            <w:bottom w:val="none" w:sz="0" w:space="0" w:color="auto"/>
            <w:right w:val="none" w:sz="0" w:space="0" w:color="auto"/>
          </w:divBdr>
        </w:div>
        <w:div w:id="227424954">
          <w:marLeft w:val="0"/>
          <w:marRight w:val="0"/>
          <w:marTop w:val="0"/>
          <w:marBottom w:val="0"/>
          <w:divBdr>
            <w:top w:val="none" w:sz="0" w:space="0" w:color="auto"/>
            <w:left w:val="none" w:sz="0" w:space="0" w:color="auto"/>
            <w:bottom w:val="none" w:sz="0" w:space="0" w:color="auto"/>
            <w:right w:val="none" w:sz="0" w:space="0" w:color="auto"/>
          </w:divBdr>
        </w:div>
        <w:div w:id="290525211">
          <w:marLeft w:val="0"/>
          <w:marRight w:val="0"/>
          <w:marTop w:val="0"/>
          <w:marBottom w:val="0"/>
          <w:divBdr>
            <w:top w:val="none" w:sz="0" w:space="0" w:color="auto"/>
            <w:left w:val="none" w:sz="0" w:space="0" w:color="auto"/>
            <w:bottom w:val="none" w:sz="0" w:space="0" w:color="auto"/>
            <w:right w:val="none" w:sz="0" w:space="0" w:color="auto"/>
          </w:divBdr>
        </w:div>
        <w:div w:id="1796867388">
          <w:marLeft w:val="0"/>
          <w:marRight w:val="0"/>
          <w:marTop w:val="0"/>
          <w:marBottom w:val="0"/>
          <w:divBdr>
            <w:top w:val="none" w:sz="0" w:space="0" w:color="auto"/>
            <w:left w:val="none" w:sz="0" w:space="0" w:color="auto"/>
            <w:bottom w:val="none" w:sz="0" w:space="0" w:color="auto"/>
            <w:right w:val="none" w:sz="0" w:space="0" w:color="auto"/>
          </w:divBdr>
        </w:div>
        <w:div w:id="1316225876">
          <w:marLeft w:val="0"/>
          <w:marRight w:val="0"/>
          <w:marTop w:val="0"/>
          <w:marBottom w:val="0"/>
          <w:divBdr>
            <w:top w:val="none" w:sz="0" w:space="0" w:color="auto"/>
            <w:left w:val="none" w:sz="0" w:space="0" w:color="auto"/>
            <w:bottom w:val="none" w:sz="0" w:space="0" w:color="auto"/>
            <w:right w:val="none" w:sz="0" w:space="0" w:color="auto"/>
          </w:divBdr>
        </w:div>
        <w:div w:id="961500694">
          <w:marLeft w:val="0"/>
          <w:marRight w:val="0"/>
          <w:marTop w:val="0"/>
          <w:marBottom w:val="0"/>
          <w:divBdr>
            <w:top w:val="none" w:sz="0" w:space="0" w:color="auto"/>
            <w:left w:val="none" w:sz="0" w:space="0" w:color="auto"/>
            <w:bottom w:val="none" w:sz="0" w:space="0" w:color="auto"/>
            <w:right w:val="none" w:sz="0" w:space="0" w:color="auto"/>
          </w:divBdr>
        </w:div>
        <w:div w:id="441846548">
          <w:marLeft w:val="0"/>
          <w:marRight w:val="0"/>
          <w:marTop w:val="0"/>
          <w:marBottom w:val="0"/>
          <w:divBdr>
            <w:top w:val="none" w:sz="0" w:space="0" w:color="auto"/>
            <w:left w:val="none" w:sz="0" w:space="0" w:color="auto"/>
            <w:bottom w:val="none" w:sz="0" w:space="0" w:color="auto"/>
            <w:right w:val="none" w:sz="0" w:space="0" w:color="auto"/>
          </w:divBdr>
        </w:div>
        <w:div w:id="2080444866">
          <w:marLeft w:val="0"/>
          <w:marRight w:val="0"/>
          <w:marTop w:val="0"/>
          <w:marBottom w:val="0"/>
          <w:divBdr>
            <w:top w:val="none" w:sz="0" w:space="0" w:color="auto"/>
            <w:left w:val="none" w:sz="0" w:space="0" w:color="auto"/>
            <w:bottom w:val="none" w:sz="0" w:space="0" w:color="auto"/>
            <w:right w:val="none" w:sz="0" w:space="0" w:color="auto"/>
          </w:divBdr>
        </w:div>
        <w:div w:id="1539275541">
          <w:marLeft w:val="0"/>
          <w:marRight w:val="0"/>
          <w:marTop w:val="0"/>
          <w:marBottom w:val="0"/>
          <w:divBdr>
            <w:top w:val="none" w:sz="0" w:space="0" w:color="auto"/>
            <w:left w:val="none" w:sz="0" w:space="0" w:color="auto"/>
            <w:bottom w:val="none" w:sz="0" w:space="0" w:color="auto"/>
            <w:right w:val="none" w:sz="0" w:space="0" w:color="auto"/>
          </w:divBdr>
        </w:div>
        <w:div w:id="1950045232">
          <w:marLeft w:val="0"/>
          <w:marRight w:val="0"/>
          <w:marTop w:val="0"/>
          <w:marBottom w:val="0"/>
          <w:divBdr>
            <w:top w:val="none" w:sz="0" w:space="0" w:color="auto"/>
            <w:left w:val="none" w:sz="0" w:space="0" w:color="auto"/>
            <w:bottom w:val="none" w:sz="0" w:space="0" w:color="auto"/>
            <w:right w:val="none" w:sz="0" w:space="0" w:color="auto"/>
          </w:divBdr>
        </w:div>
        <w:div w:id="1384137115">
          <w:marLeft w:val="0"/>
          <w:marRight w:val="0"/>
          <w:marTop w:val="0"/>
          <w:marBottom w:val="0"/>
          <w:divBdr>
            <w:top w:val="none" w:sz="0" w:space="0" w:color="auto"/>
            <w:left w:val="none" w:sz="0" w:space="0" w:color="auto"/>
            <w:bottom w:val="none" w:sz="0" w:space="0" w:color="auto"/>
            <w:right w:val="none" w:sz="0" w:space="0" w:color="auto"/>
          </w:divBdr>
        </w:div>
        <w:div w:id="1695422716">
          <w:marLeft w:val="0"/>
          <w:marRight w:val="0"/>
          <w:marTop w:val="0"/>
          <w:marBottom w:val="0"/>
          <w:divBdr>
            <w:top w:val="none" w:sz="0" w:space="0" w:color="auto"/>
            <w:left w:val="none" w:sz="0" w:space="0" w:color="auto"/>
            <w:bottom w:val="none" w:sz="0" w:space="0" w:color="auto"/>
            <w:right w:val="none" w:sz="0" w:space="0" w:color="auto"/>
          </w:divBdr>
        </w:div>
        <w:div w:id="231308442">
          <w:marLeft w:val="0"/>
          <w:marRight w:val="0"/>
          <w:marTop w:val="0"/>
          <w:marBottom w:val="0"/>
          <w:divBdr>
            <w:top w:val="none" w:sz="0" w:space="0" w:color="auto"/>
            <w:left w:val="none" w:sz="0" w:space="0" w:color="auto"/>
            <w:bottom w:val="none" w:sz="0" w:space="0" w:color="auto"/>
            <w:right w:val="none" w:sz="0" w:space="0" w:color="auto"/>
          </w:divBdr>
        </w:div>
        <w:div w:id="1330449808">
          <w:marLeft w:val="0"/>
          <w:marRight w:val="0"/>
          <w:marTop w:val="0"/>
          <w:marBottom w:val="0"/>
          <w:divBdr>
            <w:top w:val="none" w:sz="0" w:space="0" w:color="auto"/>
            <w:left w:val="none" w:sz="0" w:space="0" w:color="auto"/>
            <w:bottom w:val="none" w:sz="0" w:space="0" w:color="auto"/>
            <w:right w:val="none" w:sz="0" w:space="0" w:color="auto"/>
          </w:divBdr>
        </w:div>
        <w:div w:id="1577592627">
          <w:marLeft w:val="0"/>
          <w:marRight w:val="0"/>
          <w:marTop w:val="0"/>
          <w:marBottom w:val="0"/>
          <w:divBdr>
            <w:top w:val="none" w:sz="0" w:space="0" w:color="auto"/>
            <w:left w:val="none" w:sz="0" w:space="0" w:color="auto"/>
            <w:bottom w:val="none" w:sz="0" w:space="0" w:color="auto"/>
            <w:right w:val="none" w:sz="0" w:space="0" w:color="auto"/>
          </w:divBdr>
        </w:div>
        <w:div w:id="1749425725">
          <w:marLeft w:val="0"/>
          <w:marRight w:val="0"/>
          <w:marTop w:val="0"/>
          <w:marBottom w:val="0"/>
          <w:divBdr>
            <w:top w:val="none" w:sz="0" w:space="0" w:color="auto"/>
            <w:left w:val="none" w:sz="0" w:space="0" w:color="auto"/>
            <w:bottom w:val="none" w:sz="0" w:space="0" w:color="auto"/>
            <w:right w:val="none" w:sz="0" w:space="0" w:color="auto"/>
          </w:divBdr>
        </w:div>
        <w:div w:id="171644920">
          <w:marLeft w:val="0"/>
          <w:marRight w:val="0"/>
          <w:marTop w:val="0"/>
          <w:marBottom w:val="0"/>
          <w:divBdr>
            <w:top w:val="none" w:sz="0" w:space="0" w:color="auto"/>
            <w:left w:val="none" w:sz="0" w:space="0" w:color="auto"/>
            <w:bottom w:val="none" w:sz="0" w:space="0" w:color="auto"/>
            <w:right w:val="none" w:sz="0" w:space="0" w:color="auto"/>
          </w:divBdr>
        </w:div>
        <w:div w:id="398209491">
          <w:marLeft w:val="0"/>
          <w:marRight w:val="0"/>
          <w:marTop w:val="0"/>
          <w:marBottom w:val="0"/>
          <w:divBdr>
            <w:top w:val="none" w:sz="0" w:space="0" w:color="auto"/>
            <w:left w:val="none" w:sz="0" w:space="0" w:color="auto"/>
            <w:bottom w:val="none" w:sz="0" w:space="0" w:color="auto"/>
            <w:right w:val="none" w:sz="0" w:space="0" w:color="auto"/>
          </w:divBdr>
        </w:div>
        <w:div w:id="2008557552">
          <w:marLeft w:val="0"/>
          <w:marRight w:val="0"/>
          <w:marTop w:val="0"/>
          <w:marBottom w:val="0"/>
          <w:divBdr>
            <w:top w:val="none" w:sz="0" w:space="0" w:color="auto"/>
            <w:left w:val="none" w:sz="0" w:space="0" w:color="auto"/>
            <w:bottom w:val="none" w:sz="0" w:space="0" w:color="auto"/>
            <w:right w:val="none" w:sz="0" w:space="0" w:color="auto"/>
          </w:divBdr>
        </w:div>
        <w:div w:id="1072121924">
          <w:marLeft w:val="0"/>
          <w:marRight w:val="0"/>
          <w:marTop w:val="0"/>
          <w:marBottom w:val="0"/>
          <w:divBdr>
            <w:top w:val="none" w:sz="0" w:space="0" w:color="auto"/>
            <w:left w:val="none" w:sz="0" w:space="0" w:color="auto"/>
            <w:bottom w:val="none" w:sz="0" w:space="0" w:color="auto"/>
            <w:right w:val="none" w:sz="0" w:space="0" w:color="auto"/>
          </w:divBdr>
        </w:div>
        <w:div w:id="110559503">
          <w:marLeft w:val="0"/>
          <w:marRight w:val="0"/>
          <w:marTop w:val="0"/>
          <w:marBottom w:val="0"/>
          <w:divBdr>
            <w:top w:val="none" w:sz="0" w:space="0" w:color="auto"/>
            <w:left w:val="none" w:sz="0" w:space="0" w:color="auto"/>
            <w:bottom w:val="none" w:sz="0" w:space="0" w:color="auto"/>
            <w:right w:val="none" w:sz="0" w:space="0" w:color="auto"/>
          </w:divBdr>
        </w:div>
        <w:div w:id="655571923">
          <w:marLeft w:val="0"/>
          <w:marRight w:val="0"/>
          <w:marTop w:val="0"/>
          <w:marBottom w:val="0"/>
          <w:divBdr>
            <w:top w:val="none" w:sz="0" w:space="0" w:color="auto"/>
            <w:left w:val="none" w:sz="0" w:space="0" w:color="auto"/>
            <w:bottom w:val="none" w:sz="0" w:space="0" w:color="auto"/>
            <w:right w:val="none" w:sz="0" w:space="0" w:color="auto"/>
          </w:divBdr>
        </w:div>
        <w:div w:id="441072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8E063-2DAE-4BA0-8E1B-6C48AB0E6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5867</Words>
  <Characters>33447</Characters>
  <Application>Microsoft Office Word</Application>
  <DocSecurity>0</DocSecurity>
  <Lines>278</Lines>
  <Paragraphs>78</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39236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Minarovýchová Viera</dc:creator>
  <cp:keywords/>
  <dc:description/>
  <cp:lastModifiedBy>Kostková Daša</cp:lastModifiedBy>
  <cp:revision>6</cp:revision>
  <cp:lastPrinted>2026-10-21T13:57:00Z</cp:lastPrinted>
  <dcterms:created xsi:type="dcterms:W3CDTF">2026-10-22T08:27:00Z</dcterms:created>
  <dcterms:modified xsi:type="dcterms:W3CDTF">2026-10-22T09:12:00Z</dcterms:modified>
</cp:coreProperties>
</file>