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890" w:rsidRPr="006D1A09" w:rsidRDefault="00B42890" w:rsidP="00B42890">
      <w:pPr>
        <w:autoSpaceDE w:val="0"/>
        <w:autoSpaceDN w:val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D1A09">
        <w:rPr>
          <w:rFonts w:ascii="Times New Roman" w:eastAsia="Times New Roman" w:hAnsi="Times New Roman"/>
          <w:b/>
          <w:sz w:val="24"/>
          <w:szCs w:val="24"/>
        </w:rPr>
        <w:t>Predkladacia správa</w:t>
      </w:r>
    </w:p>
    <w:p w:rsidR="00B42890" w:rsidRPr="0047460E" w:rsidRDefault="00B42890" w:rsidP="0047460E">
      <w:pPr>
        <w:rPr>
          <w:rFonts w:ascii="Times New Roman" w:hAnsi="Times New Roman"/>
          <w:sz w:val="24"/>
          <w:szCs w:val="24"/>
        </w:rPr>
      </w:pPr>
    </w:p>
    <w:p w:rsidR="00B42890" w:rsidRPr="0047460E" w:rsidRDefault="00B42890" w:rsidP="0047460E">
      <w:pPr>
        <w:jc w:val="both"/>
        <w:rPr>
          <w:rFonts w:ascii="Times New Roman" w:hAnsi="Times New Roman"/>
          <w:sz w:val="24"/>
          <w:szCs w:val="24"/>
        </w:rPr>
      </w:pPr>
    </w:p>
    <w:p w:rsidR="00B34C20" w:rsidRPr="00344D92" w:rsidRDefault="00B42890" w:rsidP="004746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 xml:space="preserve">Návrh vyhlášky Ministerstva zdravotníctva Slovenskej republiky o podrobnostiach o ochrane zdravia pred psychickou pracovnou záťažou (ďalej len „návrh vyhlášky“) predkladá Ministerstvo zdravotníctva Slovenskej republiky </w:t>
      </w:r>
      <w:r w:rsidR="00B34C20" w:rsidRPr="00344D92">
        <w:rPr>
          <w:rFonts w:ascii="Times New Roman" w:hAnsi="Times New Roman"/>
          <w:sz w:val="24"/>
          <w:szCs w:val="24"/>
        </w:rPr>
        <w:t xml:space="preserve">ako iniciatívny materiál v súvislosti s plnením bodu C.45. uznesenia vlády Slovenskej republiky č. 79 z 2. februára 2022 k návrhu zákona, ktorým sa ukladá ministrovi zdravotníctva predložiť do legislatívneho procesu návrh novely vyhlášky Ministerstva zdravotníctva Slovenskej republiky č. 542/2007 Z. z. o podrobnostiach o ochrane zdravia pred fyzickou záťažou pri práci, psychickou pracovnou záťažou a senzorickou záťažou pri práci s cieľom aktualizácie postupu posudzovania fyzickej záťaže pri práci. V súčasnosti je problematika </w:t>
      </w:r>
      <w:r w:rsidR="00B34C20" w:rsidRPr="00344D92">
        <w:rPr>
          <w:rFonts w:ascii="Times New Roman" w:hAnsi="Times New Roman"/>
          <w:sz w:val="24"/>
          <w:szCs w:val="24"/>
          <w:shd w:val="clear" w:color="auto" w:fill="FFFFFF"/>
        </w:rPr>
        <w:t>psychickej pracovnej</w:t>
      </w:r>
      <w:r w:rsidR="00B34C20" w:rsidRPr="00344D92">
        <w:rPr>
          <w:rFonts w:ascii="Times New Roman" w:hAnsi="Times New Roman"/>
          <w:sz w:val="24"/>
          <w:szCs w:val="24"/>
        </w:rPr>
        <w:t xml:space="preserve"> záťaže upravená vyhláškou Ministerstva zdravotníctva Slovenskej republiky č. 542/2007 Z. z. </w:t>
      </w:r>
    </w:p>
    <w:p w:rsidR="00B34C20" w:rsidRPr="00344D92" w:rsidRDefault="00B34C20" w:rsidP="0047460E">
      <w:pPr>
        <w:jc w:val="both"/>
        <w:rPr>
          <w:rFonts w:ascii="Times New Roman" w:hAnsi="Times New Roman"/>
          <w:sz w:val="24"/>
          <w:szCs w:val="24"/>
        </w:rPr>
      </w:pPr>
    </w:p>
    <w:p w:rsidR="008C7788" w:rsidRPr="00856255" w:rsidRDefault="00B42890" w:rsidP="004746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6255">
        <w:rPr>
          <w:rFonts w:ascii="Times New Roman" w:hAnsi="Times New Roman"/>
          <w:sz w:val="24"/>
          <w:szCs w:val="24"/>
        </w:rPr>
        <w:t>Vyhláška Ministerstva zdravotníctva Slovenskej republiky č. 542/2007 Z. z. je vykonávacím predpisom zákona č. 355/2007 Z. z. o ochrane, podpore a rozvoji verejného zdravia a o zmene a doplnení niektorých zákonov v znení neskorších predpisov (ďalej len „zákon č. 355/2007 Z. z.“)</w:t>
      </w:r>
      <w:r w:rsidR="008C7788" w:rsidRPr="00856255">
        <w:rPr>
          <w:rFonts w:ascii="Times New Roman" w:hAnsi="Times New Roman"/>
          <w:sz w:val="24"/>
          <w:szCs w:val="24"/>
        </w:rPr>
        <w:t xml:space="preserve">, </w:t>
      </w:r>
      <w:r w:rsidR="00216A4E" w:rsidRPr="00856255">
        <w:rPr>
          <w:rStyle w:val="Zstupntext"/>
          <w:color w:val="auto"/>
          <w:sz w:val="24"/>
          <w:szCs w:val="24"/>
        </w:rPr>
        <w:t xml:space="preserve">ktorý bol novelizovaný </w:t>
      </w:r>
      <w:r w:rsidR="00A63128" w:rsidRPr="00856255">
        <w:rPr>
          <w:rStyle w:val="Zstupntext"/>
          <w:color w:val="auto"/>
          <w:sz w:val="24"/>
          <w:szCs w:val="24"/>
        </w:rPr>
        <w:t>zákonom č. 165/2026 Z. z.</w:t>
      </w:r>
      <w:r w:rsidR="008C7788" w:rsidRPr="00856255">
        <w:rPr>
          <w:rFonts w:ascii="Times New Roman" w:hAnsi="Times New Roman"/>
          <w:sz w:val="24"/>
          <w:szCs w:val="24"/>
        </w:rPr>
        <w:t xml:space="preserve"> obsahuje splnomocňovacie ustanovenie na nový všeobecne záväzný právny predpis o podrobnostiach o ochrane zdravia pred psychickou pracovnou záťažou. </w:t>
      </w:r>
    </w:p>
    <w:p w:rsidR="008C7788" w:rsidRPr="00856255" w:rsidRDefault="008C7788" w:rsidP="0047460E">
      <w:pPr>
        <w:jc w:val="both"/>
        <w:rPr>
          <w:rFonts w:ascii="Times New Roman" w:hAnsi="Times New Roman"/>
          <w:sz w:val="24"/>
          <w:szCs w:val="24"/>
        </w:rPr>
      </w:pPr>
    </w:p>
    <w:p w:rsidR="00460466" w:rsidRPr="00856255" w:rsidRDefault="008C7788" w:rsidP="0047460E">
      <w:pPr>
        <w:jc w:val="both"/>
        <w:rPr>
          <w:rFonts w:ascii="Times New Roman" w:hAnsi="Times New Roman"/>
          <w:sz w:val="24"/>
          <w:szCs w:val="24"/>
        </w:rPr>
      </w:pPr>
      <w:r w:rsidRPr="00856255">
        <w:rPr>
          <w:rFonts w:ascii="Times New Roman" w:hAnsi="Times New Roman"/>
          <w:sz w:val="24"/>
          <w:szCs w:val="24"/>
        </w:rPr>
        <w:t xml:space="preserve"> </w:t>
      </w:r>
      <w:r w:rsidR="0047460E" w:rsidRPr="00856255">
        <w:rPr>
          <w:rFonts w:ascii="Times New Roman" w:hAnsi="Times New Roman"/>
          <w:sz w:val="24"/>
          <w:szCs w:val="24"/>
        </w:rPr>
        <w:tab/>
      </w:r>
      <w:r w:rsidR="005A3A92" w:rsidRPr="00856255">
        <w:rPr>
          <w:rFonts w:ascii="Times New Roman" w:hAnsi="Times New Roman"/>
          <w:sz w:val="24"/>
          <w:szCs w:val="24"/>
        </w:rPr>
        <w:t>P</w:t>
      </w:r>
      <w:r w:rsidR="00B34C20" w:rsidRPr="00856255">
        <w:rPr>
          <w:rFonts w:ascii="Times New Roman" w:hAnsi="Times New Roman"/>
          <w:sz w:val="24"/>
          <w:szCs w:val="24"/>
        </w:rPr>
        <w:t xml:space="preserve">ôvodná vyhláška Ministerstva zdravotníctva Slovenskej republiky č. 542/2007 Z. z. sa </w:t>
      </w:r>
      <w:r w:rsidR="005F7E86" w:rsidRPr="00856255">
        <w:rPr>
          <w:rFonts w:ascii="Times New Roman" w:hAnsi="Times New Roman"/>
          <w:sz w:val="24"/>
          <w:szCs w:val="24"/>
        </w:rPr>
        <w:t>nahrádza dvomi samostatnými vyhláškami</w:t>
      </w:r>
      <w:r w:rsidR="00520244" w:rsidRPr="00856255">
        <w:rPr>
          <w:rFonts w:ascii="Times New Roman" w:hAnsi="Times New Roman"/>
          <w:sz w:val="24"/>
          <w:szCs w:val="24"/>
        </w:rPr>
        <w:t xml:space="preserve">, a to </w:t>
      </w:r>
      <w:r w:rsidR="00B34C20" w:rsidRPr="00856255">
        <w:rPr>
          <w:rFonts w:ascii="Times New Roman" w:hAnsi="Times New Roman"/>
          <w:sz w:val="24"/>
          <w:szCs w:val="24"/>
        </w:rPr>
        <w:t>o podrobnostiach o ochrane zdravia pred fyzickou záťažou pri práci a o podrobnostiach o ochrane zdravia pred psychickou pracovnou záťažou.</w:t>
      </w:r>
      <w:r w:rsidR="00460466" w:rsidRPr="00856255">
        <w:rPr>
          <w:rFonts w:ascii="Times New Roman" w:hAnsi="Times New Roman"/>
          <w:sz w:val="24"/>
          <w:szCs w:val="24"/>
        </w:rPr>
        <w:t xml:space="preserve"> Rozdelenie problematiky súvisiacej s povinnosťami zamestnávateľa v oblasti ochrany zdravia pri práci pri záťaži týmito faktormi do dvoch vykonávacích predpisov je z dôvodu lepšej prehľadnosti pri ich plnení zamestnávateľmi v aplikačnej praxi. </w:t>
      </w:r>
    </w:p>
    <w:p w:rsidR="00B42890" w:rsidRPr="00344D92" w:rsidRDefault="00B42890" w:rsidP="0047460E">
      <w:pPr>
        <w:jc w:val="both"/>
        <w:rPr>
          <w:rFonts w:ascii="Times New Roman" w:hAnsi="Times New Roman"/>
          <w:sz w:val="24"/>
          <w:szCs w:val="24"/>
        </w:rPr>
      </w:pPr>
    </w:p>
    <w:p w:rsidR="000D1154" w:rsidRPr="00344D92" w:rsidRDefault="00B42890" w:rsidP="004746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 xml:space="preserve">Cieľom predloženého návrhu vyhlášky je </w:t>
      </w:r>
      <w:r w:rsidR="00816BF1" w:rsidRPr="00344D92">
        <w:rPr>
          <w:rFonts w:ascii="Times New Roman" w:hAnsi="Times New Roman"/>
          <w:sz w:val="24"/>
          <w:szCs w:val="24"/>
        </w:rPr>
        <w:t>precizovať</w:t>
      </w:r>
      <w:r w:rsidR="000D1154" w:rsidRPr="00344D92">
        <w:rPr>
          <w:rFonts w:ascii="Times New Roman" w:hAnsi="Times New Roman"/>
          <w:sz w:val="24"/>
          <w:szCs w:val="24"/>
        </w:rPr>
        <w:t xml:space="preserve"> požiadavky na </w:t>
      </w:r>
      <w:r w:rsidR="00816BF1" w:rsidRPr="00344D92">
        <w:rPr>
          <w:rFonts w:ascii="Times New Roman" w:hAnsi="Times New Roman"/>
          <w:sz w:val="24"/>
          <w:szCs w:val="24"/>
        </w:rPr>
        <w:t>hodnotenie</w:t>
      </w:r>
      <w:r w:rsidR="000D1154" w:rsidRPr="00344D92">
        <w:rPr>
          <w:rFonts w:ascii="Times New Roman" w:hAnsi="Times New Roman"/>
          <w:sz w:val="24"/>
          <w:szCs w:val="24"/>
        </w:rPr>
        <w:t xml:space="preserve"> psychickej pracovnej záťaže prostredníctvom charakteristík práce a pracovného prostredia, ktorými sú </w:t>
      </w:r>
      <w:r w:rsidR="00816BF1" w:rsidRPr="00344D92">
        <w:rPr>
          <w:rFonts w:ascii="Times New Roman" w:hAnsi="Times New Roman"/>
          <w:sz w:val="24"/>
          <w:szCs w:val="24"/>
        </w:rPr>
        <w:t>intenzita práce a</w:t>
      </w:r>
      <w:r w:rsidR="000D1154" w:rsidRPr="00344D92">
        <w:rPr>
          <w:rFonts w:ascii="Times New Roman" w:hAnsi="Times New Roman"/>
          <w:sz w:val="24"/>
          <w:szCs w:val="24"/>
        </w:rPr>
        <w:t xml:space="preserve"> časový tlak, vnútené pracovné tempo,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monotónnosť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práce,</w:t>
      </w:r>
      <w:r w:rsidR="000D1154" w:rsidRPr="00344D92">
        <w:rPr>
          <w:rFonts w:ascii="Times New Roman" w:hAnsi="Times New Roman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hluk</w:t>
      </w:r>
      <w:r w:rsidR="000D1154" w:rsidRPr="00344D92">
        <w:rPr>
          <w:rFonts w:ascii="Times New Roman" w:hAnsi="Times New Roman"/>
          <w:spacing w:val="6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alebo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iné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vplyvy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narúšajúce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sústredenie,</w:t>
      </w:r>
      <w:r w:rsidR="000D1154" w:rsidRPr="00344D92">
        <w:rPr>
          <w:rFonts w:ascii="Times New Roman" w:hAnsi="Times New Roman"/>
          <w:spacing w:val="7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sociálne</w:t>
      </w:r>
      <w:r w:rsidR="000D1154" w:rsidRPr="00344D92">
        <w:rPr>
          <w:rFonts w:ascii="Times New Roman" w:hAnsi="Times New Roman"/>
          <w:spacing w:val="24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interakcie,</w:t>
      </w:r>
      <w:r w:rsidR="000D1154" w:rsidRPr="00344D92">
        <w:rPr>
          <w:rFonts w:ascii="Times New Roman" w:hAnsi="Times New Roman"/>
          <w:sz w:val="24"/>
          <w:szCs w:val="24"/>
        </w:rPr>
        <w:t xml:space="preserve"> hmotná a organizačná zodpovednosť, riziko ohrozenia života a zdravia vlastného alebo iných osôb, práca na zmeny, práca nadčas, nočná práca, neštandardné pracovné prostredie</w:t>
      </w:r>
      <w:r w:rsidR="00816BF1" w:rsidRPr="00344D92">
        <w:rPr>
          <w:rFonts w:ascii="Times New Roman" w:hAnsi="Times New Roman"/>
          <w:sz w:val="24"/>
          <w:szCs w:val="24"/>
        </w:rPr>
        <w:t xml:space="preserve">, </w:t>
      </w:r>
      <w:r w:rsidR="000D1154" w:rsidRPr="00344D92">
        <w:rPr>
          <w:rFonts w:ascii="Times New Roman" w:hAnsi="Times New Roman"/>
          <w:sz w:val="24"/>
          <w:szCs w:val="24"/>
        </w:rPr>
        <w:t>fyzická nepohoda</w:t>
      </w:r>
      <w:r w:rsidR="00816BF1" w:rsidRPr="00344D92">
        <w:rPr>
          <w:rFonts w:ascii="Times New Roman" w:hAnsi="Times New Roman"/>
          <w:sz w:val="24"/>
          <w:szCs w:val="24"/>
        </w:rPr>
        <w:t xml:space="preserve"> a iné zdroje záťaže, napríklad zvýšená senzorická záťaž</w:t>
      </w:r>
      <w:r w:rsidR="000D1154" w:rsidRPr="00344D92">
        <w:rPr>
          <w:rFonts w:ascii="Times New Roman" w:hAnsi="Times New Roman"/>
          <w:sz w:val="24"/>
          <w:szCs w:val="24"/>
        </w:rPr>
        <w:t>.</w:t>
      </w:r>
      <w:r w:rsidR="000D1154" w:rsidRPr="00344D92">
        <w:rPr>
          <w:rStyle w:val="Zstupntext"/>
          <w:color w:val="auto"/>
          <w:sz w:val="24"/>
          <w:szCs w:val="24"/>
        </w:rPr>
        <w:t xml:space="preserve"> Návrh </w:t>
      </w:r>
      <w:r w:rsidR="000D1154" w:rsidRPr="00344D92">
        <w:rPr>
          <w:rFonts w:ascii="Times New Roman" w:hAnsi="Times New Roman"/>
          <w:sz w:val="24"/>
          <w:szCs w:val="24"/>
        </w:rPr>
        <w:t xml:space="preserve">vyhlášky obsahuje minimálne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kritéri</w:t>
      </w:r>
      <w:r w:rsidR="00816BF1" w:rsidRPr="00344D92">
        <w:rPr>
          <w:rFonts w:ascii="Times New Roman" w:hAnsi="Times New Roman"/>
          <w:w w:val="110"/>
          <w:sz w:val="24"/>
          <w:szCs w:val="24"/>
        </w:rPr>
        <w:t>um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 xml:space="preserve"> na určenie</w:t>
      </w:r>
      <w:r w:rsidR="000D1154" w:rsidRPr="00344D92">
        <w:rPr>
          <w:rFonts w:ascii="Times New Roman" w:hAnsi="Times New Roman"/>
          <w:spacing w:val="1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zvýšenej</w:t>
      </w:r>
      <w:r w:rsidR="000D1154" w:rsidRPr="00344D92">
        <w:rPr>
          <w:rFonts w:ascii="Times New Roman" w:hAnsi="Times New Roman"/>
          <w:spacing w:val="1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psychickej</w:t>
      </w:r>
      <w:r w:rsidR="000D1154" w:rsidRPr="00344D92">
        <w:rPr>
          <w:rFonts w:ascii="Times New Roman" w:hAnsi="Times New Roman"/>
          <w:spacing w:val="1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pracovnej</w:t>
      </w:r>
      <w:r w:rsidR="000D1154" w:rsidRPr="00344D92">
        <w:rPr>
          <w:rFonts w:ascii="Times New Roman" w:hAnsi="Times New Roman"/>
          <w:spacing w:val="1"/>
          <w:w w:val="110"/>
          <w:sz w:val="24"/>
          <w:szCs w:val="24"/>
        </w:rPr>
        <w:t xml:space="preserve"> </w:t>
      </w:r>
      <w:r w:rsidR="000D1154" w:rsidRPr="00344D92">
        <w:rPr>
          <w:rFonts w:ascii="Times New Roman" w:hAnsi="Times New Roman"/>
          <w:w w:val="110"/>
          <w:sz w:val="24"/>
          <w:szCs w:val="24"/>
        </w:rPr>
        <w:t>záťaže</w:t>
      </w:r>
      <w:r w:rsidR="000D1154" w:rsidRPr="00344D92">
        <w:rPr>
          <w:rFonts w:ascii="Times New Roman" w:hAnsi="Times New Roman"/>
          <w:sz w:val="24"/>
          <w:szCs w:val="24"/>
        </w:rPr>
        <w:t xml:space="preserve">. </w:t>
      </w:r>
    </w:p>
    <w:p w:rsidR="00AE1EB4" w:rsidRPr="00344D92" w:rsidRDefault="00AE1EB4" w:rsidP="0047460E">
      <w:pPr>
        <w:jc w:val="both"/>
        <w:rPr>
          <w:rFonts w:ascii="Times New Roman" w:hAnsi="Times New Roman"/>
          <w:sz w:val="24"/>
          <w:szCs w:val="24"/>
        </w:rPr>
      </w:pPr>
    </w:p>
    <w:p w:rsidR="002D6D8F" w:rsidRPr="00344D92" w:rsidRDefault="000D1154" w:rsidP="004746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 xml:space="preserve">Posúdenie </w:t>
      </w:r>
      <w:r w:rsidR="002D6D8F" w:rsidRPr="00344D92">
        <w:rPr>
          <w:rFonts w:ascii="Times New Roman" w:hAnsi="Times New Roman"/>
          <w:sz w:val="24"/>
          <w:szCs w:val="24"/>
        </w:rPr>
        <w:t xml:space="preserve">zdravotného rizika z </w:t>
      </w:r>
      <w:r w:rsidRPr="00344D92">
        <w:rPr>
          <w:rFonts w:ascii="Times New Roman" w:hAnsi="Times New Roman"/>
          <w:sz w:val="24"/>
          <w:szCs w:val="24"/>
        </w:rPr>
        <w:t xml:space="preserve">psychickej pracovnej záťaže skupín zamestnancov podľa práce alebo profesie v tých istých pracovných podmienkach zabezpečuje zamestnávateľ v spolupráci s pracovnou zdravotnou službou, ktorá vypracuje </w:t>
      </w:r>
      <w:r w:rsidR="002D6D8F" w:rsidRPr="00344D92">
        <w:rPr>
          <w:rFonts w:ascii="Times New Roman" w:hAnsi="Times New Roman"/>
          <w:sz w:val="24"/>
          <w:szCs w:val="24"/>
        </w:rPr>
        <w:t xml:space="preserve">hodnotenie psychickej </w:t>
      </w:r>
      <w:r w:rsidR="008C7788" w:rsidRPr="00344D92">
        <w:rPr>
          <w:rFonts w:ascii="Times New Roman" w:hAnsi="Times New Roman"/>
          <w:sz w:val="24"/>
          <w:szCs w:val="24"/>
        </w:rPr>
        <w:t xml:space="preserve">pracovnej </w:t>
      </w:r>
      <w:r w:rsidR="002D6D8F" w:rsidRPr="00344D92">
        <w:rPr>
          <w:rFonts w:ascii="Times New Roman" w:hAnsi="Times New Roman"/>
          <w:sz w:val="24"/>
          <w:szCs w:val="24"/>
        </w:rPr>
        <w:t xml:space="preserve">záťaže a </w:t>
      </w:r>
      <w:r w:rsidRPr="00344D92">
        <w:rPr>
          <w:rFonts w:ascii="Times New Roman" w:hAnsi="Times New Roman"/>
          <w:sz w:val="24"/>
          <w:szCs w:val="24"/>
        </w:rPr>
        <w:t xml:space="preserve">posudok o riziku s kategorizáciou prác z hľadiska zdravotného rizika. </w:t>
      </w:r>
      <w:r w:rsidRPr="00344D92">
        <w:rPr>
          <w:rFonts w:ascii="Times New Roman" w:hAnsi="Times New Roman"/>
          <w:w w:val="110"/>
          <w:sz w:val="24"/>
          <w:szCs w:val="24"/>
        </w:rPr>
        <w:t xml:space="preserve">Požiadavky na </w:t>
      </w:r>
      <w:r w:rsidR="002D6D8F" w:rsidRPr="00344D92">
        <w:rPr>
          <w:rFonts w:ascii="Times New Roman" w:hAnsi="Times New Roman"/>
          <w:w w:val="110"/>
          <w:sz w:val="24"/>
          <w:szCs w:val="24"/>
        </w:rPr>
        <w:t>hodnotenie</w:t>
      </w:r>
      <w:r w:rsidRPr="00344D92">
        <w:rPr>
          <w:rFonts w:ascii="Times New Roman" w:hAnsi="Times New Roman"/>
          <w:w w:val="110"/>
          <w:sz w:val="24"/>
          <w:szCs w:val="24"/>
        </w:rPr>
        <w:t xml:space="preserve"> psychickej pracovnej záťaže sú uvedené v</w:t>
      </w:r>
      <w:r w:rsidRPr="00344D92">
        <w:rPr>
          <w:rFonts w:ascii="Times New Roman" w:hAnsi="Times New Roman"/>
          <w:spacing w:val="1"/>
          <w:w w:val="110"/>
          <w:sz w:val="24"/>
          <w:szCs w:val="24"/>
        </w:rPr>
        <w:t xml:space="preserve"> </w:t>
      </w:r>
      <w:r w:rsidRPr="00344D92">
        <w:rPr>
          <w:rFonts w:ascii="Times New Roman" w:hAnsi="Times New Roman"/>
          <w:iCs/>
          <w:sz w:val="24"/>
          <w:szCs w:val="24"/>
          <w:shd w:val="clear" w:color="auto" w:fill="FFFFFF"/>
        </w:rPr>
        <w:t>prílohe</w:t>
      </w:r>
      <w:r w:rsidRPr="00344D92">
        <w:rPr>
          <w:rStyle w:val="Zstupntext"/>
          <w:color w:val="auto"/>
          <w:sz w:val="24"/>
          <w:szCs w:val="24"/>
        </w:rPr>
        <w:t xml:space="preserve"> </w:t>
      </w:r>
      <w:r w:rsidR="008C7788" w:rsidRPr="00344D92">
        <w:rPr>
          <w:rStyle w:val="Zstupntext"/>
          <w:color w:val="auto"/>
          <w:sz w:val="24"/>
          <w:szCs w:val="24"/>
        </w:rPr>
        <w:t xml:space="preserve">k </w:t>
      </w:r>
      <w:r w:rsidRPr="00344D92">
        <w:rPr>
          <w:rFonts w:ascii="Times New Roman" w:hAnsi="Times New Roman"/>
          <w:sz w:val="24"/>
          <w:szCs w:val="24"/>
        </w:rPr>
        <w:t xml:space="preserve">návrhu vyhlášky. </w:t>
      </w:r>
    </w:p>
    <w:p w:rsidR="00AE1EB4" w:rsidRPr="00344D92" w:rsidRDefault="00AE1EB4" w:rsidP="0047460E">
      <w:pPr>
        <w:jc w:val="both"/>
        <w:rPr>
          <w:rFonts w:ascii="Times New Roman" w:hAnsi="Times New Roman"/>
          <w:sz w:val="24"/>
          <w:szCs w:val="24"/>
        </w:rPr>
      </w:pPr>
    </w:p>
    <w:p w:rsidR="002D6D8F" w:rsidRPr="00344D92" w:rsidRDefault="000D1154" w:rsidP="001E50F1">
      <w:pPr>
        <w:ind w:firstLine="708"/>
        <w:jc w:val="both"/>
        <w:rPr>
          <w:rFonts w:ascii="Times New Roman" w:hAnsi="Times New Roman"/>
          <w:w w:val="110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 xml:space="preserve">Súčasťou </w:t>
      </w:r>
      <w:r w:rsidR="002D6D8F" w:rsidRPr="00344D92">
        <w:rPr>
          <w:rFonts w:ascii="Times New Roman" w:hAnsi="Times New Roman"/>
          <w:sz w:val="24"/>
          <w:szCs w:val="24"/>
        </w:rPr>
        <w:t>hodnotenia</w:t>
      </w:r>
      <w:r w:rsidRPr="00344D92">
        <w:rPr>
          <w:rFonts w:ascii="Times New Roman" w:hAnsi="Times New Roman"/>
          <w:sz w:val="24"/>
          <w:szCs w:val="24"/>
        </w:rPr>
        <w:t xml:space="preserve"> psychickej pracovnej záťaže je aj </w:t>
      </w:r>
      <w:r w:rsidR="00AE1EB4" w:rsidRPr="00344D92">
        <w:rPr>
          <w:rFonts w:ascii="Times New Roman" w:hAnsi="Times New Roman"/>
          <w:sz w:val="24"/>
          <w:szCs w:val="24"/>
        </w:rPr>
        <w:t xml:space="preserve">zvýšená </w:t>
      </w:r>
      <w:r w:rsidRPr="00344D92">
        <w:rPr>
          <w:rFonts w:ascii="Times New Roman" w:hAnsi="Times New Roman"/>
          <w:sz w:val="24"/>
          <w:szCs w:val="24"/>
        </w:rPr>
        <w:t>senzorická záťaž, ak sa na pracovisku alebo pri práci vyskytuje.</w:t>
      </w:r>
      <w:r w:rsidR="002D6D8F" w:rsidRPr="00344D92">
        <w:rPr>
          <w:rFonts w:ascii="Times New Roman" w:hAnsi="Times New Roman"/>
          <w:sz w:val="24"/>
          <w:szCs w:val="24"/>
        </w:rPr>
        <w:t xml:space="preserve"> </w:t>
      </w:r>
    </w:p>
    <w:p w:rsidR="005A3A92" w:rsidRPr="00344D92" w:rsidRDefault="005A3A92" w:rsidP="0047460E">
      <w:pPr>
        <w:jc w:val="both"/>
        <w:rPr>
          <w:rFonts w:ascii="Times New Roman" w:hAnsi="Times New Roman"/>
          <w:sz w:val="24"/>
          <w:szCs w:val="24"/>
        </w:rPr>
      </w:pPr>
    </w:p>
    <w:p w:rsidR="000D1154" w:rsidRPr="00344D92" w:rsidRDefault="000D1154" w:rsidP="001E50F1">
      <w:pPr>
        <w:ind w:firstLine="708"/>
        <w:jc w:val="both"/>
        <w:rPr>
          <w:rFonts w:ascii="Times New Roman" w:hAnsi="Times New Roman"/>
          <w:w w:val="110"/>
          <w:sz w:val="24"/>
          <w:szCs w:val="24"/>
        </w:rPr>
      </w:pPr>
      <w:r w:rsidRPr="00344D92">
        <w:rPr>
          <w:rStyle w:val="Zstupntext"/>
          <w:color w:val="auto"/>
          <w:sz w:val="24"/>
          <w:szCs w:val="24"/>
        </w:rPr>
        <w:t xml:space="preserve">Na zabezpečenie ochrany zdravia zamestnancov pri práci návrh </w:t>
      </w:r>
      <w:r w:rsidRPr="00344D92">
        <w:rPr>
          <w:rFonts w:ascii="Times New Roman" w:hAnsi="Times New Roman"/>
          <w:sz w:val="24"/>
          <w:szCs w:val="24"/>
        </w:rPr>
        <w:t>vyhlášky obsahuje t</w:t>
      </w:r>
      <w:r w:rsidRPr="00344D92">
        <w:rPr>
          <w:rFonts w:ascii="Times New Roman" w:hAnsi="Times New Roman"/>
          <w:w w:val="110"/>
          <w:sz w:val="24"/>
          <w:szCs w:val="24"/>
        </w:rPr>
        <w:t>echnické, organizačné a</w:t>
      </w:r>
      <w:r w:rsidRPr="00344D92">
        <w:rPr>
          <w:rFonts w:ascii="Times New Roman" w:hAnsi="Times New Roman"/>
          <w:spacing w:val="9"/>
          <w:w w:val="110"/>
          <w:sz w:val="24"/>
          <w:szCs w:val="24"/>
        </w:rPr>
        <w:t xml:space="preserve"> </w:t>
      </w:r>
      <w:r w:rsidRPr="00344D92">
        <w:rPr>
          <w:rFonts w:ascii="Times New Roman" w:hAnsi="Times New Roman"/>
          <w:w w:val="110"/>
          <w:sz w:val="24"/>
          <w:szCs w:val="24"/>
        </w:rPr>
        <w:t>iné</w:t>
      </w:r>
      <w:r w:rsidRPr="00344D92">
        <w:rPr>
          <w:rFonts w:ascii="Times New Roman" w:hAnsi="Times New Roman"/>
          <w:spacing w:val="9"/>
          <w:w w:val="110"/>
          <w:sz w:val="24"/>
          <w:szCs w:val="24"/>
        </w:rPr>
        <w:t xml:space="preserve"> </w:t>
      </w:r>
      <w:r w:rsidRPr="00344D92">
        <w:rPr>
          <w:rFonts w:ascii="Times New Roman" w:hAnsi="Times New Roman"/>
          <w:w w:val="110"/>
          <w:sz w:val="24"/>
          <w:szCs w:val="24"/>
        </w:rPr>
        <w:t>opatrenia, ktoré je povinný zabezpečiť zamestnávateľ  na predchádzanie zvýšenej psychickej pracovnej záťaži.</w:t>
      </w:r>
    </w:p>
    <w:p w:rsidR="005A3A92" w:rsidRPr="00344D92" w:rsidRDefault="005A3A92" w:rsidP="0047460E">
      <w:pPr>
        <w:jc w:val="both"/>
        <w:rPr>
          <w:rFonts w:ascii="Times New Roman" w:hAnsi="Times New Roman"/>
          <w:sz w:val="24"/>
          <w:szCs w:val="24"/>
        </w:rPr>
      </w:pPr>
    </w:p>
    <w:p w:rsidR="000D1154" w:rsidRPr="00344D92" w:rsidRDefault="00B42890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 xml:space="preserve">Oproti </w:t>
      </w:r>
      <w:r w:rsidR="00816BF1" w:rsidRPr="00344D92">
        <w:rPr>
          <w:rFonts w:ascii="Times New Roman" w:hAnsi="Times New Roman"/>
          <w:sz w:val="24"/>
          <w:szCs w:val="24"/>
        </w:rPr>
        <w:t>platnej</w:t>
      </w:r>
      <w:r w:rsidRPr="00344D92">
        <w:rPr>
          <w:rFonts w:ascii="Times New Roman" w:hAnsi="Times New Roman"/>
          <w:sz w:val="24"/>
          <w:szCs w:val="24"/>
        </w:rPr>
        <w:t xml:space="preserve"> právnej úprave </w:t>
      </w:r>
      <w:r w:rsidR="00517BE9" w:rsidRPr="00344D92">
        <w:rPr>
          <w:rFonts w:ascii="Times New Roman" w:hAnsi="Times New Roman"/>
          <w:sz w:val="24"/>
          <w:szCs w:val="24"/>
        </w:rPr>
        <w:t>sa v návrhu vyhlášky nemen</w:t>
      </w:r>
      <w:r w:rsidR="00460466" w:rsidRPr="00344D92">
        <w:rPr>
          <w:rFonts w:ascii="Times New Roman" w:hAnsi="Times New Roman"/>
          <w:sz w:val="24"/>
          <w:szCs w:val="24"/>
        </w:rPr>
        <w:t>ia</w:t>
      </w:r>
      <w:r w:rsidR="00517BE9" w:rsidRPr="00344D92">
        <w:rPr>
          <w:rFonts w:ascii="Times New Roman" w:hAnsi="Times New Roman"/>
          <w:sz w:val="24"/>
          <w:szCs w:val="24"/>
        </w:rPr>
        <w:t xml:space="preserve"> základn</w:t>
      </w:r>
      <w:r w:rsidR="00460466" w:rsidRPr="00344D92">
        <w:rPr>
          <w:rFonts w:ascii="Times New Roman" w:hAnsi="Times New Roman"/>
          <w:sz w:val="24"/>
          <w:szCs w:val="24"/>
        </w:rPr>
        <w:t>é</w:t>
      </w:r>
      <w:r w:rsidR="00517BE9" w:rsidRPr="00344D92">
        <w:rPr>
          <w:rFonts w:ascii="Times New Roman" w:hAnsi="Times New Roman"/>
          <w:sz w:val="24"/>
          <w:szCs w:val="24"/>
        </w:rPr>
        <w:t xml:space="preserve"> obsahov</w:t>
      </w:r>
      <w:r w:rsidR="00460466" w:rsidRPr="00344D92">
        <w:rPr>
          <w:rFonts w:ascii="Times New Roman" w:hAnsi="Times New Roman"/>
          <w:sz w:val="24"/>
          <w:szCs w:val="24"/>
        </w:rPr>
        <w:t>é princípy</w:t>
      </w:r>
      <w:r w:rsidR="00517BE9" w:rsidRPr="00344D92">
        <w:rPr>
          <w:rFonts w:ascii="Times New Roman" w:hAnsi="Times New Roman"/>
          <w:sz w:val="24"/>
          <w:szCs w:val="24"/>
        </w:rPr>
        <w:t xml:space="preserve"> hodnotenia psychickej pracovnej záťaže</w:t>
      </w:r>
      <w:r w:rsidR="00816BF1" w:rsidRPr="00344D92">
        <w:rPr>
          <w:rFonts w:ascii="Times New Roman" w:hAnsi="Times New Roman"/>
          <w:sz w:val="24"/>
          <w:szCs w:val="24"/>
        </w:rPr>
        <w:t>;</w:t>
      </w:r>
      <w:r w:rsidR="00517BE9" w:rsidRPr="00344D92">
        <w:rPr>
          <w:rFonts w:ascii="Times New Roman" w:hAnsi="Times New Roman"/>
          <w:sz w:val="24"/>
          <w:szCs w:val="24"/>
        </w:rPr>
        <w:t xml:space="preserve"> </w:t>
      </w:r>
      <w:r w:rsidR="002D6D8F" w:rsidRPr="00344D92">
        <w:rPr>
          <w:rFonts w:ascii="Times New Roman" w:hAnsi="Times New Roman"/>
          <w:sz w:val="24"/>
          <w:szCs w:val="24"/>
        </w:rPr>
        <w:t>požiadavky na hodnotenie psychickej pracovnej záťaže</w:t>
      </w:r>
      <w:r w:rsidR="00517BE9" w:rsidRPr="00344D92">
        <w:rPr>
          <w:rFonts w:ascii="Times New Roman" w:hAnsi="Times New Roman"/>
          <w:sz w:val="24"/>
          <w:szCs w:val="24"/>
        </w:rPr>
        <w:t xml:space="preserve"> sú precizované</w:t>
      </w:r>
      <w:r w:rsidR="00460466" w:rsidRPr="00344D92">
        <w:rPr>
          <w:rFonts w:ascii="Times New Roman" w:hAnsi="Times New Roman"/>
          <w:sz w:val="24"/>
          <w:szCs w:val="24"/>
        </w:rPr>
        <w:t xml:space="preserve"> </w:t>
      </w:r>
      <w:r w:rsidR="00517BE9" w:rsidRPr="00344D92">
        <w:rPr>
          <w:rFonts w:ascii="Times New Roman" w:hAnsi="Times New Roman"/>
          <w:sz w:val="24"/>
          <w:szCs w:val="24"/>
        </w:rPr>
        <w:t>a jednoznačné. V</w:t>
      </w:r>
      <w:r w:rsidR="002D6D8F" w:rsidRPr="00344D92">
        <w:rPr>
          <w:rFonts w:ascii="Times New Roman" w:hAnsi="Times New Roman"/>
          <w:sz w:val="24"/>
          <w:szCs w:val="24"/>
        </w:rPr>
        <w:t>ypúšťa</w:t>
      </w:r>
      <w:r w:rsidR="00517BE9" w:rsidRPr="00344D92">
        <w:rPr>
          <w:rFonts w:ascii="Times New Roman" w:hAnsi="Times New Roman"/>
          <w:sz w:val="24"/>
          <w:szCs w:val="24"/>
        </w:rPr>
        <w:t xml:space="preserve">jú sa </w:t>
      </w:r>
      <w:r w:rsidR="002D6D8F" w:rsidRPr="00344D92">
        <w:rPr>
          <w:rFonts w:ascii="Times New Roman" w:hAnsi="Times New Roman"/>
          <w:sz w:val="24"/>
          <w:szCs w:val="24"/>
        </w:rPr>
        <w:t xml:space="preserve">ustanovenia, ktoré </w:t>
      </w:r>
      <w:r w:rsidR="00517BE9" w:rsidRPr="00344D92">
        <w:rPr>
          <w:rFonts w:ascii="Times New Roman" w:hAnsi="Times New Roman"/>
          <w:sz w:val="24"/>
          <w:szCs w:val="24"/>
        </w:rPr>
        <w:t xml:space="preserve">sa v aplikačnej praxi nepoužívali, lebo neboli </w:t>
      </w:r>
      <w:r w:rsidR="00460466" w:rsidRPr="00344D92">
        <w:rPr>
          <w:rFonts w:ascii="Times New Roman" w:hAnsi="Times New Roman"/>
          <w:sz w:val="24"/>
          <w:szCs w:val="24"/>
        </w:rPr>
        <w:t xml:space="preserve">priamou </w:t>
      </w:r>
      <w:r w:rsidR="00517BE9" w:rsidRPr="00344D92">
        <w:rPr>
          <w:rFonts w:ascii="Times New Roman" w:hAnsi="Times New Roman"/>
          <w:sz w:val="24"/>
          <w:szCs w:val="24"/>
        </w:rPr>
        <w:t xml:space="preserve">súčasťou psychickej pracovnej záťaže ako faktora práce a pracovného prostredia, napríklad </w:t>
      </w:r>
      <w:r w:rsidR="00460466" w:rsidRPr="00344D92">
        <w:rPr>
          <w:rFonts w:ascii="Times New Roman" w:hAnsi="Times New Roman"/>
          <w:sz w:val="24"/>
          <w:szCs w:val="24"/>
        </w:rPr>
        <w:t xml:space="preserve">subjektívne </w:t>
      </w:r>
      <w:r w:rsidR="00517BE9" w:rsidRPr="00344D92">
        <w:rPr>
          <w:rFonts w:ascii="Times New Roman" w:hAnsi="Times New Roman"/>
          <w:sz w:val="24"/>
          <w:szCs w:val="24"/>
        </w:rPr>
        <w:t>hodnotenie záťaž</w:t>
      </w:r>
      <w:r w:rsidR="00460466" w:rsidRPr="00344D92">
        <w:rPr>
          <w:rFonts w:ascii="Times New Roman" w:hAnsi="Times New Roman"/>
          <w:sz w:val="24"/>
          <w:szCs w:val="24"/>
        </w:rPr>
        <w:t>e</w:t>
      </w:r>
      <w:r w:rsidR="00517BE9" w:rsidRPr="00344D92">
        <w:rPr>
          <w:rFonts w:ascii="Times New Roman" w:hAnsi="Times New Roman"/>
          <w:sz w:val="24"/>
          <w:szCs w:val="24"/>
        </w:rPr>
        <w:t xml:space="preserve">. </w:t>
      </w:r>
    </w:p>
    <w:p w:rsidR="00517BE9" w:rsidRPr="00344D92" w:rsidRDefault="00517BE9" w:rsidP="0047460E">
      <w:pPr>
        <w:jc w:val="both"/>
        <w:rPr>
          <w:rFonts w:ascii="Times New Roman" w:hAnsi="Times New Roman"/>
          <w:sz w:val="24"/>
          <w:szCs w:val="24"/>
        </w:rPr>
      </w:pPr>
    </w:p>
    <w:p w:rsidR="008C7788" w:rsidRPr="00344D92" w:rsidRDefault="008C7788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>Navrhovaná účinnosť vyhlášky je od 1. októbra 2026.</w:t>
      </w:r>
    </w:p>
    <w:p w:rsidR="008C7788" w:rsidRPr="00344D92" w:rsidRDefault="008C7788" w:rsidP="0047460E">
      <w:pPr>
        <w:jc w:val="both"/>
        <w:rPr>
          <w:rFonts w:ascii="Times New Roman" w:hAnsi="Times New Roman"/>
          <w:sz w:val="24"/>
          <w:szCs w:val="24"/>
        </w:rPr>
      </w:pPr>
    </w:p>
    <w:p w:rsidR="008C7788" w:rsidRPr="00344D92" w:rsidRDefault="008C7788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4D92">
        <w:rPr>
          <w:rFonts w:ascii="Times New Roman" w:hAnsi="Times New Roman"/>
          <w:sz w:val="24"/>
          <w:szCs w:val="24"/>
        </w:rPr>
        <w:t>Nie je dôvod nesprístupňovania návrhu vyhlášky.</w:t>
      </w:r>
    </w:p>
    <w:p w:rsidR="008C7788" w:rsidRPr="00856255" w:rsidRDefault="008C7788" w:rsidP="0047460E">
      <w:pPr>
        <w:jc w:val="both"/>
        <w:rPr>
          <w:rFonts w:ascii="Times New Roman" w:hAnsi="Times New Roman"/>
          <w:sz w:val="24"/>
          <w:szCs w:val="24"/>
        </w:rPr>
      </w:pPr>
    </w:p>
    <w:p w:rsidR="008C7788" w:rsidRPr="00856255" w:rsidRDefault="008C7788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6255">
        <w:rPr>
          <w:rFonts w:ascii="Times New Roman" w:hAnsi="Times New Roman"/>
          <w:sz w:val="24"/>
          <w:szCs w:val="24"/>
        </w:rPr>
        <w:t>Návrh vyhlášky nie je predmetom vnútrokomunitárneho pripomienkového konania.</w:t>
      </w:r>
    </w:p>
    <w:p w:rsidR="00CE153C" w:rsidRPr="00856255" w:rsidRDefault="00CE153C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E153C" w:rsidRPr="00856255" w:rsidRDefault="00CE153C" w:rsidP="001E50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56255">
        <w:rPr>
          <w:rFonts w:ascii="Times New Roman" w:hAnsi="Times New Roman"/>
          <w:sz w:val="24"/>
          <w:szCs w:val="24"/>
        </w:rPr>
        <w:t>Návrh vyhlášky je v súlade s Európskou chartou miestnej samosprávy.</w:t>
      </w:r>
    </w:p>
    <w:p w:rsidR="008C7788" w:rsidRPr="00856255" w:rsidRDefault="008C7788" w:rsidP="0047460E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C7788" w:rsidRPr="00856255" w:rsidRDefault="008C7788" w:rsidP="0047460E">
      <w:pPr>
        <w:jc w:val="both"/>
        <w:rPr>
          <w:rFonts w:ascii="Times New Roman" w:hAnsi="Times New Roman"/>
          <w:sz w:val="24"/>
          <w:szCs w:val="24"/>
        </w:rPr>
      </w:pPr>
    </w:p>
    <w:p w:rsidR="00B42890" w:rsidRPr="00856255" w:rsidRDefault="00B42890" w:rsidP="0047460E">
      <w:pPr>
        <w:rPr>
          <w:rFonts w:ascii="Times New Roman" w:hAnsi="Times New Roman"/>
          <w:b/>
          <w:bCs/>
          <w:sz w:val="24"/>
          <w:szCs w:val="24"/>
        </w:rPr>
      </w:pPr>
    </w:p>
    <w:p w:rsidR="00B42890" w:rsidRPr="00856255" w:rsidRDefault="00B42890" w:rsidP="0047460E">
      <w:pPr>
        <w:rPr>
          <w:rFonts w:ascii="Times New Roman" w:hAnsi="Times New Roman"/>
          <w:b/>
          <w:bCs/>
          <w:sz w:val="24"/>
          <w:szCs w:val="24"/>
        </w:rPr>
      </w:pPr>
    </w:p>
    <w:p w:rsidR="009F1538" w:rsidRPr="0047460E" w:rsidRDefault="009F1538" w:rsidP="0047460E">
      <w:pPr>
        <w:rPr>
          <w:rFonts w:ascii="Times New Roman" w:hAnsi="Times New Roman"/>
          <w:sz w:val="24"/>
          <w:szCs w:val="24"/>
        </w:rPr>
      </w:pPr>
    </w:p>
    <w:p w:rsidR="00B62506" w:rsidRPr="0047460E" w:rsidRDefault="00B62506" w:rsidP="0047460E">
      <w:pPr>
        <w:rPr>
          <w:rFonts w:ascii="Times New Roman" w:hAnsi="Times New Roman"/>
          <w:sz w:val="24"/>
          <w:szCs w:val="24"/>
        </w:rPr>
      </w:pPr>
    </w:p>
    <w:sectPr w:rsidR="00B62506" w:rsidRPr="0047460E" w:rsidSect="005A3A92"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C7F" w:rsidRDefault="00C96C7F" w:rsidP="00C96C7F">
      <w:r>
        <w:separator/>
      </w:r>
    </w:p>
  </w:endnote>
  <w:endnote w:type="continuationSeparator" w:id="0">
    <w:p w:rsidR="00C96C7F" w:rsidRDefault="00C96C7F" w:rsidP="00C9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870224242"/>
      <w:docPartObj>
        <w:docPartGallery w:val="Page Numbers (Bottom of Page)"/>
        <w:docPartUnique/>
      </w:docPartObj>
    </w:sdtPr>
    <w:sdtEndPr/>
    <w:sdtContent>
      <w:p w:rsidR="005A3A92" w:rsidRPr="005A3A92" w:rsidRDefault="005A3A92">
        <w:pPr>
          <w:pStyle w:val="Pta"/>
          <w:jc w:val="center"/>
          <w:rPr>
            <w:sz w:val="20"/>
            <w:szCs w:val="20"/>
          </w:rPr>
        </w:pPr>
        <w:r w:rsidRPr="005A3A92">
          <w:rPr>
            <w:sz w:val="20"/>
            <w:szCs w:val="20"/>
          </w:rPr>
          <w:fldChar w:fldCharType="begin"/>
        </w:r>
        <w:r w:rsidRPr="005A3A92">
          <w:rPr>
            <w:sz w:val="20"/>
            <w:szCs w:val="20"/>
          </w:rPr>
          <w:instrText>PAGE   \* MERGEFORMAT</w:instrText>
        </w:r>
        <w:r w:rsidRPr="005A3A92">
          <w:rPr>
            <w:sz w:val="20"/>
            <w:szCs w:val="20"/>
          </w:rPr>
          <w:fldChar w:fldCharType="separate"/>
        </w:r>
        <w:r w:rsidR="00856255">
          <w:rPr>
            <w:noProof/>
            <w:sz w:val="20"/>
            <w:szCs w:val="20"/>
          </w:rPr>
          <w:t>2</w:t>
        </w:r>
        <w:r w:rsidRPr="005A3A92">
          <w:rPr>
            <w:sz w:val="20"/>
            <w:szCs w:val="20"/>
          </w:rPr>
          <w:fldChar w:fldCharType="end"/>
        </w:r>
      </w:p>
    </w:sdtContent>
  </w:sdt>
  <w:p w:rsidR="005A3A92" w:rsidRDefault="005A3A9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C7F" w:rsidRDefault="00C96C7F" w:rsidP="00C96C7F">
      <w:r>
        <w:separator/>
      </w:r>
    </w:p>
  </w:footnote>
  <w:footnote w:type="continuationSeparator" w:id="0">
    <w:p w:rsidR="00C96C7F" w:rsidRDefault="00C96C7F" w:rsidP="00C96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618CE"/>
    <w:multiLevelType w:val="hybridMultilevel"/>
    <w:tmpl w:val="E2686D58"/>
    <w:lvl w:ilvl="0" w:tplc="97503F50">
      <w:start w:val="1"/>
      <w:numFmt w:val="lowerLetter"/>
      <w:lvlText w:val="%1)"/>
      <w:lvlJc w:val="left"/>
      <w:pPr>
        <w:ind w:left="388" w:hanging="28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5"/>
        <w:sz w:val="20"/>
        <w:szCs w:val="20"/>
      </w:rPr>
    </w:lvl>
    <w:lvl w:ilvl="1" w:tplc="3D462D86">
      <w:start w:val="1"/>
      <w:numFmt w:val="decimal"/>
      <w:lvlText w:val="(%2)"/>
      <w:lvlJc w:val="left"/>
      <w:pPr>
        <w:ind w:left="640" w:hanging="308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D284A9B4">
      <w:numFmt w:val="bullet"/>
      <w:lvlText w:val="•"/>
      <w:lvlJc w:val="left"/>
      <w:pPr>
        <w:ind w:left="1671" w:hanging="308"/>
      </w:pPr>
    </w:lvl>
    <w:lvl w:ilvl="3" w:tplc="12ACB176">
      <w:numFmt w:val="bullet"/>
      <w:lvlText w:val="•"/>
      <w:lvlJc w:val="left"/>
      <w:pPr>
        <w:ind w:left="2703" w:hanging="308"/>
      </w:pPr>
    </w:lvl>
    <w:lvl w:ilvl="4" w:tplc="696E187E">
      <w:numFmt w:val="bullet"/>
      <w:lvlText w:val="•"/>
      <w:lvlJc w:val="left"/>
      <w:pPr>
        <w:ind w:left="3734" w:hanging="308"/>
      </w:pPr>
    </w:lvl>
    <w:lvl w:ilvl="5" w:tplc="03AC4C1C">
      <w:numFmt w:val="bullet"/>
      <w:lvlText w:val="•"/>
      <w:lvlJc w:val="left"/>
      <w:pPr>
        <w:ind w:left="4766" w:hanging="308"/>
      </w:pPr>
    </w:lvl>
    <w:lvl w:ilvl="6" w:tplc="59FEB6DE">
      <w:numFmt w:val="bullet"/>
      <w:lvlText w:val="•"/>
      <w:lvlJc w:val="left"/>
      <w:pPr>
        <w:ind w:left="5798" w:hanging="308"/>
      </w:pPr>
    </w:lvl>
    <w:lvl w:ilvl="7" w:tplc="FF70FA06">
      <w:numFmt w:val="bullet"/>
      <w:lvlText w:val="•"/>
      <w:lvlJc w:val="left"/>
      <w:pPr>
        <w:ind w:left="6829" w:hanging="308"/>
      </w:pPr>
    </w:lvl>
    <w:lvl w:ilvl="8" w:tplc="7FB01EBE">
      <w:numFmt w:val="bullet"/>
      <w:lvlText w:val="•"/>
      <w:lvlJc w:val="left"/>
      <w:pPr>
        <w:ind w:left="7861" w:hanging="308"/>
      </w:pPr>
    </w:lvl>
  </w:abstractNum>
  <w:abstractNum w:abstractNumId="1" w15:restartNumberingAfterBreak="0">
    <w:nsid w:val="07B4415A"/>
    <w:multiLevelType w:val="hybridMultilevel"/>
    <w:tmpl w:val="51687D42"/>
    <w:lvl w:ilvl="0" w:tplc="EA6CE426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5436FD56">
      <w:numFmt w:val="bullet"/>
      <w:lvlText w:val="•"/>
      <w:lvlJc w:val="left"/>
      <w:pPr>
        <w:ind w:left="1334" w:hanging="284"/>
      </w:pPr>
    </w:lvl>
    <w:lvl w:ilvl="2" w:tplc="6770A1EE">
      <w:numFmt w:val="bullet"/>
      <w:lvlText w:val="•"/>
      <w:lvlJc w:val="left"/>
      <w:pPr>
        <w:ind w:left="2288" w:hanging="284"/>
      </w:pPr>
    </w:lvl>
    <w:lvl w:ilvl="3" w:tplc="94DC2152">
      <w:numFmt w:val="bullet"/>
      <w:lvlText w:val="•"/>
      <w:lvlJc w:val="left"/>
      <w:pPr>
        <w:ind w:left="3243" w:hanging="284"/>
      </w:pPr>
    </w:lvl>
    <w:lvl w:ilvl="4" w:tplc="BC7C645E">
      <w:numFmt w:val="bullet"/>
      <w:lvlText w:val="•"/>
      <w:lvlJc w:val="left"/>
      <w:pPr>
        <w:ind w:left="4197" w:hanging="284"/>
      </w:pPr>
    </w:lvl>
    <w:lvl w:ilvl="5" w:tplc="E5348460">
      <w:numFmt w:val="bullet"/>
      <w:lvlText w:val="•"/>
      <w:lvlJc w:val="left"/>
      <w:pPr>
        <w:ind w:left="5152" w:hanging="284"/>
      </w:pPr>
    </w:lvl>
    <w:lvl w:ilvl="6" w:tplc="000AFB16">
      <w:numFmt w:val="bullet"/>
      <w:lvlText w:val="•"/>
      <w:lvlJc w:val="left"/>
      <w:pPr>
        <w:ind w:left="6106" w:hanging="284"/>
      </w:pPr>
    </w:lvl>
    <w:lvl w:ilvl="7" w:tplc="2B5A9140">
      <w:numFmt w:val="bullet"/>
      <w:lvlText w:val="•"/>
      <w:lvlJc w:val="left"/>
      <w:pPr>
        <w:ind w:left="7061" w:hanging="284"/>
      </w:pPr>
    </w:lvl>
    <w:lvl w:ilvl="8" w:tplc="BE8A2738">
      <w:numFmt w:val="bullet"/>
      <w:lvlText w:val="•"/>
      <w:lvlJc w:val="left"/>
      <w:pPr>
        <w:ind w:left="8015" w:hanging="284"/>
      </w:pPr>
    </w:lvl>
  </w:abstractNum>
  <w:abstractNum w:abstractNumId="2" w15:restartNumberingAfterBreak="0">
    <w:nsid w:val="0BBB3026"/>
    <w:multiLevelType w:val="hybridMultilevel"/>
    <w:tmpl w:val="7B722D86"/>
    <w:lvl w:ilvl="0" w:tplc="F1CA71F2">
      <w:start w:val="1"/>
      <w:numFmt w:val="lowerLetter"/>
      <w:lvlText w:val="%1)"/>
      <w:lvlJc w:val="left"/>
      <w:pPr>
        <w:ind w:left="388" w:hanging="28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5"/>
        <w:sz w:val="20"/>
        <w:szCs w:val="20"/>
      </w:rPr>
    </w:lvl>
    <w:lvl w:ilvl="1" w:tplc="EA32202A">
      <w:start w:val="1"/>
      <w:numFmt w:val="decimal"/>
      <w:lvlText w:val="(%2)"/>
      <w:lvlJc w:val="left"/>
      <w:pPr>
        <w:ind w:left="5276" w:hanging="31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F7FC2794">
      <w:numFmt w:val="bullet"/>
      <w:lvlText w:val="•"/>
      <w:lvlJc w:val="left"/>
      <w:pPr>
        <w:ind w:left="1440" w:hanging="314"/>
      </w:pPr>
    </w:lvl>
    <w:lvl w:ilvl="3" w:tplc="B0D0A698">
      <w:numFmt w:val="bullet"/>
      <w:lvlText w:val="•"/>
      <w:lvlJc w:val="left"/>
      <w:pPr>
        <w:ind w:left="2501" w:hanging="314"/>
      </w:pPr>
    </w:lvl>
    <w:lvl w:ilvl="4" w:tplc="850EF7F0">
      <w:numFmt w:val="bullet"/>
      <w:lvlText w:val="•"/>
      <w:lvlJc w:val="left"/>
      <w:pPr>
        <w:ind w:left="3561" w:hanging="314"/>
      </w:pPr>
    </w:lvl>
    <w:lvl w:ilvl="5" w:tplc="711A779E">
      <w:numFmt w:val="bullet"/>
      <w:lvlText w:val="•"/>
      <w:lvlJc w:val="left"/>
      <w:pPr>
        <w:ind w:left="4622" w:hanging="314"/>
      </w:pPr>
    </w:lvl>
    <w:lvl w:ilvl="6" w:tplc="7AE411BC">
      <w:numFmt w:val="bullet"/>
      <w:lvlText w:val="•"/>
      <w:lvlJc w:val="left"/>
      <w:pPr>
        <w:ind w:left="5682" w:hanging="314"/>
      </w:pPr>
    </w:lvl>
    <w:lvl w:ilvl="7" w:tplc="DAEC22B8">
      <w:numFmt w:val="bullet"/>
      <w:lvlText w:val="•"/>
      <w:lvlJc w:val="left"/>
      <w:pPr>
        <w:ind w:left="6743" w:hanging="314"/>
      </w:pPr>
    </w:lvl>
    <w:lvl w:ilvl="8" w:tplc="326A882C">
      <w:numFmt w:val="bullet"/>
      <w:lvlText w:val="•"/>
      <w:lvlJc w:val="left"/>
      <w:pPr>
        <w:ind w:left="7803" w:hanging="314"/>
      </w:pPr>
    </w:lvl>
  </w:abstractNum>
  <w:abstractNum w:abstractNumId="3" w15:restartNumberingAfterBreak="0">
    <w:nsid w:val="1FB80291"/>
    <w:multiLevelType w:val="hybridMultilevel"/>
    <w:tmpl w:val="222E8D72"/>
    <w:lvl w:ilvl="0" w:tplc="DEC85C4A">
      <w:start w:val="1"/>
      <w:numFmt w:val="lowerLetter"/>
      <w:lvlText w:val="%1)"/>
      <w:lvlJc w:val="left"/>
      <w:pPr>
        <w:ind w:left="5671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C48C2C8">
      <w:start w:val="1"/>
      <w:numFmt w:val="decimal"/>
      <w:lvlText w:val="(%2)"/>
      <w:lvlJc w:val="left"/>
      <w:pPr>
        <w:ind w:left="5923" w:hanging="308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4"/>
        <w:sz w:val="24"/>
        <w:szCs w:val="24"/>
      </w:rPr>
    </w:lvl>
    <w:lvl w:ilvl="2" w:tplc="7736B824">
      <w:numFmt w:val="bullet"/>
      <w:lvlText w:val="•"/>
      <w:lvlJc w:val="left"/>
      <w:pPr>
        <w:ind w:left="6954" w:hanging="308"/>
      </w:pPr>
    </w:lvl>
    <w:lvl w:ilvl="3" w:tplc="B55C4382">
      <w:numFmt w:val="bullet"/>
      <w:lvlText w:val="•"/>
      <w:lvlJc w:val="left"/>
      <w:pPr>
        <w:ind w:left="7986" w:hanging="308"/>
      </w:pPr>
    </w:lvl>
    <w:lvl w:ilvl="4" w:tplc="68FCEA00">
      <w:numFmt w:val="bullet"/>
      <w:lvlText w:val="•"/>
      <w:lvlJc w:val="left"/>
      <w:pPr>
        <w:ind w:left="9017" w:hanging="308"/>
      </w:pPr>
    </w:lvl>
    <w:lvl w:ilvl="5" w:tplc="804A213A">
      <w:numFmt w:val="bullet"/>
      <w:lvlText w:val="•"/>
      <w:lvlJc w:val="left"/>
      <w:pPr>
        <w:ind w:left="10049" w:hanging="308"/>
      </w:pPr>
    </w:lvl>
    <w:lvl w:ilvl="6" w:tplc="0C2A1B2A">
      <w:numFmt w:val="bullet"/>
      <w:lvlText w:val="•"/>
      <w:lvlJc w:val="left"/>
      <w:pPr>
        <w:ind w:left="11081" w:hanging="308"/>
      </w:pPr>
    </w:lvl>
    <w:lvl w:ilvl="7" w:tplc="9B58F484">
      <w:numFmt w:val="bullet"/>
      <w:lvlText w:val="•"/>
      <w:lvlJc w:val="left"/>
      <w:pPr>
        <w:ind w:left="12112" w:hanging="308"/>
      </w:pPr>
    </w:lvl>
    <w:lvl w:ilvl="8" w:tplc="EB8268BE">
      <w:numFmt w:val="bullet"/>
      <w:lvlText w:val="•"/>
      <w:lvlJc w:val="left"/>
      <w:pPr>
        <w:ind w:left="13144" w:hanging="308"/>
      </w:pPr>
    </w:lvl>
  </w:abstractNum>
  <w:abstractNum w:abstractNumId="4" w15:restartNumberingAfterBreak="0">
    <w:nsid w:val="28951F0E"/>
    <w:multiLevelType w:val="hybridMultilevel"/>
    <w:tmpl w:val="4874EFDE"/>
    <w:lvl w:ilvl="0" w:tplc="C6BCCB0A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2D6CDBC4">
      <w:numFmt w:val="bullet"/>
      <w:lvlText w:val="•"/>
      <w:lvlJc w:val="left"/>
      <w:pPr>
        <w:ind w:left="1334" w:hanging="284"/>
      </w:pPr>
    </w:lvl>
    <w:lvl w:ilvl="2" w:tplc="7D2A26EE">
      <w:numFmt w:val="bullet"/>
      <w:lvlText w:val="•"/>
      <w:lvlJc w:val="left"/>
      <w:pPr>
        <w:ind w:left="2288" w:hanging="284"/>
      </w:pPr>
    </w:lvl>
    <w:lvl w:ilvl="3" w:tplc="CDA27DE6">
      <w:numFmt w:val="bullet"/>
      <w:lvlText w:val="•"/>
      <w:lvlJc w:val="left"/>
      <w:pPr>
        <w:ind w:left="3243" w:hanging="284"/>
      </w:pPr>
    </w:lvl>
    <w:lvl w:ilvl="4" w:tplc="81C4DE60">
      <w:numFmt w:val="bullet"/>
      <w:lvlText w:val="•"/>
      <w:lvlJc w:val="left"/>
      <w:pPr>
        <w:ind w:left="4197" w:hanging="284"/>
      </w:pPr>
    </w:lvl>
    <w:lvl w:ilvl="5" w:tplc="BE64893C">
      <w:numFmt w:val="bullet"/>
      <w:lvlText w:val="•"/>
      <w:lvlJc w:val="left"/>
      <w:pPr>
        <w:ind w:left="5152" w:hanging="284"/>
      </w:pPr>
    </w:lvl>
    <w:lvl w:ilvl="6" w:tplc="521ED62A">
      <w:numFmt w:val="bullet"/>
      <w:lvlText w:val="•"/>
      <w:lvlJc w:val="left"/>
      <w:pPr>
        <w:ind w:left="6106" w:hanging="284"/>
      </w:pPr>
    </w:lvl>
    <w:lvl w:ilvl="7" w:tplc="8534BA78">
      <w:numFmt w:val="bullet"/>
      <w:lvlText w:val="•"/>
      <w:lvlJc w:val="left"/>
      <w:pPr>
        <w:ind w:left="7061" w:hanging="284"/>
      </w:pPr>
    </w:lvl>
    <w:lvl w:ilvl="8" w:tplc="FC6A1F78">
      <w:numFmt w:val="bullet"/>
      <w:lvlText w:val="•"/>
      <w:lvlJc w:val="left"/>
      <w:pPr>
        <w:ind w:left="8015" w:hanging="284"/>
      </w:pPr>
    </w:lvl>
  </w:abstractNum>
  <w:abstractNum w:abstractNumId="5" w15:restartNumberingAfterBreak="0">
    <w:nsid w:val="2FE104FD"/>
    <w:multiLevelType w:val="hybridMultilevel"/>
    <w:tmpl w:val="E8AA56B0"/>
    <w:lvl w:ilvl="0" w:tplc="39B66684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A0E4C28">
      <w:start w:val="1"/>
      <w:numFmt w:val="decimal"/>
      <w:lvlText w:val="(%2)"/>
      <w:lvlJc w:val="left"/>
      <w:pPr>
        <w:ind w:left="640" w:hanging="30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w w:val="104"/>
        <w:sz w:val="20"/>
        <w:szCs w:val="20"/>
      </w:rPr>
    </w:lvl>
    <w:lvl w:ilvl="2" w:tplc="08005112">
      <w:numFmt w:val="bullet"/>
      <w:lvlText w:val="•"/>
      <w:lvlJc w:val="left"/>
      <w:pPr>
        <w:ind w:left="1671" w:hanging="308"/>
      </w:pPr>
    </w:lvl>
    <w:lvl w:ilvl="3" w:tplc="A91037FA">
      <w:numFmt w:val="bullet"/>
      <w:lvlText w:val="•"/>
      <w:lvlJc w:val="left"/>
      <w:pPr>
        <w:ind w:left="2703" w:hanging="308"/>
      </w:pPr>
    </w:lvl>
    <w:lvl w:ilvl="4" w:tplc="DD524CF6">
      <w:numFmt w:val="bullet"/>
      <w:lvlText w:val="•"/>
      <w:lvlJc w:val="left"/>
      <w:pPr>
        <w:ind w:left="3734" w:hanging="308"/>
      </w:pPr>
    </w:lvl>
    <w:lvl w:ilvl="5" w:tplc="E63AD94C">
      <w:numFmt w:val="bullet"/>
      <w:lvlText w:val="•"/>
      <w:lvlJc w:val="left"/>
      <w:pPr>
        <w:ind w:left="4766" w:hanging="308"/>
      </w:pPr>
    </w:lvl>
    <w:lvl w:ilvl="6" w:tplc="B0A08B98">
      <w:numFmt w:val="bullet"/>
      <w:lvlText w:val="•"/>
      <w:lvlJc w:val="left"/>
      <w:pPr>
        <w:ind w:left="5798" w:hanging="308"/>
      </w:pPr>
    </w:lvl>
    <w:lvl w:ilvl="7" w:tplc="ED7EB44E">
      <w:numFmt w:val="bullet"/>
      <w:lvlText w:val="•"/>
      <w:lvlJc w:val="left"/>
      <w:pPr>
        <w:ind w:left="6829" w:hanging="308"/>
      </w:pPr>
    </w:lvl>
    <w:lvl w:ilvl="8" w:tplc="BE821D94">
      <w:numFmt w:val="bullet"/>
      <w:lvlText w:val="•"/>
      <w:lvlJc w:val="left"/>
      <w:pPr>
        <w:ind w:left="7861" w:hanging="308"/>
      </w:pPr>
    </w:lvl>
  </w:abstractNum>
  <w:abstractNum w:abstractNumId="6" w15:restartNumberingAfterBreak="0">
    <w:nsid w:val="66632D12"/>
    <w:multiLevelType w:val="hybridMultilevel"/>
    <w:tmpl w:val="271812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75B2C"/>
    <w:multiLevelType w:val="hybridMultilevel"/>
    <w:tmpl w:val="1B169F12"/>
    <w:lvl w:ilvl="0" w:tplc="1696FEF8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B22CE15C">
      <w:numFmt w:val="bullet"/>
      <w:lvlText w:val="•"/>
      <w:lvlJc w:val="left"/>
      <w:pPr>
        <w:ind w:left="1334" w:hanging="284"/>
      </w:pPr>
    </w:lvl>
    <w:lvl w:ilvl="2" w:tplc="1900545A">
      <w:numFmt w:val="bullet"/>
      <w:lvlText w:val="•"/>
      <w:lvlJc w:val="left"/>
      <w:pPr>
        <w:ind w:left="2288" w:hanging="284"/>
      </w:pPr>
    </w:lvl>
    <w:lvl w:ilvl="3" w:tplc="9A68FAC2">
      <w:numFmt w:val="bullet"/>
      <w:lvlText w:val="•"/>
      <w:lvlJc w:val="left"/>
      <w:pPr>
        <w:ind w:left="3243" w:hanging="284"/>
      </w:pPr>
    </w:lvl>
    <w:lvl w:ilvl="4" w:tplc="8822FEC6">
      <w:numFmt w:val="bullet"/>
      <w:lvlText w:val="•"/>
      <w:lvlJc w:val="left"/>
      <w:pPr>
        <w:ind w:left="4197" w:hanging="284"/>
      </w:pPr>
    </w:lvl>
    <w:lvl w:ilvl="5" w:tplc="ACA27306">
      <w:numFmt w:val="bullet"/>
      <w:lvlText w:val="•"/>
      <w:lvlJc w:val="left"/>
      <w:pPr>
        <w:ind w:left="5152" w:hanging="284"/>
      </w:pPr>
    </w:lvl>
    <w:lvl w:ilvl="6" w:tplc="16FAE63A">
      <w:numFmt w:val="bullet"/>
      <w:lvlText w:val="•"/>
      <w:lvlJc w:val="left"/>
      <w:pPr>
        <w:ind w:left="6106" w:hanging="284"/>
      </w:pPr>
    </w:lvl>
    <w:lvl w:ilvl="7" w:tplc="C152191E">
      <w:numFmt w:val="bullet"/>
      <w:lvlText w:val="•"/>
      <w:lvlJc w:val="left"/>
      <w:pPr>
        <w:ind w:left="7061" w:hanging="284"/>
      </w:pPr>
    </w:lvl>
    <w:lvl w:ilvl="8" w:tplc="10585ACE">
      <w:numFmt w:val="bullet"/>
      <w:lvlText w:val="•"/>
      <w:lvlJc w:val="left"/>
      <w:pPr>
        <w:ind w:left="8015" w:hanging="284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3B28"/>
    <w:rsid w:val="00030530"/>
    <w:rsid w:val="00030CDB"/>
    <w:rsid w:val="000321DD"/>
    <w:rsid w:val="0004264A"/>
    <w:rsid w:val="00052861"/>
    <w:rsid w:val="00056932"/>
    <w:rsid w:val="0005746C"/>
    <w:rsid w:val="000827BE"/>
    <w:rsid w:val="00086994"/>
    <w:rsid w:val="00092E51"/>
    <w:rsid w:val="0009735F"/>
    <w:rsid w:val="000D1154"/>
    <w:rsid w:val="000D20BA"/>
    <w:rsid w:val="000E1BB7"/>
    <w:rsid w:val="000F375A"/>
    <w:rsid w:val="0010032D"/>
    <w:rsid w:val="00127416"/>
    <w:rsid w:val="00134BF3"/>
    <w:rsid w:val="0013796C"/>
    <w:rsid w:val="00156123"/>
    <w:rsid w:val="00160CFA"/>
    <w:rsid w:val="00171382"/>
    <w:rsid w:val="0017319B"/>
    <w:rsid w:val="0018585D"/>
    <w:rsid w:val="001A5C42"/>
    <w:rsid w:val="001B270F"/>
    <w:rsid w:val="001B2D9A"/>
    <w:rsid w:val="001B45C8"/>
    <w:rsid w:val="001B492B"/>
    <w:rsid w:val="001D4691"/>
    <w:rsid w:val="001D46EB"/>
    <w:rsid w:val="001D5E9E"/>
    <w:rsid w:val="001E50F1"/>
    <w:rsid w:val="00201DDA"/>
    <w:rsid w:val="0020364B"/>
    <w:rsid w:val="00213C96"/>
    <w:rsid w:val="00216A4E"/>
    <w:rsid w:val="00217C22"/>
    <w:rsid w:val="00220602"/>
    <w:rsid w:val="00230367"/>
    <w:rsid w:val="002355DC"/>
    <w:rsid w:val="00245E70"/>
    <w:rsid w:val="002474A8"/>
    <w:rsid w:val="002476BB"/>
    <w:rsid w:val="002513EB"/>
    <w:rsid w:val="002676D5"/>
    <w:rsid w:val="00273A44"/>
    <w:rsid w:val="00291E14"/>
    <w:rsid w:val="002921B1"/>
    <w:rsid w:val="002B7A82"/>
    <w:rsid w:val="002D3905"/>
    <w:rsid w:val="002D6D8F"/>
    <w:rsid w:val="002F3412"/>
    <w:rsid w:val="002F4AD5"/>
    <w:rsid w:val="00322F4D"/>
    <w:rsid w:val="00326BB3"/>
    <w:rsid w:val="00334AA0"/>
    <w:rsid w:val="00344C70"/>
    <w:rsid w:val="00344D92"/>
    <w:rsid w:val="003619FA"/>
    <w:rsid w:val="0036544C"/>
    <w:rsid w:val="003721C7"/>
    <w:rsid w:val="00382E6C"/>
    <w:rsid w:val="00393A68"/>
    <w:rsid w:val="00393BDF"/>
    <w:rsid w:val="003959E0"/>
    <w:rsid w:val="00396436"/>
    <w:rsid w:val="003976BE"/>
    <w:rsid w:val="003A18D9"/>
    <w:rsid w:val="003A6406"/>
    <w:rsid w:val="003F72A5"/>
    <w:rsid w:val="00401D2D"/>
    <w:rsid w:val="004202DA"/>
    <w:rsid w:val="00424439"/>
    <w:rsid w:val="00425584"/>
    <w:rsid w:val="00437826"/>
    <w:rsid w:val="00437CBE"/>
    <w:rsid w:val="004401D4"/>
    <w:rsid w:val="0045663D"/>
    <w:rsid w:val="00460466"/>
    <w:rsid w:val="00462B16"/>
    <w:rsid w:val="004636F6"/>
    <w:rsid w:val="0047460E"/>
    <w:rsid w:val="004759A5"/>
    <w:rsid w:val="00482410"/>
    <w:rsid w:val="004854E6"/>
    <w:rsid w:val="004911A7"/>
    <w:rsid w:val="004A70FB"/>
    <w:rsid w:val="004B2569"/>
    <w:rsid w:val="004B79D5"/>
    <w:rsid w:val="004D46CB"/>
    <w:rsid w:val="004F2B7A"/>
    <w:rsid w:val="004F56D0"/>
    <w:rsid w:val="00505D57"/>
    <w:rsid w:val="00517BE9"/>
    <w:rsid w:val="00520244"/>
    <w:rsid w:val="00522764"/>
    <w:rsid w:val="00547B84"/>
    <w:rsid w:val="00594142"/>
    <w:rsid w:val="00596611"/>
    <w:rsid w:val="00597B7A"/>
    <w:rsid w:val="005A0B82"/>
    <w:rsid w:val="005A3A92"/>
    <w:rsid w:val="005B10B3"/>
    <w:rsid w:val="005B1E78"/>
    <w:rsid w:val="005C58A5"/>
    <w:rsid w:val="005E6BE1"/>
    <w:rsid w:val="005F6F8A"/>
    <w:rsid w:val="005F7E86"/>
    <w:rsid w:val="00615770"/>
    <w:rsid w:val="00651232"/>
    <w:rsid w:val="00655FF5"/>
    <w:rsid w:val="00682F9D"/>
    <w:rsid w:val="0069563E"/>
    <w:rsid w:val="00696DC8"/>
    <w:rsid w:val="006A29BD"/>
    <w:rsid w:val="006A2E17"/>
    <w:rsid w:val="006A5F4C"/>
    <w:rsid w:val="006B4A5C"/>
    <w:rsid w:val="006D1A09"/>
    <w:rsid w:val="006D67BC"/>
    <w:rsid w:val="006E657C"/>
    <w:rsid w:val="00704340"/>
    <w:rsid w:val="00707280"/>
    <w:rsid w:val="007502C1"/>
    <w:rsid w:val="0075776A"/>
    <w:rsid w:val="0077532C"/>
    <w:rsid w:val="00786FCA"/>
    <w:rsid w:val="007871FE"/>
    <w:rsid w:val="0079272F"/>
    <w:rsid w:val="007927B0"/>
    <w:rsid w:val="007A738B"/>
    <w:rsid w:val="007A73F9"/>
    <w:rsid w:val="007A7D2A"/>
    <w:rsid w:val="007B24D1"/>
    <w:rsid w:val="007C6384"/>
    <w:rsid w:val="007C6FA1"/>
    <w:rsid w:val="007D2503"/>
    <w:rsid w:val="007E351D"/>
    <w:rsid w:val="007E7511"/>
    <w:rsid w:val="007F04F3"/>
    <w:rsid w:val="007F1B3D"/>
    <w:rsid w:val="00815D1E"/>
    <w:rsid w:val="00815D5C"/>
    <w:rsid w:val="00816BF1"/>
    <w:rsid w:val="00827975"/>
    <w:rsid w:val="00830FAB"/>
    <w:rsid w:val="008445D5"/>
    <w:rsid w:val="00846836"/>
    <w:rsid w:val="00854638"/>
    <w:rsid w:val="00854903"/>
    <w:rsid w:val="00856255"/>
    <w:rsid w:val="00857684"/>
    <w:rsid w:val="008751FC"/>
    <w:rsid w:val="00883668"/>
    <w:rsid w:val="008A6218"/>
    <w:rsid w:val="008B1724"/>
    <w:rsid w:val="008B2A57"/>
    <w:rsid w:val="008B7F13"/>
    <w:rsid w:val="008C1CFD"/>
    <w:rsid w:val="008C7788"/>
    <w:rsid w:val="008E256F"/>
    <w:rsid w:val="008F5E13"/>
    <w:rsid w:val="00902E73"/>
    <w:rsid w:val="00910C29"/>
    <w:rsid w:val="0091111F"/>
    <w:rsid w:val="00924FEC"/>
    <w:rsid w:val="00926C97"/>
    <w:rsid w:val="0092778C"/>
    <w:rsid w:val="00931112"/>
    <w:rsid w:val="00934931"/>
    <w:rsid w:val="00950C20"/>
    <w:rsid w:val="00953B28"/>
    <w:rsid w:val="00957879"/>
    <w:rsid w:val="009641DC"/>
    <w:rsid w:val="00972689"/>
    <w:rsid w:val="00974CD3"/>
    <w:rsid w:val="00984D10"/>
    <w:rsid w:val="00985E03"/>
    <w:rsid w:val="009A14DE"/>
    <w:rsid w:val="009C102E"/>
    <w:rsid w:val="009C229D"/>
    <w:rsid w:val="009C5A72"/>
    <w:rsid w:val="009C7F83"/>
    <w:rsid w:val="009D3076"/>
    <w:rsid w:val="009D3892"/>
    <w:rsid w:val="009D706D"/>
    <w:rsid w:val="009E289F"/>
    <w:rsid w:val="009E29F7"/>
    <w:rsid w:val="009F0F61"/>
    <w:rsid w:val="009F1538"/>
    <w:rsid w:val="00A053F0"/>
    <w:rsid w:val="00A155E9"/>
    <w:rsid w:val="00A32529"/>
    <w:rsid w:val="00A367E6"/>
    <w:rsid w:val="00A61AD1"/>
    <w:rsid w:val="00A63128"/>
    <w:rsid w:val="00A6522F"/>
    <w:rsid w:val="00A706EB"/>
    <w:rsid w:val="00A917BF"/>
    <w:rsid w:val="00A96021"/>
    <w:rsid w:val="00AA0D10"/>
    <w:rsid w:val="00AB6FA3"/>
    <w:rsid w:val="00AD2CAC"/>
    <w:rsid w:val="00AE1A57"/>
    <w:rsid w:val="00AE1EB4"/>
    <w:rsid w:val="00AF1EE2"/>
    <w:rsid w:val="00AF3F45"/>
    <w:rsid w:val="00B005FA"/>
    <w:rsid w:val="00B34C20"/>
    <w:rsid w:val="00B42890"/>
    <w:rsid w:val="00B6152C"/>
    <w:rsid w:val="00B61FAF"/>
    <w:rsid w:val="00B62506"/>
    <w:rsid w:val="00B629F4"/>
    <w:rsid w:val="00B66016"/>
    <w:rsid w:val="00B7615F"/>
    <w:rsid w:val="00B87E3E"/>
    <w:rsid w:val="00B974E1"/>
    <w:rsid w:val="00BB613E"/>
    <w:rsid w:val="00BC007B"/>
    <w:rsid w:val="00BD2671"/>
    <w:rsid w:val="00BE05AB"/>
    <w:rsid w:val="00BE4D26"/>
    <w:rsid w:val="00C11638"/>
    <w:rsid w:val="00C11B08"/>
    <w:rsid w:val="00C13EF1"/>
    <w:rsid w:val="00C22A6B"/>
    <w:rsid w:val="00C3773E"/>
    <w:rsid w:val="00C51138"/>
    <w:rsid w:val="00C56DF5"/>
    <w:rsid w:val="00C57342"/>
    <w:rsid w:val="00C579CC"/>
    <w:rsid w:val="00C77DE3"/>
    <w:rsid w:val="00C818B4"/>
    <w:rsid w:val="00C81C50"/>
    <w:rsid w:val="00C81CD8"/>
    <w:rsid w:val="00C931E1"/>
    <w:rsid w:val="00C96C7F"/>
    <w:rsid w:val="00CC17E2"/>
    <w:rsid w:val="00CE153C"/>
    <w:rsid w:val="00CE21F8"/>
    <w:rsid w:val="00CE3FBE"/>
    <w:rsid w:val="00D05C9F"/>
    <w:rsid w:val="00D309AD"/>
    <w:rsid w:val="00D33D3D"/>
    <w:rsid w:val="00D34B52"/>
    <w:rsid w:val="00D43580"/>
    <w:rsid w:val="00D43A75"/>
    <w:rsid w:val="00D4681D"/>
    <w:rsid w:val="00D506E3"/>
    <w:rsid w:val="00D56139"/>
    <w:rsid w:val="00D6422D"/>
    <w:rsid w:val="00D8029F"/>
    <w:rsid w:val="00D911EF"/>
    <w:rsid w:val="00D91AE8"/>
    <w:rsid w:val="00D924D4"/>
    <w:rsid w:val="00D93F56"/>
    <w:rsid w:val="00DA3347"/>
    <w:rsid w:val="00DB051E"/>
    <w:rsid w:val="00DB7153"/>
    <w:rsid w:val="00DB7C47"/>
    <w:rsid w:val="00DC5A55"/>
    <w:rsid w:val="00DE7E9E"/>
    <w:rsid w:val="00DF0B39"/>
    <w:rsid w:val="00E140E8"/>
    <w:rsid w:val="00E20FE7"/>
    <w:rsid w:val="00E34155"/>
    <w:rsid w:val="00E36063"/>
    <w:rsid w:val="00E62963"/>
    <w:rsid w:val="00E65847"/>
    <w:rsid w:val="00E66F34"/>
    <w:rsid w:val="00E70291"/>
    <w:rsid w:val="00E82E7C"/>
    <w:rsid w:val="00E95219"/>
    <w:rsid w:val="00EE0D8E"/>
    <w:rsid w:val="00EE74AD"/>
    <w:rsid w:val="00EF44CB"/>
    <w:rsid w:val="00EF62C6"/>
    <w:rsid w:val="00F36E49"/>
    <w:rsid w:val="00F41D4E"/>
    <w:rsid w:val="00F43E4A"/>
    <w:rsid w:val="00F501E0"/>
    <w:rsid w:val="00F828C1"/>
    <w:rsid w:val="00F87212"/>
    <w:rsid w:val="00F9584E"/>
    <w:rsid w:val="00FA0DC5"/>
    <w:rsid w:val="00FB1792"/>
    <w:rsid w:val="00FB273A"/>
    <w:rsid w:val="00FB695E"/>
    <w:rsid w:val="00FE7327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CFE58D-8F19-4303-9CB3-94921A982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22F4D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53B28"/>
    <w:rPr>
      <w:color w:val="0563C1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53B28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53B28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953B28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0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0D8E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EE0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E0D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E0D8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E0D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E0D8E"/>
    <w:rPr>
      <w:rFonts w:ascii="Calibri" w:hAnsi="Calibri" w:cs="Times New Roman"/>
      <w:b/>
      <w:bCs/>
      <w:sz w:val="20"/>
      <w:szCs w:val="20"/>
    </w:rPr>
  </w:style>
  <w:style w:type="paragraph" w:styleId="Zkladntext3">
    <w:name w:val="Body Text 3"/>
    <w:basedOn w:val="Normlny"/>
    <w:link w:val="Zkladntext3Char"/>
    <w:uiPriority w:val="99"/>
    <w:unhideWhenUsed/>
    <w:rsid w:val="0017319B"/>
    <w:pPr>
      <w:spacing w:after="120"/>
    </w:pPr>
    <w:rPr>
      <w:rFonts w:ascii="Times New Roman" w:eastAsia="Times New Roman" w:hAnsi="Times New Roman"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7319B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4F56D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tandard">
    <w:name w:val="Standard"/>
    <w:rsid w:val="0091111F"/>
    <w:pPr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Textzstupnhosymbolu1">
    <w:name w:val="Text zástupného symbolu1"/>
    <w:uiPriority w:val="99"/>
    <w:semiHidden/>
    <w:rsid w:val="0036544C"/>
    <w:rPr>
      <w:rFonts w:ascii="Times New Roman" w:hAnsi="Times New Roman" w:cs="Times New Roman" w:hint="default"/>
      <w:color w:val="808080"/>
    </w:rPr>
  </w:style>
  <w:style w:type="character" w:customStyle="1" w:styleId="awspanawtext3">
    <w:name w:val="awspan awtext3"/>
    <w:basedOn w:val="Predvolenpsmoodseku"/>
    <w:uiPriority w:val="99"/>
    <w:rsid w:val="00924FEC"/>
  </w:style>
  <w:style w:type="paragraph" w:styleId="Odsekzoznamu">
    <w:name w:val="List Paragraph"/>
    <w:basedOn w:val="Normlny"/>
    <w:uiPriority w:val="34"/>
    <w:qFormat/>
    <w:rsid w:val="00B66016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6C7F"/>
    <w:rPr>
      <w:rFonts w:eastAsia="SimSun" w:cs="Arial"/>
      <w:sz w:val="20"/>
      <w:szCs w:val="20"/>
      <w:lang w:eastAsia="zh-CN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6C7F"/>
    <w:rPr>
      <w:rFonts w:ascii="Calibri" w:eastAsia="SimSun" w:hAnsi="Calibri" w:cs="Arial"/>
      <w:sz w:val="20"/>
      <w:szCs w:val="20"/>
      <w:lang w:eastAsia="zh-CN"/>
    </w:rPr>
  </w:style>
  <w:style w:type="character" w:styleId="Odkaznapoznmkupodiarou">
    <w:name w:val="footnote reference"/>
    <w:uiPriority w:val="99"/>
    <w:semiHidden/>
    <w:unhideWhenUsed/>
    <w:rsid w:val="00C96C7F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5A3A9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A3A92"/>
    <w:rPr>
      <w:rFonts w:ascii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5A3A9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A3A92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00_Predbezna_informacia_o_novele_vyhlasky_371"/>
    <f:field ref="objsubject" par="" edit="true" text=""/>
    <f:field ref="objcreatedby" par="" text="Václavková, Veronika, JUDr."/>
    <f:field ref="objcreatedat" par="" text="23.8.2018 14:50:07"/>
    <f:field ref="objchangedby" par="" text="Administrator, System"/>
    <f:field ref="objmodifiedat" par="" text="23.8.2018 14:50:0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21D9598-624E-42EB-92AF-C1E43CA5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Monika Zámečníková</cp:lastModifiedBy>
  <cp:revision>51</cp:revision>
  <cp:lastPrinted>2023-01-19T12:52:00Z</cp:lastPrinted>
  <dcterms:created xsi:type="dcterms:W3CDTF">2022-09-18T14:43:00Z</dcterms:created>
  <dcterms:modified xsi:type="dcterms:W3CDTF">2026-08-20T13:41:00Z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Veronika Václavková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15" name="FSC#SKEDITIONSLOVLEX@103.510:nazovpredpis1">
    <vt:lpwstr> č. 322/2017 Z. z.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24" name="FSC#SKEDITIONSLOVLEX@103.510:plnynazovpredpis1">
    <vt:lpwstr> č. 322/2017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9406/2018-1.8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PI/2018/175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COO.2145.1000.3.2934261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23. 8. 2018</vt:lpwstr>
  </property>
</Properties>
</file>