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65E74" w14:textId="77777777" w:rsidR="002755AA" w:rsidRPr="007E256D" w:rsidRDefault="00DA63B1" w:rsidP="00C22197">
      <w:pPr>
        <w:pStyle w:val="Pta"/>
        <w:tabs>
          <w:tab w:val="clear" w:pos="4536"/>
          <w:tab w:val="clear" w:pos="9072"/>
        </w:tabs>
        <w:jc w:val="center"/>
        <w:rPr>
          <w:b/>
          <w:spacing w:val="70"/>
          <w:sz w:val="26"/>
        </w:rPr>
      </w:pPr>
      <w:r w:rsidRPr="007E256D">
        <w:rPr>
          <w:b/>
          <w:caps/>
          <w:spacing w:val="30"/>
        </w:rPr>
        <w:t>Dôvodová správa</w:t>
      </w:r>
    </w:p>
    <w:p w14:paraId="7F324BB9" w14:textId="77777777" w:rsidR="007975B0" w:rsidRPr="007362E7" w:rsidRDefault="007975B0" w:rsidP="00C22197">
      <w:pPr>
        <w:numPr>
          <w:ilvl w:val="12"/>
          <w:numId w:val="0"/>
        </w:numPr>
        <w:tabs>
          <w:tab w:val="left" w:pos="375"/>
        </w:tabs>
        <w:spacing w:line="240" w:lineRule="auto"/>
        <w:rPr>
          <w:b/>
          <w:i/>
          <w:spacing w:val="50"/>
        </w:rPr>
      </w:pPr>
    </w:p>
    <w:p w14:paraId="478FF244" w14:textId="0E1017DD" w:rsidR="002755AA" w:rsidRDefault="002755AA" w:rsidP="00C22197">
      <w:pPr>
        <w:numPr>
          <w:ilvl w:val="12"/>
          <w:numId w:val="0"/>
        </w:numPr>
        <w:tabs>
          <w:tab w:val="left" w:pos="375"/>
        </w:tabs>
        <w:spacing w:line="240" w:lineRule="auto"/>
        <w:rPr>
          <w:b/>
          <w:spacing w:val="50"/>
        </w:rPr>
      </w:pPr>
      <w:r w:rsidRPr="007362E7">
        <w:rPr>
          <w:b/>
          <w:spacing w:val="50"/>
        </w:rPr>
        <w:t>B. Osobitná časť</w:t>
      </w:r>
    </w:p>
    <w:p w14:paraId="1A7041F8" w14:textId="77777777" w:rsidR="007B60F1" w:rsidRPr="007362E7" w:rsidRDefault="007B60F1" w:rsidP="00C22197">
      <w:pPr>
        <w:numPr>
          <w:ilvl w:val="12"/>
          <w:numId w:val="0"/>
        </w:numPr>
        <w:tabs>
          <w:tab w:val="left" w:pos="375"/>
        </w:tabs>
        <w:spacing w:line="240" w:lineRule="auto"/>
        <w:rPr>
          <w:b/>
          <w:spacing w:val="50"/>
        </w:rPr>
      </w:pPr>
    </w:p>
    <w:p w14:paraId="784DF07E" w14:textId="0816C6DA" w:rsidR="006818A5" w:rsidRPr="00744BE9" w:rsidRDefault="006818A5" w:rsidP="007B60F1">
      <w:pPr>
        <w:spacing w:after="120" w:line="240" w:lineRule="auto"/>
        <w:rPr>
          <w:b/>
        </w:rPr>
      </w:pPr>
      <w:r w:rsidRPr="00744BE9">
        <w:rPr>
          <w:rStyle w:val="Zstupntext"/>
          <w:rFonts w:eastAsiaTheme="majorEastAsia"/>
          <w:b/>
          <w:color w:val="auto"/>
        </w:rPr>
        <w:t>Čl. I </w:t>
      </w:r>
    </w:p>
    <w:p w14:paraId="44A11A78" w14:textId="4C8930B8" w:rsidR="00AF47E9" w:rsidRDefault="00110F85" w:rsidP="007B60F1">
      <w:pPr>
        <w:spacing w:line="240" w:lineRule="auto"/>
        <w:rPr>
          <w:b/>
        </w:rPr>
      </w:pPr>
      <w:r w:rsidRPr="00744BE9">
        <w:rPr>
          <w:b/>
        </w:rPr>
        <w:t>K </w:t>
      </w:r>
      <w:r w:rsidR="00D942D0">
        <w:rPr>
          <w:b/>
        </w:rPr>
        <w:t>bod</w:t>
      </w:r>
      <w:r w:rsidR="00BD47D2">
        <w:rPr>
          <w:b/>
        </w:rPr>
        <w:t>om</w:t>
      </w:r>
      <w:r w:rsidRPr="00744BE9">
        <w:rPr>
          <w:b/>
        </w:rPr>
        <w:t xml:space="preserve"> 1</w:t>
      </w:r>
      <w:r w:rsidR="00BD47D2">
        <w:rPr>
          <w:b/>
        </w:rPr>
        <w:t xml:space="preserve"> a 20</w:t>
      </w:r>
    </w:p>
    <w:p w14:paraId="23B12B3E" w14:textId="77777777" w:rsidR="007B60F1" w:rsidRPr="00744BE9" w:rsidRDefault="007B60F1" w:rsidP="007B60F1">
      <w:pPr>
        <w:spacing w:line="240" w:lineRule="auto"/>
        <w:rPr>
          <w:b/>
        </w:rPr>
      </w:pPr>
    </w:p>
    <w:p w14:paraId="5FDBBB1A" w14:textId="35D659D0" w:rsidR="006914ED" w:rsidRPr="00744BE9" w:rsidRDefault="006914ED" w:rsidP="007B60F1">
      <w:pPr>
        <w:spacing w:line="240" w:lineRule="auto"/>
        <w:ind w:firstLine="708"/>
        <w:rPr>
          <w:bCs/>
        </w:rPr>
      </w:pPr>
      <w:r w:rsidRPr="00744BE9">
        <w:rPr>
          <w:bCs/>
        </w:rPr>
        <w:t>Ide o legislatívno-technickú úpravu súvisiacu s</w:t>
      </w:r>
      <w:r w:rsidR="00302009">
        <w:rPr>
          <w:bCs/>
        </w:rPr>
        <w:t> prijatím nového zákona č.</w:t>
      </w:r>
      <w:r w:rsidR="00934591">
        <w:rPr>
          <w:bCs/>
        </w:rPr>
        <w:t xml:space="preserve"> 271/2025 Z. z. o podpore prioritných okresov</w:t>
      </w:r>
      <w:r w:rsidR="00D942D0">
        <w:rPr>
          <w:bCs/>
        </w:rPr>
        <w:t>.</w:t>
      </w:r>
      <w:r w:rsidR="00AA1433">
        <w:rPr>
          <w:bCs/>
        </w:rPr>
        <w:t xml:space="preserve"> </w:t>
      </w:r>
    </w:p>
    <w:p w14:paraId="7E98F2C5" w14:textId="77777777" w:rsidR="00AA1433" w:rsidRDefault="00AA1433" w:rsidP="007B60F1">
      <w:pPr>
        <w:spacing w:line="240" w:lineRule="auto"/>
        <w:rPr>
          <w:b/>
        </w:rPr>
      </w:pPr>
    </w:p>
    <w:p w14:paraId="741670F6" w14:textId="77777777" w:rsidR="00D942D0" w:rsidRDefault="00AA1433" w:rsidP="007B60F1">
      <w:pPr>
        <w:spacing w:line="240" w:lineRule="auto"/>
        <w:rPr>
          <w:b/>
        </w:rPr>
      </w:pPr>
      <w:r w:rsidRPr="005B2322">
        <w:rPr>
          <w:b/>
        </w:rPr>
        <w:t>K</w:t>
      </w:r>
      <w:r w:rsidR="006747B3">
        <w:rPr>
          <w:b/>
        </w:rPr>
        <w:t xml:space="preserve"> bodom 2 až </w:t>
      </w:r>
      <w:r w:rsidR="00D942D0">
        <w:rPr>
          <w:b/>
        </w:rPr>
        <w:t xml:space="preserve">5 a 7 až </w:t>
      </w:r>
      <w:r w:rsidR="006747B3">
        <w:rPr>
          <w:b/>
        </w:rPr>
        <w:t>1</w:t>
      </w:r>
      <w:r w:rsidR="00D942D0">
        <w:rPr>
          <w:b/>
        </w:rPr>
        <w:t>3</w:t>
      </w:r>
    </w:p>
    <w:p w14:paraId="7DA8C17F" w14:textId="77777777" w:rsidR="007B60F1" w:rsidRPr="005B2322" w:rsidRDefault="007B60F1" w:rsidP="007B60F1">
      <w:pPr>
        <w:spacing w:line="240" w:lineRule="auto"/>
        <w:rPr>
          <w:b/>
        </w:rPr>
      </w:pPr>
    </w:p>
    <w:p w14:paraId="4CA52130" w14:textId="5ADC6679" w:rsidR="00AA1433" w:rsidRDefault="00AA1433" w:rsidP="00D942D0">
      <w:pPr>
        <w:pStyle w:val="Default"/>
        <w:spacing w:after="120"/>
        <w:ind w:firstLine="709"/>
        <w:jc w:val="both"/>
        <w:rPr>
          <w:color w:val="auto"/>
        </w:rPr>
      </w:pPr>
      <w:r w:rsidRPr="005B2322">
        <w:rPr>
          <w:color w:val="auto"/>
        </w:rPr>
        <w:t>V nadväznosti na vývoj cien stavebných prác a stavebných materiálov spotrebovaných v stavebníctve v predchádzajúcom období, ktor</w:t>
      </w:r>
      <w:r w:rsidR="00564405">
        <w:rPr>
          <w:color w:val="auto"/>
        </w:rPr>
        <w:t>ý</w:t>
      </w:r>
      <w:r w:rsidRPr="005B2322">
        <w:rPr>
          <w:color w:val="auto"/>
        </w:rPr>
        <w:t xml:space="preserve"> </w:t>
      </w:r>
      <w:r w:rsidR="00564405">
        <w:rPr>
          <w:color w:val="auto"/>
        </w:rPr>
        <w:t>má</w:t>
      </w:r>
      <w:r w:rsidRPr="005B2322">
        <w:rPr>
          <w:color w:val="auto"/>
        </w:rPr>
        <w:t xml:space="preserve"> vplyv na zvýšenie nákladov na realizáciu stavieb</w:t>
      </w:r>
      <w:r w:rsidR="00911493">
        <w:rPr>
          <w:color w:val="auto"/>
        </w:rPr>
        <w:t xml:space="preserve"> a analýzu obstarávacích nákladov na obnovu bytovej budovy </w:t>
      </w:r>
      <w:r w:rsidR="00D942D0">
        <w:rPr>
          <w:color w:val="auto"/>
        </w:rPr>
        <w:t>spracovanú podľa údajov vyplývajúcich zo žiadostí o poskytnutie podpory na tento účel predložených v roku 2026</w:t>
      </w:r>
      <w:r w:rsidR="00D942D0" w:rsidRPr="005B2322">
        <w:rPr>
          <w:color w:val="auto"/>
        </w:rPr>
        <w:t xml:space="preserve"> </w:t>
      </w:r>
      <w:r w:rsidRPr="005B2322">
        <w:rPr>
          <w:color w:val="auto"/>
        </w:rPr>
        <w:t xml:space="preserve">sa navrhuje upraviť maximálnu výšku podpory takmer pri všetkých účeloch podpory. </w:t>
      </w:r>
    </w:p>
    <w:p w14:paraId="6CE2FF01" w14:textId="70E2F1EA" w:rsidR="00AA1433" w:rsidRDefault="00AA1433" w:rsidP="007B60F1">
      <w:pPr>
        <w:pStyle w:val="Default"/>
        <w:spacing w:after="120"/>
        <w:ind w:firstLine="709"/>
        <w:jc w:val="both"/>
        <w:rPr>
          <w:color w:val="auto"/>
        </w:rPr>
      </w:pPr>
      <w:r w:rsidRPr="005B2322">
        <w:rPr>
          <w:color w:val="auto"/>
        </w:rPr>
        <w:t xml:space="preserve">Zmeny </w:t>
      </w:r>
      <w:r w:rsidR="00531BC0">
        <w:rPr>
          <w:color w:val="auto"/>
        </w:rPr>
        <w:t>úverových podmienok</w:t>
      </w:r>
      <w:r>
        <w:rPr>
          <w:color w:val="auto"/>
        </w:rPr>
        <w:t xml:space="preserve"> </w:t>
      </w:r>
      <w:r w:rsidRPr="005B2322">
        <w:rPr>
          <w:color w:val="auto"/>
        </w:rPr>
        <w:t>sú uvedené v</w:t>
      </w:r>
      <w:r w:rsidR="00564405">
        <w:rPr>
          <w:color w:val="auto"/>
        </w:rPr>
        <w:t> </w:t>
      </w:r>
      <w:r w:rsidRPr="005B2322">
        <w:rPr>
          <w:color w:val="auto"/>
        </w:rPr>
        <w:t>tabuľke</w:t>
      </w:r>
      <w:r w:rsidR="00564405">
        <w:rPr>
          <w:color w:val="auto"/>
        </w:rPr>
        <w:t>, ktorá na</w:t>
      </w:r>
      <w:r>
        <w:rPr>
          <w:color w:val="auto"/>
        </w:rPr>
        <w:t xml:space="preserve"> porovnanie </w:t>
      </w:r>
      <w:r w:rsidR="006747B3">
        <w:rPr>
          <w:color w:val="auto"/>
        </w:rPr>
        <w:t>obsahuje</w:t>
      </w:r>
      <w:r>
        <w:rPr>
          <w:color w:val="auto"/>
        </w:rPr>
        <w:t xml:space="preserve"> </w:t>
      </w:r>
      <w:r w:rsidR="00827078">
        <w:rPr>
          <w:color w:val="auto"/>
        </w:rPr>
        <w:t>aj</w:t>
      </w:r>
      <w:r>
        <w:rPr>
          <w:color w:val="auto"/>
        </w:rPr>
        <w:t xml:space="preserve"> úverové podmienky podľa jednotlivých účelov platné v</w:t>
      </w:r>
      <w:r w:rsidR="00827078">
        <w:rPr>
          <w:color w:val="auto"/>
        </w:rPr>
        <w:t> </w:t>
      </w:r>
      <w:r>
        <w:rPr>
          <w:color w:val="auto"/>
        </w:rPr>
        <w:t>súčasnosti</w:t>
      </w:r>
      <w:r w:rsidR="00827078">
        <w:rPr>
          <w:color w:val="auto"/>
        </w:rPr>
        <w:t xml:space="preserve"> (uvedené s podfarbením textu)</w:t>
      </w:r>
      <w:r>
        <w:rPr>
          <w:color w:val="auto"/>
        </w:rPr>
        <w:t>.</w:t>
      </w:r>
    </w:p>
    <w:p w14:paraId="5B5DB46F" w14:textId="77777777" w:rsidR="00AA1433" w:rsidRDefault="00AA1433" w:rsidP="007B60F1">
      <w:pPr>
        <w:pStyle w:val="Default"/>
        <w:spacing w:after="120"/>
        <w:ind w:firstLine="709"/>
        <w:jc w:val="both"/>
        <w:rPr>
          <w:color w:val="auto"/>
        </w:rPr>
      </w:pPr>
    </w:p>
    <w:p w14:paraId="34DFF5E5" w14:textId="3F16FA81" w:rsidR="00AA1433" w:rsidRDefault="00AA1433" w:rsidP="00827078">
      <w:pPr>
        <w:pStyle w:val="Default"/>
        <w:spacing w:before="120" w:after="120"/>
        <w:jc w:val="both"/>
        <w:rPr>
          <w:color w:val="auto"/>
        </w:rPr>
      </w:pPr>
    </w:p>
    <w:p w14:paraId="38E1681A" w14:textId="77777777" w:rsidR="001517E3" w:rsidRDefault="001517E3" w:rsidP="00AA1433">
      <w:pPr>
        <w:spacing w:before="240" w:line="240" w:lineRule="auto"/>
      </w:pPr>
    </w:p>
    <w:p w14:paraId="370E5060" w14:textId="77777777" w:rsidR="001517E3" w:rsidRDefault="001517E3" w:rsidP="00AA1433">
      <w:pPr>
        <w:spacing w:before="240" w:line="240" w:lineRule="auto"/>
      </w:pPr>
    </w:p>
    <w:p w14:paraId="70C89504" w14:textId="77777777" w:rsidR="001517E3" w:rsidRDefault="001517E3" w:rsidP="00AA1433">
      <w:pPr>
        <w:spacing w:before="240" w:line="240" w:lineRule="auto"/>
      </w:pPr>
    </w:p>
    <w:p w14:paraId="2B30CC0F" w14:textId="77777777" w:rsidR="001517E3" w:rsidRDefault="001517E3" w:rsidP="00AA1433">
      <w:pPr>
        <w:spacing w:before="240" w:line="240" w:lineRule="auto"/>
      </w:pPr>
    </w:p>
    <w:p w14:paraId="0DC4DDF0" w14:textId="77777777" w:rsidR="001517E3" w:rsidRDefault="001517E3" w:rsidP="00AA1433">
      <w:pPr>
        <w:spacing w:before="240" w:line="240" w:lineRule="auto"/>
      </w:pPr>
    </w:p>
    <w:p w14:paraId="093957ED" w14:textId="77777777" w:rsidR="001517E3" w:rsidRDefault="001517E3" w:rsidP="00AA1433">
      <w:pPr>
        <w:spacing w:before="240" w:line="240" w:lineRule="auto"/>
      </w:pPr>
    </w:p>
    <w:p w14:paraId="779FAA32" w14:textId="77777777" w:rsidR="001517E3" w:rsidRDefault="001517E3" w:rsidP="00AA1433">
      <w:pPr>
        <w:spacing w:before="240" w:line="240" w:lineRule="auto"/>
      </w:pPr>
    </w:p>
    <w:p w14:paraId="6134C76B" w14:textId="77777777" w:rsidR="001517E3" w:rsidRDefault="001517E3" w:rsidP="00AA1433">
      <w:pPr>
        <w:spacing w:before="240" w:line="240" w:lineRule="auto"/>
      </w:pPr>
    </w:p>
    <w:p w14:paraId="0B4847FE" w14:textId="77777777" w:rsidR="001517E3" w:rsidRDefault="001517E3" w:rsidP="00AA1433">
      <w:pPr>
        <w:spacing w:before="240" w:line="240" w:lineRule="auto"/>
      </w:pPr>
    </w:p>
    <w:p w14:paraId="68E094BE" w14:textId="77777777" w:rsidR="001517E3" w:rsidRDefault="001517E3" w:rsidP="00AA1433">
      <w:pPr>
        <w:spacing w:before="240" w:line="240" w:lineRule="auto"/>
      </w:pPr>
    </w:p>
    <w:p w14:paraId="5A55A69B" w14:textId="77777777" w:rsidR="001517E3" w:rsidRDefault="001517E3" w:rsidP="00AA1433">
      <w:pPr>
        <w:spacing w:before="240" w:line="240" w:lineRule="auto"/>
      </w:pPr>
    </w:p>
    <w:p w14:paraId="01BECB57" w14:textId="77777777" w:rsidR="001517E3" w:rsidRDefault="001517E3" w:rsidP="00AA1433">
      <w:pPr>
        <w:spacing w:before="240" w:line="240" w:lineRule="auto"/>
      </w:pPr>
    </w:p>
    <w:p w14:paraId="22604C39" w14:textId="77777777" w:rsidR="001517E3" w:rsidRDefault="001517E3" w:rsidP="00AA1433">
      <w:pPr>
        <w:spacing w:before="240" w:line="240" w:lineRule="auto"/>
      </w:pPr>
    </w:p>
    <w:p w14:paraId="5FCC4BE5" w14:textId="77777777" w:rsidR="001517E3" w:rsidRDefault="001517E3" w:rsidP="00AA1433">
      <w:pPr>
        <w:spacing w:before="240" w:line="240" w:lineRule="auto"/>
      </w:pPr>
    </w:p>
    <w:p w14:paraId="214B3D42" w14:textId="1D8485F0" w:rsidR="009E4AC9" w:rsidRDefault="001517E3" w:rsidP="00AA1433">
      <w:pPr>
        <w:spacing w:before="240" w:line="240" w:lineRule="auto"/>
        <w:rPr>
          <w:bCs/>
          <w:sz w:val="18"/>
          <w:szCs w:val="18"/>
        </w:rPr>
      </w:pPr>
      <w:r w:rsidRPr="001517E3">
        <w:rPr>
          <w:noProof/>
        </w:rPr>
        <w:lastRenderedPageBreak/>
        <w:drawing>
          <wp:inline distT="0" distB="0" distL="0" distR="0" wp14:anchorId="125ABF80" wp14:editId="7A1152AA">
            <wp:extent cx="5974608" cy="7760436"/>
            <wp:effectExtent l="0" t="0" r="762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9609" cy="7792910"/>
                    </a:xfrm>
                    <a:prstGeom prst="rect">
                      <a:avLst/>
                    </a:prstGeom>
                    <a:noFill/>
                    <a:ln>
                      <a:noFill/>
                    </a:ln>
                  </pic:spPr>
                </pic:pic>
              </a:graphicData>
            </a:graphic>
          </wp:inline>
        </w:drawing>
      </w:r>
    </w:p>
    <w:p w14:paraId="2F34BE7D" w14:textId="59AD9F73" w:rsidR="00AA1433" w:rsidRPr="00480EE8" w:rsidRDefault="00AA1433" w:rsidP="00AA1433">
      <w:pPr>
        <w:spacing w:before="240" w:line="240" w:lineRule="auto"/>
        <w:rPr>
          <w:bCs/>
          <w:sz w:val="18"/>
          <w:szCs w:val="18"/>
        </w:rPr>
      </w:pPr>
      <w:r w:rsidRPr="00480EE8">
        <w:rPr>
          <w:bCs/>
          <w:sz w:val="18"/>
          <w:szCs w:val="18"/>
        </w:rPr>
        <w:t xml:space="preserve">Zoznam skratiek: BD – bytový dom,  RD – rodinný dom, </w:t>
      </w:r>
      <w:r>
        <w:rPr>
          <w:bCs/>
          <w:sz w:val="18"/>
          <w:szCs w:val="18"/>
        </w:rPr>
        <w:t xml:space="preserve">PBD – polyfunkčný </w:t>
      </w:r>
      <w:r w:rsidR="00934591">
        <w:rPr>
          <w:bCs/>
          <w:sz w:val="18"/>
          <w:szCs w:val="18"/>
        </w:rPr>
        <w:t>bytový dom</w:t>
      </w:r>
      <w:r>
        <w:rPr>
          <w:bCs/>
          <w:sz w:val="18"/>
          <w:szCs w:val="18"/>
        </w:rPr>
        <w:t xml:space="preserve">, ZŤP – </w:t>
      </w:r>
      <w:r w:rsidR="00564405">
        <w:rPr>
          <w:bCs/>
          <w:sz w:val="18"/>
          <w:szCs w:val="18"/>
        </w:rPr>
        <w:t xml:space="preserve">osoba s ťažkým </w:t>
      </w:r>
      <w:r>
        <w:rPr>
          <w:bCs/>
          <w:sz w:val="18"/>
          <w:szCs w:val="18"/>
        </w:rPr>
        <w:t>zdravotn</w:t>
      </w:r>
      <w:r w:rsidR="00564405">
        <w:rPr>
          <w:bCs/>
          <w:sz w:val="18"/>
          <w:szCs w:val="18"/>
        </w:rPr>
        <w:t>ým</w:t>
      </w:r>
      <w:r>
        <w:rPr>
          <w:bCs/>
          <w:sz w:val="18"/>
          <w:szCs w:val="18"/>
        </w:rPr>
        <w:t xml:space="preserve"> postihnut</w:t>
      </w:r>
      <w:r w:rsidR="00564405">
        <w:rPr>
          <w:bCs/>
          <w:sz w:val="18"/>
          <w:szCs w:val="18"/>
        </w:rPr>
        <w:t>ím</w:t>
      </w:r>
      <w:r>
        <w:rPr>
          <w:bCs/>
          <w:sz w:val="18"/>
          <w:szCs w:val="18"/>
        </w:rPr>
        <w:t xml:space="preserve">, PO – právnická osoba, VÚC – vyšší územný celok, NO – nezisková organizácia, BA </w:t>
      </w:r>
      <w:r w:rsidR="001517E3">
        <w:rPr>
          <w:bCs/>
          <w:sz w:val="18"/>
          <w:szCs w:val="18"/>
        </w:rPr>
        <w:t>–</w:t>
      </w:r>
      <w:r>
        <w:rPr>
          <w:bCs/>
          <w:sz w:val="18"/>
          <w:szCs w:val="18"/>
        </w:rPr>
        <w:t xml:space="preserve"> Bratislava</w:t>
      </w:r>
      <w:r w:rsidR="001517E3">
        <w:rPr>
          <w:bCs/>
          <w:sz w:val="18"/>
          <w:szCs w:val="18"/>
        </w:rPr>
        <w:t xml:space="preserve">, NRO – najmenej rozvinutý okres, PRO – prioritný okres, VŠ – vysoká škola, ZRDS + 1% - </w:t>
      </w:r>
      <w:r w:rsidR="001517E3" w:rsidRPr="001517E3">
        <w:rPr>
          <w:bCs/>
          <w:sz w:val="18"/>
          <w:szCs w:val="18"/>
        </w:rPr>
        <w:t xml:space="preserve"> základná sadzba pre výpočet referenčnej a diskontn</w:t>
      </w:r>
      <w:r w:rsidR="001517E3">
        <w:rPr>
          <w:bCs/>
          <w:sz w:val="18"/>
          <w:szCs w:val="18"/>
        </w:rPr>
        <w:t>ej sadzby + riziková prirážka 1</w:t>
      </w:r>
      <w:r w:rsidR="001517E3" w:rsidRPr="001517E3">
        <w:rPr>
          <w:bCs/>
          <w:sz w:val="18"/>
          <w:szCs w:val="18"/>
        </w:rPr>
        <w:t xml:space="preserve"> %</w:t>
      </w:r>
      <w:r w:rsidR="00BA12F3">
        <w:rPr>
          <w:bCs/>
          <w:sz w:val="18"/>
          <w:szCs w:val="18"/>
        </w:rPr>
        <w:t xml:space="preserve"> </w:t>
      </w:r>
      <w:r w:rsidR="008F10AC">
        <w:rPr>
          <w:bCs/>
          <w:sz w:val="18"/>
          <w:szCs w:val="18"/>
        </w:rPr>
        <w:t xml:space="preserve">, </w:t>
      </w:r>
      <w:r w:rsidR="00564405">
        <w:rPr>
          <w:bCs/>
          <w:sz w:val="18"/>
          <w:szCs w:val="18"/>
        </w:rPr>
        <w:t>ON</w:t>
      </w:r>
      <w:r w:rsidR="008F10AC">
        <w:rPr>
          <w:bCs/>
          <w:sz w:val="18"/>
          <w:szCs w:val="18"/>
        </w:rPr>
        <w:t xml:space="preserve"> - obstarávací náklad, </w:t>
      </w:r>
      <w:r w:rsidR="00BA12F3">
        <w:rPr>
          <w:bCs/>
          <w:sz w:val="18"/>
          <w:szCs w:val="18"/>
        </w:rPr>
        <w:t>OZE</w:t>
      </w:r>
      <w:r w:rsidR="008F10AC">
        <w:rPr>
          <w:bCs/>
          <w:sz w:val="18"/>
          <w:szCs w:val="18"/>
        </w:rPr>
        <w:t xml:space="preserve"> – obnoviteľný zdroj energie</w:t>
      </w:r>
    </w:p>
    <w:p w14:paraId="275FD2CC" w14:textId="058E23A9" w:rsidR="00AA1433" w:rsidRDefault="00AA1433" w:rsidP="006914ED">
      <w:pPr>
        <w:spacing w:before="120" w:line="240" w:lineRule="auto"/>
        <w:rPr>
          <w:b/>
        </w:rPr>
      </w:pPr>
    </w:p>
    <w:p w14:paraId="38FACFDB" w14:textId="77777777" w:rsidR="001517E3" w:rsidRDefault="001517E3" w:rsidP="006914ED">
      <w:pPr>
        <w:spacing w:before="120" w:line="240" w:lineRule="auto"/>
        <w:rPr>
          <w:b/>
        </w:rPr>
      </w:pPr>
    </w:p>
    <w:p w14:paraId="3E4AC90D" w14:textId="52E13568" w:rsidR="00AA1433" w:rsidRDefault="00531BC0" w:rsidP="006914ED">
      <w:pPr>
        <w:spacing w:before="120" w:line="240" w:lineRule="auto"/>
        <w:rPr>
          <w:b/>
        </w:rPr>
      </w:pPr>
      <w:r>
        <w:rPr>
          <w:b/>
        </w:rPr>
        <w:lastRenderedPageBreak/>
        <w:t>K</w:t>
      </w:r>
      <w:r w:rsidR="006747B3">
        <w:rPr>
          <w:b/>
        </w:rPr>
        <w:t xml:space="preserve"> bodu </w:t>
      </w:r>
      <w:r w:rsidR="0021715C">
        <w:rPr>
          <w:b/>
        </w:rPr>
        <w:t>6</w:t>
      </w:r>
      <w:bookmarkStart w:id="0" w:name="_GoBack"/>
      <w:bookmarkEnd w:id="0"/>
    </w:p>
    <w:p w14:paraId="6FAB1CC7" w14:textId="77777777" w:rsidR="007B60F1" w:rsidRDefault="007B60F1" w:rsidP="00E4544B">
      <w:pPr>
        <w:spacing w:line="240" w:lineRule="auto"/>
        <w:rPr>
          <w:b/>
        </w:rPr>
      </w:pPr>
    </w:p>
    <w:p w14:paraId="28EEC4D7" w14:textId="5395B3F3" w:rsidR="00E4544B" w:rsidRPr="00020C50" w:rsidRDefault="00D103E2" w:rsidP="00E4544B">
      <w:pPr>
        <w:spacing w:before="120" w:line="240" w:lineRule="auto"/>
        <w:ind w:firstLine="708"/>
        <w:rPr>
          <w:rFonts w:eastAsia="Calibri"/>
          <w:color w:val="000000"/>
          <w:szCs w:val="24"/>
          <w:lang w:eastAsia="en-US"/>
        </w:rPr>
      </w:pPr>
      <w:r>
        <w:t>Analýzou obstarávacích nákladov na obnovu bytovej budovy spracovan</w:t>
      </w:r>
      <w:r w:rsidR="00564405">
        <w:t>ou</w:t>
      </w:r>
      <w:r>
        <w:t xml:space="preserve"> podľa údajov vyplývajúcich zo žiadostí o poskytnutie podpory na tento účel predložených v roku 2026</w:t>
      </w:r>
      <w:r w:rsidR="00797D29">
        <w:t xml:space="preserve"> </w:t>
      </w:r>
      <w:r>
        <w:t xml:space="preserve">bolo preukázané, že obstarávací náklad na obnovu bytových domov s nižším počtom bytov (max. 20 bytov v bytovom dome) je </w:t>
      </w:r>
      <w:r w:rsidR="00641ECF">
        <w:t xml:space="preserve">pri niektorých účeloch </w:t>
      </w:r>
      <w:r>
        <w:t xml:space="preserve">vyšší </w:t>
      </w:r>
      <w:r w:rsidR="00641ECF">
        <w:t>až o</w:t>
      </w:r>
      <w:r w:rsidR="008638D2">
        <w:t> </w:t>
      </w:r>
      <w:r w:rsidR="00641ECF">
        <w:t>50</w:t>
      </w:r>
      <w:r w:rsidR="008638D2">
        <w:t xml:space="preserve"> </w:t>
      </w:r>
      <w:r w:rsidR="00641ECF">
        <w:t>% (v priemere o cca 20 až 25 %)</w:t>
      </w:r>
      <w:r w:rsidR="00B245D9">
        <w:t xml:space="preserve"> </w:t>
      </w:r>
      <w:r w:rsidR="00641ECF">
        <w:t>oproti limitu úveru určené</w:t>
      </w:r>
      <w:r w:rsidR="00564405">
        <w:t>mu</w:t>
      </w:r>
      <w:r w:rsidR="00641ECF">
        <w:t xml:space="preserve"> v § 2 vyhlášky. Z uvedeného dôvodu sa navrhuje zvýšenie limitu úveru určeného pre jednotlivé podúčely podpory v rámci obnovy bytovej budovy o 20 % v prípade, že ide o obnov</w:t>
      </w:r>
      <w:r w:rsidR="00B245D9">
        <w:t>u</w:t>
      </w:r>
      <w:r w:rsidR="00641ECF">
        <w:t xml:space="preserve"> bytového domu, ktorý má najviac 20 bytov.</w:t>
      </w:r>
    </w:p>
    <w:p w14:paraId="69C38E90" w14:textId="77777777" w:rsidR="00E4544B" w:rsidRDefault="00E4544B" w:rsidP="007B60F1">
      <w:pPr>
        <w:spacing w:line="240" w:lineRule="auto"/>
        <w:rPr>
          <w:b/>
        </w:rPr>
      </w:pPr>
    </w:p>
    <w:p w14:paraId="5FD41783" w14:textId="716E6BFE" w:rsidR="006747B3" w:rsidRDefault="006747B3" w:rsidP="007B60F1">
      <w:pPr>
        <w:spacing w:line="240" w:lineRule="auto"/>
        <w:rPr>
          <w:b/>
        </w:rPr>
      </w:pPr>
      <w:r>
        <w:rPr>
          <w:b/>
        </w:rPr>
        <w:t>K bodu 1</w:t>
      </w:r>
      <w:r w:rsidR="00641ECF">
        <w:rPr>
          <w:b/>
        </w:rPr>
        <w:t>4</w:t>
      </w:r>
    </w:p>
    <w:p w14:paraId="56A4D7D2" w14:textId="77777777" w:rsidR="007B60F1" w:rsidRDefault="007B60F1" w:rsidP="007B60F1">
      <w:pPr>
        <w:spacing w:line="240" w:lineRule="auto"/>
        <w:rPr>
          <w:b/>
        </w:rPr>
      </w:pPr>
    </w:p>
    <w:p w14:paraId="747C61CD" w14:textId="760EB046" w:rsidR="007B60F1" w:rsidRDefault="00531BC0" w:rsidP="007B60F1">
      <w:pPr>
        <w:spacing w:line="240" w:lineRule="auto"/>
        <w:ind w:firstLine="708"/>
      </w:pPr>
      <w:r>
        <w:t>Legislatív</w:t>
      </w:r>
      <w:r w:rsidRPr="00531BC0">
        <w:t>no</w:t>
      </w:r>
      <w:r>
        <w:t>-technická úprava</w:t>
      </w:r>
      <w:r w:rsidR="006747B3">
        <w:t xml:space="preserve"> </w:t>
      </w:r>
      <w:r w:rsidR="00641ECF">
        <w:t xml:space="preserve">súvisiaca s vložením nového odseku </w:t>
      </w:r>
      <w:r w:rsidR="00564405">
        <w:t>do</w:t>
      </w:r>
      <w:r w:rsidR="00641ECF">
        <w:t xml:space="preserve"> § 2</w:t>
      </w:r>
      <w:r>
        <w:t>.</w:t>
      </w:r>
    </w:p>
    <w:p w14:paraId="2CB28215" w14:textId="77777777" w:rsidR="007B60F1" w:rsidRDefault="007B60F1" w:rsidP="007B60F1">
      <w:pPr>
        <w:spacing w:line="240" w:lineRule="auto"/>
        <w:ind w:firstLine="708"/>
      </w:pPr>
    </w:p>
    <w:p w14:paraId="36506BF3" w14:textId="4A8BF352" w:rsidR="001B796B" w:rsidRDefault="001B796B" w:rsidP="007B60F1">
      <w:pPr>
        <w:spacing w:line="240" w:lineRule="auto"/>
        <w:rPr>
          <w:b/>
        </w:rPr>
      </w:pPr>
      <w:r>
        <w:rPr>
          <w:b/>
        </w:rPr>
        <w:t>K</w:t>
      </w:r>
      <w:r w:rsidR="006747B3">
        <w:rPr>
          <w:b/>
        </w:rPr>
        <w:t> bodu 1</w:t>
      </w:r>
      <w:r w:rsidR="00641ECF">
        <w:rPr>
          <w:b/>
        </w:rPr>
        <w:t xml:space="preserve">5 a </w:t>
      </w:r>
      <w:r w:rsidR="00BD47D2">
        <w:rPr>
          <w:b/>
        </w:rPr>
        <w:t>19</w:t>
      </w:r>
      <w:r>
        <w:rPr>
          <w:b/>
        </w:rPr>
        <w:t xml:space="preserve"> </w:t>
      </w:r>
    </w:p>
    <w:p w14:paraId="1779865F" w14:textId="77777777" w:rsidR="007B60F1" w:rsidRDefault="007B60F1" w:rsidP="007B60F1">
      <w:pPr>
        <w:spacing w:line="240" w:lineRule="auto"/>
        <w:rPr>
          <w:b/>
        </w:rPr>
      </w:pPr>
    </w:p>
    <w:p w14:paraId="23C0D933" w14:textId="7FA88EB5" w:rsidR="004A393E" w:rsidRDefault="004A393E" w:rsidP="004A393E">
      <w:pPr>
        <w:spacing w:line="240" w:lineRule="auto"/>
        <w:ind w:firstLine="708"/>
      </w:pPr>
      <w:r w:rsidRPr="004A393E">
        <w:rPr>
          <w:bCs/>
        </w:rPr>
        <w:t xml:space="preserve">V prípade, že žiadateľom o poskytnutie podpory na obstaranie alebo obnovu internátu bude verejná vysoká škola, prílohou žiadosti o poskytnutie podpory bude </w:t>
      </w:r>
      <w:r w:rsidRPr="004A393E">
        <w:t>uznesenie</w:t>
      </w:r>
      <w:r w:rsidRPr="004A393E">
        <w:rPr>
          <w:bCs/>
        </w:rPr>
        <w:t xml:space="preserve"> správnej rady verejnej vysokej školy a akademického senátu verejnej vysokej školy, že správna rada verejnej vysokej školy a akademický senát verejnej vysokej školy</w:t>
      </w:r>
      <w:r w:rsidRPr="004A393E">
        <w:t xml:space="preserve"> prerokoval</w:t>
      </w:r>
      <w:r w:rsidR="00564405">
        <w:t>i</w:t>
      </w:r>
      <w:r w:rsidRPr="004A393E">
        <w:t xml:space="preserve"> zámer požadovať podporu z prostriedkov Štátneho fondu rozvoja bývania</w:t>
      </w:r>
      <w:r w:rsidR="00B245D9">
        <w:t xml:space="preserve"> (ďalej len „ŠFRB“)</w:t>
      </w:r>
      <w:r w:rsidRPr="004A393E">
        <w:t xml:space="preserve"> na obstaranie alebo obnovu internátu</w:t>
      </w:r>
      <w:r>
        <w:rPr>
          <w:bCs/>
        </w:rPr>
        <w:t xml:space="preserve">, pričom bolo odsúhlasené </w:t>
      </w:r>
      <w:r w:rsidR="00BD47D2" w:rsidRPr="004A393E">
        <w:t xml:space="preserve">najmä predloženie žiadosti, spôsob zabezpečenia záväzku, </w:t>
      </w:r>
      <w:r w:rsidR="00C95E63">
        <w:t>záväzok, že na financovanie účelu použije poskytnutú podporu zo ŠFRB</w:t>
      </w:r>
      <w:r w:rsidR="00BD47D2" w:rsidRPr="004A393E">
        <w:t>, záväzok</w:t>
      </w:r>
      <w:r w:rsidR="00C95E63">
        <w:t>, že v rozpočte vyčlení finančné prostriedky na splácanie úveru, záväzok, že zriadi záložné právo na internát v prospech ŠFRB na zabezpečenie peňažných pohľadávok vyplývajúcich z úveru a zabezpečenie dodržania poskytovania ubytovania počas splatnosti úveru, najmenej po dobu 30 rokov.</w:t>
      </w:r>
    </w:p>
    <w:p w14:paraId="0EFBD2A4" w14:textId="3BA1FDBD" w:rsidR="00C95E63" w:rsidRPr="00BF4A0C" w:rsidRDefault="00BF4A0C" w:rsidP="004A393E">
      <w:pPr>
        <w:spacing w:line="240" w:lineRule="auto"/>
        <w:ind w:firstLine="708"/>
      </w:pPr>
      <w:r w:rsidRPr="00BF4A0C">
        <w:t xml:space="preserve">Vzhľadom na to, že </w:t>
      </w:r>
      <w:r>
        <w:t>verejná vysoká škola je prevažne financovaná zo štátneho rozpočtu</w:t>
      </w:r>
      <w:r w:rsidR="00B245D9">
        <w:t>,</w:t>
      </w:r>
      <w:r>
        <w:t xml:space="preserve"> navrhuje sa upraviť podmienku preukazovania schopnosti splácať požadovaný úver záväzkom, že vo svojom rozpočte vyčlení verejná vysoká škola finančné prostriedky na splácanie požadovaného úveru. Nie je potrebné preukazovať uvedenú podmienku poskytnutia podpory daňovým priznaním alebo účtovnou závierkou za tri zdaňovacie obdobia predchádzajúce podaniu žiadosti o poskytnutie podpory a podnikateľským zámerom. </w:t>
      </w:r>
    </w:p>
    <w:p w14:paraId="49C6455B" w14:textId="77777777" w:rsidR="0097389B" w:rsidRPr="00D27B32" w:rsidRDefault="0097389B" w:rsidP="0097389B">
      <w:pPr>
        <w:spacing w:line="240" w:lineRule="auto"/>
        <w:rPr>
          <w:b/>
          <w:highlight w:val="yellow"/>
        </w:rPr>
      </w:pPr>
    </w:p>
    <w:p w14:paraId="7E371132" w14:textId="4F8F25A1" w:rsidR="0097389B" w:rsidRPr="00BF4A0C" w:rsidRDefault="0097389B" w:rsidP="0097389B">
      <w:pPr>
        <w:spacing w:line="240" w:lineRule="auto"/>
        <w:rPr>
          <w:b/>
        </w:rPr>
      </w:pPr>
      <w:r w:rsidRPr="00BF4A0C">
        <w:rPr>
          <w:b/>
        </w:rPr>
        <w:t xml:space="preserve">K bodu </w:t>
      </w:r>
      <w:r w:rsidR="00BD47D2" w:rsidRPr="00BF4A0C">
        <w:rPr>
          <w:b/>
        </w:rPr>
        <w:t>16</w:t>
      </w:r>
      <w:r w:rsidRPr="00BF4A0C">
        <w:rPr>
          <w:b/>
        </w:rPr>
        <w:t xml:space="preserve"> </w:t>
      </w:r>
    </w:p>
    <w:p w14:paraId="219B93FE" w14:textId="77777777" w:rsidR="0097389B" w:rsidRPr="00BF4A0C" w:rsidRDefault="0097389B" w:rsidP="0097389B">
      <w:pPr>
        <w:spacing w:line="240" w:lineRule="auto"/>
        <w:rPr>
          <w:b/>
        </w:rPr>
      </w:pPr>
    </w:p>
    <w:p w14:paraId="68892F3E" w14:textId="072DE716" w:rsidR="0097389B" w:rsidRPr="00BF4A0C" w:rsidRDefault="0097389B" w:rsidP="0097389B">
      <w:pPr>
        <w:spacing w:line="240" w:lineRule="auto"/>
      </w:pPr>
      <w:r w:rsidRPr="00BF4A0C">
        <w:tab/>
      </w:r>
      <w:r w:rsidR="000D79B0">
        <w:t xml:space="preserve">Vzhľadom na to, že žiadateľ – fyzická osoba môže obstarávať (kupovať) byt v bytovom, rodinnom alebo polyfunkčnom dome bez obmedzenia jeho veku, navrhuje sa pri tomto účele vypustenie prílohy k žiadosti, ktorou je </w:t>
      </w:r>
      <w:r w:rsidR="000D79B0" w:rsidRPr="0044636B">
        <w:rPr>
          <w:color w:val="000000"/>
        </w:rPr>
        <w:t>právoplatné kolaudačné rozhodnutie alebo kolaudačné osvedčenie</w:t>
      </w:r>
      <w:r w:rsidR="000D79B0">
        <w:rPr>
          <w:color w:val="000000"/>
        </w:rPr>
        <w:t>.</w:t>
      </w:r>
      <w:r w:rsidR="000D79B0">
        <w:t xml:space="preserve"> </w:t>
      </w:r>
    </w:p>
    <w:p w14:paraId="35DDE43E" w14:textId="77777777" w:rsidR="007B60F1" w:rsidRPr="00D27B32" w:rsidRDefault="007B60F1" w:rsidP="007B60F1">
      <w:pPr>
        <w:spacing w:line="240" w:lineRule="auto"/>
        <w:ind w:firstLine="708"/>
        <w:rPr>
          <w:highlight w:val="yellow"/>
        </w:rPr>
      </w:pPr>
    </w:p>
    <w:p w14:paraId="2215CB65" w14:textId="532218CF" w:rsidR="001B796B" w:rsidRPr="000D79B0" w:rsidRDefault="005D0859" w:rsidP="007B60F1">
      <w:pPr>
        <w:spacing w:line="240" w:lineRule="auto"/>
        <w:rPr>
          <w:b/>
        </w:rPr>
      </w:pPr>
      <w:r w:rsidRPr="000D79B0">
        <w:rPr>
          <w:b/>
        </w:rPr>
        <w:t>K</w:t>
      </w:r>
      <w:r w:rsidR="00BD47D2" w:rsidRPr="000D79B0">
        <w:rPr>
          <w:b/>
        </w:rPr>
        <w:t> bodu 17</w:t>
      </w:r>
    </w:p>
    <w:p w14:paraId="3AB64F77" w14:textId="77777777" w:rsidR="007B60F1" w:rsidRPr="000D79B0" w:rsidRDefault="007B60F1" w:rsidP="007B60F1">
      <w:pPr>
        <w:spacing w:line="240" w:lineRule="auto"/>
        <w:rPr>
          <w:b/>
        </w:rPr>
      </w:pPr>
    </w:p>
    <w:p w14:paraId="1827AE03" w14:textId="7FD3171D" w:rsidR="00D73620" w:rsidRDefault="00F41590" w:rsidP="00D73620">
      <w:pPr>
        <w:spacing w:line="240" w:lineRule="auto"/>
        <w:ind w:firstLine="708"/>
        <w:rPr>
          <w:bCs/>
        </w:rPr>
      </w:pPr>
      <w:r>
        <w:rPr>
          <w:bCs/>
        </w:rPr>
        <w:t xml:space="preserve">Legislatívnou úpravou sa navrhuje vypustenie </w:t>
      </w:r>
      <w:r w:rsidRPr="00F41590">
        <w:rPr>
          <w:bCs/>
        </w:rPr>
        <w:t>príloh</w:t>
      </w:r>
      <w:r>
        <w:rPr>
          <w:bCs/>
        </w:rPr>
        <w:t>y</w:t>
      </w:r>
      <w:r w:rsidRPr="00F41590">
        <w:rPr>
          <w:bCs/>
        </w:rPr>
        <w:t xml:space="preserve"> žiadosti</w:t>
      </w:r>
      <w:r>
        <w:rPr>
          <w:bCs/>
        </w:rPr>
        <w:t>, ktor</w:t>
      </w:r>
      <w:r w:rsidR="008E349D">
        <w:rPr>
          <w:bCs/>
        </w:rPr>
        <w:t>ou</w:t>
      </w:r>
      <w:r>
        <w:rPr>
          <w:bCs/>
        </w:rPr>
        <w:t xml:space="preserve"> je</w:t>
      </w:r>
      <w:r w:rsidRPr="00F41590">
        <w:rPr>
          <w:bCs/>
        </w:rPr>
        <w:t xml:space="preserve"> potvrdenie Ministerstva práce, sociálnych vecí a rodiny SR, že zariadenie sociálnych služieb, na </w:t>
      </w:r>
      <w:r>
        <w:rPr>
          <w:bCs/>
        </w:rPr>
        <w:t>obnovu</w:t>
      </w:r>
      <w:r w:rsidRPr="00F41590">
        <w:rPr>
          <w:bCs/>
        </w:rPr>
        <w:t xml:space="preserve"> ktorého sa požaduje poskytnutie podpory</w:t>
      </w:r>
      <w:r w:rsidR="008E349D">
        <w:rPr>
          <w:bCs/>
        </w:rPr>
        <w:t>,</w:t>
      </w:r>
      <w:r w:rsidRPr="00F41590">
        <w:rPr>
          <w:bCs/>
        </w:rPr>
        <w:t xml:space="preserve"> spĺňa podmienky ustanovené zákonom č. 448/2008 Z. z. o sociálnych službách a o zmene a doplnení zákona č. 455/1991 </w:t>
      </w:r>
      <w:r w:rsidR="00564405">
        <w:rPr>
          <w:bCs/>
        </w:rPr>
        <w:t>Z</w:t>
      </w:r>
      <w:r w:rsidRPr="00F41590">
        <w:rPr>
          <w:bCs/>
        </w:rPr>
        <w:t xml:space="preserve">b. o živnostenskom podnikaní (živnostenský zákon) v znení neskorších predpisov a bude môcť v tomto zariadení poskytovať sociálne služby. </w:t>
      </w:r>
      <w:r w:rsidR="00D73620">
        <w:rPr>
          <w:bCs/>
        </w:rPr>
        <w:t xml:space="preserve">V rámci obnovy už existujúceho zariadenia sociálnych služieb je možné realizovať jeho zateplenie, výmenu alebo modernizáciu výťahu, výmenu rozvodov plynu, elektriny, kanalizácie, vody, vzduchotechniky a tepla, vybudovanie </w:t>
      </w:r>
      <w:r w:rsidR="008F10AC">
        <w:rPr>
          <w:bCs/>
        </w:rPr>
        <w:t>obnoviteľného zdroja energie</w:t>
      </w:r>
      <w:r w:rsidR="00D73620">
        <w:rPr>
          <w:bCs/>
        </w:rPr>
        <w:t xml:space="preserve">, a pod. Ide o realizáciu takých stavebných prác, ktoré neovplyvňujú kapacitu zariadenia sociálnych </w:t>
      </w:r>
      <w:r w:rsidR="00993EA5">
        <w:rPr>
          <w:bCs/>
        </w:rPr>
        <w:t xml:space="preserve">služieb ani </w:t>
      </w:r>
      <w:r w:rsidR="00D73620">
        <w:rPr>
          <w:bCs/>
        </w:rPr>
        <w:t xml:space="preserve">prípadné iné podmienky riešenia zariadenia sociálnych služieb </w:t>
      </w:r>
      <w:r w:rsidR="00D73620" w:rsidRPr="00F41590">
        <w:rPr>
          <w:bCs/>
        </w:rPr>
        <w:t>obsiahnut</w:t>
      </w:r>
      <w:r w:rsidR="00D73620">
        <w:rPr>
          <w:bCs/>
        </w:rPr>
        <w:t>é</w:t>
      </w:r>
      <w:r w:rsidR="00D73620" w:rsidRPr="00F41590">
        <w:rPr>
          <w:bCs/>
        </w:rPr>
        <w:t xml:space="preserve"> v zákone č. 448/2008 Z. z.</w:t>
      </w:r>
    </w:p>
    <w:p w14:paraId="65F556CF" w14:textId="19A8494F" w:rsidR="007B60F1" w:rsidRDefault="00D73620" w:rsidP="007B60F1">
      <w:pPr>
        <w:spacing w:line="240" w:lineRule="auto"/>
        <w:ind w:firstLine="708"/>
        <w:rPr>
          <w:bCs/>
        </w:rPr>
      </w:pPr>
      <w:r>
        <w:rPr>
          <w:bCs/>
        </w:rPr>
        <w:t>Predmetné potvrdenie bude prílohou žiadosti iba pri účele obstarani</w:t>
      </w:r>
      <w:r w:rsidR="00993EA5">
        <w:rPr>
          <w:bCs/>
        </w:rPr>
        <w:t>a</w:t>
      </w:r>
      <w:r>
        <w:rPr>
          <w:bCs/>
        </w:rPr>
        <w:t xml:space="preserve"> zariadenia sociálnych služieb výstavbou alebo jeho kúpou. </w:t>
      </w:r>
    </w:p>
    <w:p w14:paraId="3ACC7D3A" w14:textId="77777777" w:rsidR="00D73620" w:rsidRPr="00D27B32" w:rsidRDefault="00D73620" w:rsidP="007B60F1">
      <w:pPr>
        <w:spacing w:line="240" w:lineRule="auto"/>
        <w:ind w:firstLine="708"/>
        <w:rPr>
          <w:highlight w:val="yellow"/>
        </w:rPr>
      </w:pPr>
    </w:p>
    <w:p w14:paraId="2AFF96A7" w14:textId="6B67FFBB" w:rsidR="0044754F" w:rsidRDefault="0044754F" w:rsidP="007B60F1">
      <w:pPr>
        <w:spacing w:line="240" w:lineRule="auto"/>
        <w:rPr>
          <w:b/>
        </w:rPr>
      </w:pPr>
      <w:r w:rsidRPr="00D73620">
        <w:rPr>
          <w:b/>
        </w:rPr>
        <w:t xml:space="preserve">K bodu </w:t>
      </w:r>
      <w:r w:rsidR="00BD47D2" w:rsidRPr="00D73620">
        <w:rPr>
          <w:b/>
        </w:rPr>
        <w:t>18</w:t>
      </w:r>
    </w:p>
    <w:p w14:paraId="6699639A" w14:textId="77777777" w:rsidR="007B60F1" w:rsidRDefault="007B60F1" w:rsidP="007B60F1">
      <w:pPr>
        <w:spacing w:line="240" w:lineRule="auto"/>
        <w:rPr>
          <w:b/>
        </w:rPr>
      </w:pPr>
    </w:p>
    <w:p w14:paraId="7DE3169A" w14:textId="789E9ED7" w:rsidR="00965E40" w:rsidRDefault="0044754F" w:rsidP="00BD47D2">
      <w:pPr>
        <w:spacing w:line="240" w:lineRule="auto"/>
      </w:pPr>
      <w:r>
        <w:tab/>
      </w:r>
      <w:r w:rsidR="008D4C52">
        <w:t>Obec alebo VÚC preukazuje schopnosť splácať požadovaný úver svoj</w:t>
      </w:r>
      <w:r w:rsidR="00302009">
        <w:t>í</w:t>
      </w:r>
      <w:r w:rsidR="008D4C52">
        <w:t>m záväzkom, že v rozpočte obce alebo VÚC budú vyčlenené finančné prostriedky na splácanie úveru zo ŠFRB.</w:t>
      </w:r>
      <w:r w:rsidR="00737648">
        <w:t xml:space="preserve"> </w:t>
      </w:r>
      <w:r w:rsidR="008D4C52">
        <w:t xml:space="preserve">Preukazovanie splácania úveru dokladom o výške </w:t>
      </w:r>
      <w:r w:rsidR="008D4C52" w:rsidRPr="008D4C52">
        <w:t>a spôsobe tvorby fondu prevádzky, údržby a opráv v bytovom dome ku dňu podania žiadosti</w:t>
      </w:r>
      <w:r w:rsidR="008D4C52">
        <w:t xml:space="preserve"> je duplicitné, nakoľko </w:t>
      </w:r>
      <w:r w:rsidR="0076580D">
        <w:t>tieto finančné prostriedky sú príjmom rozpočtu obce alebo VÚC.</w:t>
      </w:r>
      <w:r w:rsidR="008D4C52">
        <w:t xml:space="preserve"> </w:t>
      </w:r>
    </w:p>
    <w:p w14:paraId="1F180B11" w14:textId="77777777" w:rsidR="00BC409D" w:rsidRPr="00020C50" w:rsidRDefault="00BC409D" w:rsidP="007B60F1">
      <w:pPr>
        <w:spacing w:line="240" w:lineRule="auto"/>
        <w:ind w:firstLine="709"/>
      </w:pPr>
    </w:p>
    <w:p w14:paraId="4514A83F" w14:textId="77777777" w:rsidR="006818A5" w:rsidRPr="00020C50" w:rsidRDefault="006818A5" w:rsidP="007B60F1">
      <w:pPr>
        <w:spacing w:line="240" w:lineRule="auto"/>
        <w:rPr>
          <w:b/>
        </w:rPr>
      </w:pPr>
      <w:r w:rsidRPr="00020C50">
        <w:rPr>
          <w:rStyle w:val="Zstupntext"/>
          <w:rFonts w:eastAsiaTheme="majorEastAsia"/>
          <w:b/>
          <w:color w:val="auto"/>
        </w:rPr>
        <w:t>Čl. II </w:t>
      </w:r>
    </w:p>
    <w:p w14:paraId="44873FC5" w14:textId="3F5F69B2" w:rsidR="002755AA" w:rsidRPr="007E256D" w:rsidRDefault="00962F4F" w:rsidP="007B60F1">
      <w:pPr>
        <w:pStyle w:val="Zkladntext3"/>
        <w:spacing w:after="0" w:line="240" w:lineRule="auto"/>
        <w:ind w:firstLine="708"/>
        <w:rPr>
          <w:b/>
          <w:bCs/>
          <w:i/>
        </w:rPr>
      </w:pPr>
      <w:r w:rsidRPr="00020C50">
        <w:rPr>
          <w:bCs/>
          <w:sz w:val="24"/>
          <w:szCs w:val="24"/>
        </w:rPr>
        <w:t xml:space="preserve">Ustanovenie </w:t>
      </w:r>
      <w:r w:rsidRPr="00020C50">
        <w:rPr>
          <w:sz w:val="24"/>
          <w:szCs w:val="24"/>
        </w:rPr>
        <w:t>upravuje účinnosť</w:t>
      </w:r>
      <w:r w:rsidRPr="007E256D">
        <w:rPr>
          <w:sz w:val="24"/>
          <w:szCs w:val="24"/>
        </w:rPr>
        <w:t xml:space="preserve"> návrhu vyhlášky</w:t>
      </w:r>
      <w:r w:rsidR="00CD548A">
        <w:rPr>
          <w:sz w:val="24"/>
          <w:szCs w:val="24"/>
        </w:rPr>
        <w:t xml:space="preserve"> od 1. januára 202</w:t>
      </w:r>
      <w:r w:rsidR="00BD47D2">
        <w:rPr>
          <w:sz w:val="24"/>
          <w:szCs w:val="24"/>
        </w:rPr>
        <w:t>7 tak, aby bolo možné predkladať žiadosti o poskytnutie podpory zo ŠFRB podľa nových podmienok od 15. januára 2027</w:t>
      </w:r>
      <w:r w:rsidR="00CD548A">
        <w:rPr>
          <w:sz w:val="24"/>
          <w:szCs w:val="24"/>
        </w:rPr>
        <w:t>.</w:t>
      </w:r>
    </w:p>
    <w:sectPr w:rsidR="002755AA" w:rsidRPr="007E256D" w:rsidSect="00EF0FD7">
      <w:footerReference w:type="even" r:id="rId9"/>
      <w:footerReference w:type="default" r:id="rId10"/>
      <w:footerReference w:type="first" r:id="rId11"/>
      <w:type w:val="continuous"/>
      <w:pgSz w:w="11907" w:h="16840"/>
      <w:pgMar w:top="1276" w:right="1077" w:bottom="1134" w:left="1418" w:header="709" w:footer="539" w:gutter="0"/>
      <w:pgNumType w:start="2"/>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8589E" w14:textId="77777777" w:rsidR="001C3BC6" w:rsidRDefault="001C3BC6">
      <w:r>
        <w:separator/>
      </w:r>
    </w:p>
  </w:endnote>
  <w:endnote w:type="continuationSeparator" w:id="0">
    <w:p w14:paraId="38315A03" w14:textId="77777777" w:rsidR="001C3BC6" w:rsidRDefault="001C3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93F9B" w14:textId="77777777" w:rsidR="000D79B0" w:rsidRDefault="000D79B0" w:rsidP="0068761C">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end"/>
    </w:r>
  </w:p>
  <w:p w14:paraId="1439F38E" w14:textId="77777777" w:rsidR="000D79B0" w:rsidRDefault="000D79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5244689"/>
      <w:docPartObj>
        <w:docPartGallery w:val="Page Numbers (Bottom of Page)"/>
        <w:docPartUnique/>
      </w:docPartObj>
    </w:sdtPr>
    <w:sdtEndPr/>
    <w:sdtContent>
      <w:p w14:paraId="4DD737F5" w14:textId="721D282F" w:rsidR="000D79B0" w:rsidRDefault="000D79B0">
        <w:pPr>
          <w:pStyle w:val="Pta"/>
          <w:jc w:val="center"/>
        </w:pPr>
        <w:r>
          <w:fldChar w:fldCharType="begin"/>
        </w:r>
        <w:r>
          <w:instrText>PAGE   \* MERGEFORMAT</w:instrText>
        </w:r>
        <w:r>
          <w:fldChar w:fldCharType="separate"/>
        </w:r>
        <w:r w:rsidR="00853826">
          <w:rPr>
            <w:noProof/>
          </w:rPr>
          <w:t>4</w:t>
        </w:r>
        <w:r>
          <w:fldChar w:fldCharType="end"/>
        </w:r>
      </w:p>
    </w:sdtContent>
  </w:sdt>
  <w:p w14:paraId="6267B59C" w14:textId="677B4983" w:rsidR="000D79B0" w:rsidRDefault="000D79B0" w:rsidP="00BC409D">
    <w:pPr>
      <w:pStyle w:val="Pt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D1FAD" w14:textId="19672764" w:rsidR="000D79B0" w:rsidRPr="00BC409D" w:rsidRDefault="000D79B0" w:rsidP="00BC409D">
    <w:pPr>
      <w:pStyle w:val="Pta"/>
      <w:jc w:val="center"/>
    </w:pPr>
    <w: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8AFE5" w14:textId="77777777" w:rsidR="001C3BC6" w:rsidRDefault="001C3BC6">
      <w:r>
        <w:separator/>
      </w:r>
    </w:p>
  </w:footnote>
  <w:footnote w:type="continuationSeparator" w:id="0">
    <w:p w14:paraId="55D29A9D" w14:textId="77777777" w:rsidR="001C3BC6" w:rsidRDefault="001C3B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6DD2"/>
    <w:multiLevelType w:val="hybridMultilevel"/>
    <w:tmpl w:val="BCC218CE"/>
    <w:lvl w:ilvl="0" w:tplc="62E8C8B0">
      <w:start w:val="1"/>
      <w:numFmt w:val="lowerLetter"/>
      <w:lvlText w:val="%1)"/>
      <w:lvlJc w:val="left"/>
      <w:pPr>
        <w:tabs>
          <w:tab w:val="num" w:pos="720"/>
        </w:tabs>
        <w:ind w:left="720" w:hanging="360"/>
      </w:pPr>
      <w:rPr>
        <w:rFonts w:cs="Times New Roman" w:hint="default"/>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45073F3"/>
    <w:multiLevelType w:val="hybridMultilevel"/>
    <w:tmpl w:val="61EAC610"/>
    <w:lvl w:ilvl="0" w:tplc="37BCB800">
      <w:numFmt w:val="bullet"/>
      <w:lvlText w:val="-"/>
      <w:lvlJc w:val="left"/>
      <w:pPr>
        <w:ind w:left="360" w:hanging="360"/>
      </w:pPr>
      <w:rPr>
        <w:rFonts w:ascii="Times New Roman" w:eastAsia="Times New Roman" w:hAnsi="Times New Roman"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16463BE8"/>
    <w:multiLevelType w:val="singleLevel"/>
    <w:tmpl w:val="041B000F"/>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F8B4358"/>
    <w:multiLevelType w:val="singleLevel"/>
    <w:tmpl w:val="9104DAA0"/>
    <w:lvl w:ilvl="0">
      <w:start w:val="2"/>
      <w:numFmt w:val="upperLetter"/>
      <w:lvlText w:val="%1."/>
      <w:lvlJc w:val="left"/>
      <w:pPr>
        <w:tabs>
          <w:tab w:val="num" w:pos="360"/>
        </w:tabs>
        <w:ind w:left="360" w:hanging="360"/>
      </w:pPr>
      <w:rPr>
        <w:rFonts w:cs="Times New Roman" w:hint="default"/>
      </w:rPr>
    </w:lvl>
  </w:abstractNum>
  <w:abstractNum w:abstractNumId="4" w15:restartNumberingAfterBreak="0">
    <w:nsid w:val="313E59C1"/>
    <w:multiLevelType w:val="hybridMultilevel"/>
    <w:tmpl w:val="20E2CEBC"/>
    <w:lvl w:ilvl="0" w:tplc="041B000F">
      <w:start w:val="1"/>
      <w:numFmt w:val="decimal"/>
      <w:lvlText w:val="%1."/>
      <w:lvlJc w:val="left"/>
      <w:pPr>
        <w:ind w:left="720" w:hanging="360"/>
      </w:pPr>
      <w:rPr>
        <w:rFonts w:cs="Times New Roman" w:hint="default"/>
      </w:rPr>
    </w:lvl>
    <w:lvl w:ilvl="1" w:tplc="A9D4BF04">
      <w:start w:val="1"/>
      <w:numFmt w:val="lowerLetter"/>
      <w:lvlText w:val="%2)"/>
      <w:lvlJc w:val="left"/>
      <w:pPr>
        <w:ind w:left="1440" w:hanging="360"/>
      </w:pPr>
      <w:rPr>
        <w:rFonts w:ascii="Times New Roman" w:eastAsia="Times New Roman" w:hAnsi="Times New Roman" w:cs="Times New Roman"/>
      </w:rPr>
    </w:lvl>
    <w:lvl w:ilvl="2" w:tplc="A51A5E0C">
      <w:start w:val="1"/>
      <w:numFmt w:val="decimal"/>
      <w:lvlText w:val="%3."/>
      <w:lvlJc w:val="right"/>
      <w:pPr>
        <w:ind w:left="2160" w:hanging="180"/>
      </w:pPr>
      <w:rPr>
        <w:rFonts w:ascii="Times New Roman" w:eastAsia="Times New Roman" w:hAnsi="Times New Roman"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32ED7BCC"/>
    <w:multiLevelType w:val="hybridMultilevel"/>
    <w:tmpl w:val="6E90E262"/>
    <w:lvl w:ilvl="0" w:tplc="2E70D2F0">
      <w:start w:val="1"/>
      <w:numFmt w:val="lowerLetter"/>
      <w:lvlText w:val="%1)"/>
      <w:lvlJc w:val="left"/>
      <w:pPr>
        <w:tabs>
          <w:tab w:val="num" w:pos="717"/>
        </w:tabs>
        <w:ind w:left="717" w:hanging="360"/>
      </w:pPr>
      <w:rPr>
        <w:rFonts w:cs="Times New Roman" w:hint="default"/>
      </w:rPr>
    </w:lvl>
    <w:lvl w:ilvl="1" w:tplc="57A6DB7A">
      <w:start w:val="2"/>
      <w:numFmt w:val="decimal"/>
      <w:lvlText w:val="%2."/>
      <w:lvlJc w:val="left"/>
      <w:pPr>
        <w:tabs>
          <w:tab w:val="num" w:pos="1437"/>
        </w:tabs>
        <w:ind w:left="1437" w:hanging="360"/>
      </w:pPr>
      <w:rPr>
        <w:rFonts w:cs="Times New Roman" w:hint="default"/>
      </w:rPr>
    </w:lvl>
    <w:lvl w:ilvl="2" w:tplc="4878746A">
      <w:start w:val="2"/>
      <w:numFmt w:val="upperRoman"/>
      <w:lvlText w:val="%3."/>
      <w:lvlJc w:val="left"/>
      <w:pPr>
        <w:tabs>
          <w:tab w:val="num" w:pos="2697"/>
        </w:tabs>
        <w:ind w:left="2697" w:hanging="720"/>
      </w:pPr>
      <w:rPr>
        <w:rFonts w:cs="Times New Roman" w:hint="default"/>
      </w:rPr>
    </w:lvl>
    <w:lvl w:ilvl="3" w:tplc="041B000F" w:tentative="1">
      <w:start w:val="1"/>
      <w:numFmt w:val="decimal"/>
      <w:lvlText w:val="%4."/>
      <w:lvlJc w:val="left"/>
      <w:pPr>
        <w:tabs>
          <w:tab w:val="num" w:pos="2877"/>
        </w:tabs>
        <w:ind w:left="2877" w:hanging="360"/>
      </w:pPr>
      <w:rPr>
        <w:rFonts w:cs="Times New Roman"/>
      </w:rPr>
    </w:lvl>
    <w:lvl w:ilvl="4" w:tplc="041B0019" w:tentative="1">
      <w:start w:val="1"/>
      <w:numFmt w:val="lowerLetter"/>
      <w:lvlText w:val="%5."/>
      <w:lvlJc w:val="left"/>
      <w:pPr>
        <w:tabs>
          <w:tab w:val="num" w:pos="3597"/>
        </w:tabs>
        <w:ind w:left="3597" w:hanging="360"/>
      </w:pPr>
      <w:rPr>
        <w:rFonts w:cs="Times New Roman"/>
      </w:rPr>
    </w:lvl>
    <w:lvl w:ilvl="5" w:tplc="041B001B" w:tentative="1">
      <w:start w:val="1"/>
      <w:numFmt w:val="lowerRoman"/>
      <w:lvlText w:val="%6."/>
      <w:lvlJc w:val="right"/>
      <w:pPr>
        <w:tabs>
          <w:tab w:val="num" w:pos="4317"/>
        </w:tabs>
        <w:ind w:left="4317" w:hanging="180"/>
      </w:pPr>
      <w:rPr>
        <w:rFonts w:cs="Times New Roman"/>
      </w:rPr>
    </w:lvl>
    <w:lvl w:ilvl="6" w:tplc="041B000F" w:tentative="1">
      <w:start w:val="1"/>
      <w:numFmt w:val="decimal"/>
      <w:lvlText w:val="%7."/>
      <w:lvlJc w:val="left"/>
      <w:pPr>
        <w:tabs>
          <w:tab w:val="num" w:pos="5037"/>
        </w:tabs>
        <w:ind w:left="5037" w:hanging="360"/>
      </w:pPr>
      <w:rPr>
        <w:rFonts w:cs="Times New Roman"/>
      </w:rPr>
    </w:lvl>
    <w:lvl w:ilvl="7" w:tplc="041B0019" w:tentative="1">
      <w:start w:val="1"/>
      <w:numFmt w:val="lowerLetter"/>
      <w:lvlText w:val="%8."/>
      <w:lvlJc w:val="left"/>
      <w:pPr>
        <w:tabs>
          <w:tab w:val="num" w:pos="5757"/>
        </w:tabs>
        <w:ind w:left="5757" w:hanging="360"/>
      </w:pPr>
      <w:rPr>
        <w:rFonts w:cs="Times New Roman"/>
      </w:rPr>
    </w:lvl>
    <w:lvl w:ilvl="8" w:tplc="041B001B" w:tentative="1">
      <w:start w:val="1"/>
      <w:numFmt w:val="lowerRoman"/>
      <w:lvlText w:val="%9."/>
      <w:lvlJc w:val="right"/>
      <w:pPr>
        <w:tabs>
          <w:tab w:val="num" w:pos="6477"/>
        </w:tabs>
        <w:ind w:left="6477" w:hanging="180"/>
      </w:pPr>
      <w:rPr>
        <w:rFonts w:cs="Times New Roman"/>
      </w:rPr>
    </w:lvl>
  </w:abstractNum>
  <w:abstractNum w:abstractNumId="6" w15:restartNumberingAfterBreak="0">
    <w:nsid w:val="49EC2077"/>
    <w:multiLevelType w:val="hybridMultilevel"/>
    <w:tmpl w:val="CBDA027E"/>
    <w:lvl w:ilvl="0" w:tplc="CBDC7110">
      <w:start w:val="190"/>
      <w:numFmt w:val="bullet"/>
      <w:lvlText w:val="-"/>
      <w:lvlJc w:val="left"/>
      <w:pPr>
        <w:ind w:left="360" w:hanging="360"/>
      </w:pPr>
      <w:rPr>
        <w:rFonts w:ascii="Times New Roman" w:eastAsia="Times New Roman"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BCB66EB"/>
    <w:multiLevelType w:val="singleLevel"/>
    <w:tmpl w:val="FFFFFFFF"/>
    <w:lvl w:ilvl="0">
      <w:start w:val="1"/>
      <w:numFmt w:val="upperLetter"/>
      <w:pStyle w:val="Nadpis2"/>
      <w:lvlText w:val="%1. "/>
      <w:legacy w:legacy="1" w:legacySpace="0" w:legacyIndent="283"/>
      <w:lvlJc w:val="left"/>
      <w:pPr>
        <w:ind w:left="283" w:hanging="283"/>
      </w:pPr>
      <w:rPr>
        <w:rFonts w:cs="Times New Roman"/>
        <w:b/>
        <w:i w:val="0"/>
        <w:sz w:val="24"/>
      </w:rPr>
    </w:lvl>
  </w:abstractNum>
  <w:abstractNum w:abstractNumId="8" w15:restartNumberingAfterBreak="0">
    <w:nsid w:val="4D25428D"/>
    <w:multiLevelType w:val="hybridMultilevel"/>
    <w:tmpl w:val="3956E8A2"/>
    <w:lvl w:ilvl="0" w:tplc="400675DE">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7854721"/>
    <w:multiLevelType w:val="hybridMultilevel"/>
    <w:tmpl w:val="2376CCAC"/>
    <w:lvl w:ilvl="0" w:tplc="72243E36">
      <w:start w:val="1"/>
      <w:numFmt w:val="lowerLetter"/>
      <w:lvlText w:val="%1)"/>
      <w:lvlJc w:val="left"/>
      <w:pPr>
        <w:ind w:left="2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682B694">
      <w:start w:val="6"/>
      <w:numFmt w:val="decimal"/>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4E24154">
      <w:start w:val="1"/>
      <w:numFmt w:val="lowerRoman"/>
      <w:lvlText w:val="%3"/>
      <w:lvlJc w:val="left"/>
      <w:pPr>
        <w:ind w:left="13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D8A6250">
      <w:start w:val="1"/>
      <w:numFmt w:val="decimal"/>
      <w:lvlText w:val="%4"/>
      <w:lvlJc w:val="left"/>
      <w:pPr>
        <w:ind w:left="20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18485FA">
      <w:start w:val="1"/>
      <w:numFmt w:val="lowerLetter"/>
      <w:lvlText w:val="%5"/>
      <w:lvlJc w:val="left"/>
      <w:pPr>
        <w:ind w:left="27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043F0A">
      <w:start w:val="1"/>
      <w:numFmt w:val="lowerRoman"/>
      <w:lvlText w:val="%6"/>
      <w:lvlJc w:val="left"/>
      <w:pPr>
        <w:ind w:left="34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0061720">
      <w:start w:val="1"/>
      <w:numFmt w:val="decimal"/>
      <w:lvlText w:val="%7"/>
      <w:lvlJc w:val="left"/>
      <w:pPr>
        <w:ind w:left="4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D569172">
      <w:start w:val="1"/>
      <w:numFmt w:val="lowerLetter"/>
      <w:lvlText w:val="%8"/>
      <w:lvlJc w:val="left"/>
      <w:pPr>
        <w:ind w:left="4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2B0AA76">
      <w:start w:val="1"/>
      <w:numFmt w:val="lowerRoman"/>
      <w:lvlText w:val="%9"/>
      <w:lvlJc w:val="left"/>
      <w:pPr>
        <w:ind w:left="5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58C03DE"/>
    <w:multiLevelType w:val="hybridMultilevel"/>
    <w:tmpl w:val="0C60005A"/>
    <w:lvl w:ilvl="0" w:tplc="924E548E">
      <w:start w:val="1"/>
      <w:numFmt w:val="decimal"/>
      <w:lvlText w:val="%1."/>
      <w:lvlJc w:val="left"/>
      <w:pPr>
        <w:ind w:left="644" w:hanging="360"/>
      </w:pPr>
      <w:rPr>
        <w:rFonts w:cs="Times New Roman" w:hint="default"/>
      </w:rPr>
    </w:lvl>
    <w:lvl w:ilvl="1" w:tplc="041B0019" w:tentative="1">
      <w:start w:val="1"/>
      <w:numFmt w:val="lowerLetter"/>
      <w:lvlText w:val="%2."/>
      <w:lvlJc w:val="left"/>
      <w:pPr>
        <w:ind w:left="1364" w:hanging="360"/>
      </w:pPr>
      <w:rPr>
        <w:rFonts w:cs="Times New Roman"/>
      </w:rPr>
    </w:lvl>
    <w:lvl w:ilvl="2" w:tplc="041B001B" w:tentative="1">
      <w:start w:val="1"/>
      <w:numFmt w:val="lowerRoman"/>
      <w:lvlText w:val="%3."/>
      <w:lvlJc w:val="right"/>
      <w:pPr>
        <w:ind w:left="2084" w:hanging="180"/>
      </w:pPr>
      <w:rPr>
        <w:rFonts w:cs="Times New Roman"/>
      </w:rPr>
    </w:lvl>
    <w:lvl w:ilvl="3" w:tplc="041B000F" w:tentative="1">
      <w:start w:val="1"/>
      <w:numFmt w:val="decimal"/>
      <w:lvlText w:val="%4."/>
      <w:lvlJc w:val="left"/>
      <w:pPr>
        <w:ind w:left="2804" w:hanging="360"/>
      </w:pPr>
      <w:rPr>
        <w:rFonts w:cs="Times New Roman"/>
      </w:rPr>
    </w:lvl>
    <w:lvl w:ilvl="4" w:tplc="041B0019" w:tentative="1">
      <w:start w:val="1"/>
      <w:numFmt w:val="lowerLetter"/>
      <w:lvlText w:val="%5."/>
      <w:lvlJc w:val="left"/>
      <w:pPr>
        <w:ind w:left="3524" w:hanging="360"/>
      </w:pPr>
      <w:rPr>
        <w:rFonts w:cs="Times New Roman"/>
      </w:rPr>
    </w:lvl>
    <w:lvl w:ilvl="5" w:tplc="041B001B" w:tentative="1">
      <w:start w:val="1"/>
      <w:numFmt w:val="lowerRoman"/>
      <w:lvlText w:val="%6."/>
      <w:lvlJc w:val="right"/>
      <w:pPr>
        <w:ind w:left="4244" w:hanging="180"/>
      </w:pPr>
      <w:rPr>
        <w:rFonts w:cs="Times New Roman"/>
      </w:rPr>
    </w:lvl>
    <w:lvl w:ilvl="6" w:tplc="041B000F" w:tentative="1">
      <w:start w:val="1"/>
      <w:numFmt w:val="decimal"/>
      <w:lvlText w:val="%7."/>
      <w:lvlJc w:val="left"/>
      <w:pPr>
        <w:ind w:left="4964" w:hanging="360"/>
      </w:pPr>
      <w:rPr>
        <w:rFonts w:cs="Times New Roman"/>
      </w:rPr>
    </w:lvl>
    <w:lvl w:ilvl="7" w:tplc="041B0019" w:tentative="1">
      <w:start w:val="1"/>
      <w:numFmt w:val="lowerLetter"/>
      <w:lvlText w:val="%8."/>
      <w:lvlJc w:val="left"/>
      <w:pPr>
        <w:ind w:left="5684" w:hanging="360"/>
      </w:pPr>
      <w:rPr>
        <w:rFonts w:cs="Times New Roman"/>
      </w:rPr>
    </w:lvl>
    <w:lvl w:ilvl="8" w:tplc="041B001B" w:tentative="1">
      <w:start w:val="1"/>
      <w:numFmt w:val="lowerRoman"/>
      <w:lvlText w:val="%9."/>
      <w:lvlJc w:val="right"/>
      <w:pPr>
        <w:ind w:left="6404" w:hanging="180"/>
      </w:pPr>
      <w:rPr>
        <w:rFonts w:cs="Times New Roman"/>
      </w:rPr>
    </w:lvl>
  </w:abstractNum>
  <w:abstractNum w:abstractNumId="11" w15:restartNumberingAfterBreak="0">
    <w:nsid w:val="6CAB1F56"/>
    <w:multiLevelType w:val="singleLevel"/>
    <w:tmpl w:val="A6687644"/>
    <w:lvl w:ilvl="0">
      <w:start w:val="1"/>
      <w:numFmt w:val="decimal"/>
      <w:lvlText w:val="%1."/>
      <w:lvlJc w:val="left"/>
      <w:pPr>
        <w:tabs>
          <w:tab w:val="num" w:pos="360"/>
        </w:tabs>
        <w:ind w:left="360" w:hanging="360"/>
      </w:pPr>
      <w:rPr>
        <w:rFonts w:cs="Times New Roman" w:hint="default"/>
      </w:rPr>
    </w:lvl>
  </w:abstractNum>
  <w:abstractNum w:abstractNumId="12" w15:restartNumberingAfterBreak="0">
    <w:nsid w:val="7AEA4214"/>
    <w:multiLevelType w:val="hybridMultilevel"/>
    <w:tmpl w:val="D49605CA"/>
    <w:lvl w:ilvl="0" w:tplc="7D3CFC8A">
      <w:numFmt w:val="bullet"/>
      <w:lvlText w:val="-"/>
      <w:lvlJc w:val="left"/>
      <w:pPr>
        <w:ind w:left="360" w:hanging="360"/>
      </w:pPr>
      <w:rPr>
        <w:rFonts w:ascii="Arial Narrow" w:eastAsia="Times New Roman" w:hAnsi="Arial Narrow" w:cs="Times New Roman" w:hint="default"/>
        <w:color w:val="auto"/>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3"/>
  </w:num>
  <w:num w:numId="4">
    <w:abstractNumId w:val="11"/>
  </w:num>
  <w:num w:numId="5">
    <w:abstractNumId w:val="0"/>
  </w:num>
  <w:num w:numId="6">
    <w:abstractNumId w:val="5"/>
  </w:num>
  <w:num w:numId="7">
    <w:abstractNumId w:val="10"/>
  </w:num>
  <w:num w:numId="8">
    <w:abstractNumId w:val="4"/>
  </w:num>
  <w:num w:numId="9">
    <w:abstractNumId w:val="1"/>
  </w:num>
  <w:num w:numId="10">
    <w:abstractNumId w:val="8"/>
  </w:num>
  <w:num w:numId="11">
    <w:abstractNumId w:val="9"/>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B2"/>
    <w:rsid w:val="000034C5"/>
    <w:rsid w:val="0000531A"/>
    <w:rsid w:val="000124A9"/>
    <w:rsid w:val="000131C6"/>
    <w:rsid w:val="00015B45"/>
    <w:rsid w:val="000161C7"/>
    <w:rsid w:val="000173E9"/>
    <w:rsid w:val="0002042A"/>
    <w:rsid w:val="00020C50"/>
    <w:rsid w:val="0003065C"/>
    <w:rsid w:val="00031F8C"/>
    <w:rsid w:val="00033DCE"/>
    <w:rsid w:val="0003439D"/>
    <w:rsid w:val="00034798"/>
    <w:rsid w:val="000405C5"/>
    <w:rsid w:val="000414B7"/>
    <w:rsid w:val="00042160"/>
    <w:rsid w:val="00047433"/>
    <w:rsid w:val="0005113E"/>
    <w:rsid w:val="00057877"/>
    <w:rsid w:val="0006323C"/>
    <w:rsid w:val="00064989"/>
    <w:rsid w:val="00067DD1"/>
    <w:rsid w:val="00070709"/>
    <w:rsid w:val="000738FD"/>
    <w:rsid w:val="00076566"/>
    <w:rsid w:val="00083DF1"/>
    <w:rsid w:val="00084237"/>
    <w:rsid w:val="000907B5"/>
    <w:rsid w:val="00093F04"/>
    <w:rsid w:val="000972BC"/>
    <w:rsid w:val="000A1AB0"/>
    <w:rsid w:val="000A1EAE"/>
    <w:rsid w:val="000A24B0"/>
    <w:rsid w:val="000A273C"/>
    <w:rsid w:val="000B3C5D"/>
    <w:rsid w:val="000B5BA9"/>
    <w:rsid w:val="000B6CC1"/>
    <w:rsid w:val="000C3778"/>
    <w:rsid w:val="000C5696"/>
    <w:rsid w:val="000C5C29"/>
    <w:rsid w:val="000C71EC"/>
    <w:rsid w:val="000D0085"/>
    <w:rsid w:val="000D0E1B"/>
    <w:rsid w:val="000D6FA4"/>
    <w:rsid w:val="000D79B0"/>
    <w:rsid w:val="000E12C0"/>
    <w:rsid w:val="000E39E1"/>
    <w:rsid w:val="000E3BD1"/>
    <w:rsid w:val="000E4CCD"/>
    <w:rsid w:val="000E5492"/>
    <w:rsid w:val="000E690D"/>
    <w:rsid w:val="00100F1B"/>
    <w:rsid w:val="00101562"/>
    <w:rsid w:val="00110C45"/>
    <w:rsid w:val="00110F85"/>
    <w:rsid w:val="001124A9"/>
    <w:rsid w:val="001125DB"/>
    <w:rsid w:val="00117D29"/>
    <w:rsid w:val="00117DE2"/>
    <w:rsid w:val="001238D9"/>
    <w:rsid w:val="00126336"/>
    <w:rsid w:val="001312F2"/>
    <w:rsid w:val="0013382A"/>
    <w:rsid w:val="00136D09"/>
    <w:rsid w:val="0014297D"/>
    <w:rsid w:val="0014372A"/>
    <w:rsid w:val="00147C20"/>
    <w:rsid w:val="001517E3"/>
    <w:rsid w:val="001538E8"/>
    <w:rsid w:val="00154219"/>
    <w:rsid w:val="00154AF4"/>
    <w:rsid w:val="00155A5F"/>
    <w:rsid w:val="00157361"/>
    <w:rsid w:val="00162F84"/>
    <w:rsid w:val="001649E3"/>
    <w:rsid w:val="001658A1"/>
    <w:rsid w:val="00167CC2"/>
    <w:rsid w:val="00171683"/>
    <w:rsid w:val="0017275D"/>
    <w:rsid w:val="001737F7"/>
    <w:rsid w:val="001851E4"/>
    <w:rsid w:val="00191552"/>
    <w:rsid w:val="001966D6"/>
    <w:rsid w:val="001A0BB5"/>
    <w:rsid w:val="001A0F28"/>
    <w:rsid w:val="001A3182"/>
    <w:rsid w:val="001A6FA8"/>
    <w:rsid w:val="001B3543"/>
    <w:rsid w:val="001B5C8C"/>
    <w:rsid w:val="001B796B"/>
    <w:rsid w:val="001C3BC6"/>
    <w:rsid w:val="001C550B"/>
    <w:rsid w:val="001D1C7C"/>
    <w:rsid w:val="001D3238"/>
    <w:rsid w:val="001D60E9"/>
    <w:rsid w:val="001D6BE2"/>
    <w:rsid w:val="001D7F6C"/>
    <w:rsid w:val="001E08C6"/>
    <w:rsid w:val="001E22FF"/>
    <w:rsid w:val="001E36BC"/>
    <w:rsid w:val="001F0B7D"/>
    <w:rsid w:val="001F148E"/>
    <w:rsid w:val="001F24DF"/>
    <w:rsid w:val="00200F99"/>
    <w:rsid w:val="00202E9C"/>
    <w:rsid w:val="00215B4F"/>
    <w:rsid w:val="0021715C"/>
    <w:rsid w:val="002178B7"/>
    <w:rsid w:val="00223A1B"/>
    <w:rsid w:val="00241D5A"/>
    <w:rsid w:val="00242FA6"/>
    <w:rsid w:val="00243224"/>
    <w:rsid w:val="00244B4F"/>
    <w:rsid w:val="00244E05"/>
    <w:rsid w:val="002507A8"/>
    <w:rsid w:val="00250856"/>
    <w:rsid w:val="00251B92"/>
    <w:rsid w:val="00252424"/>
    <w:rsid w:val="00252ACF"/>
    <w:rsid w:val="0025382E"/>
    <w:rsid w:val="00266697"/>
    <w:rsid w:val="002723D1"/>
    <w:rsid w:val="00274B40"/>
    <w:rsid w:val="00275098"/>
    <w:rsid w:val="002755AA"/>
    <w:rsid w:val="00281486"/>
    <w:rsid w:val="00292BBA"/>
    <w:rsid w:val="00292EE7"/>
    <w:rsid w:val="002964E5"/>
    <w:rsid w:val="00297D34"/>
    <w:rsid w:val="002A081D"/>
    <w:rsid w:val="002A0922"/>
    <w:rsid w:val="002B0672"/>
    <w:rsid w:val="002B7D94"/>
    <w:rsid w:val="002C32B5"/>
    <w:rsid w:val="002D0BEB"/>
    <w:rsid w:val="002D0F33"/>
    <w:rsid w:val="002D22AE"/>
    <w:rsid w:val="002E6B2A"/>
    <w:rsid w:val="002E6E20"/>
    <w:rsid w:val="002F172F"/>
    <w:rsid w:val="002F20D1"/>
    <w:rsid w:val="002F25C1"/>
    <w:rsid w:val="002F2D59"/>
    <w:rsid w:val="002F4291"/>
    <w:rsid w:val="002F4C0C"/>
    <w:rsid w:val="002F5A3B"/>
    <w:rsid w:val="00302009"/>
    <w:rsid w:val="003028E7"/>
    <w:rsid w:val="00313585"/>
    <w:rsid w:val="00314EF6"/>
    <w:rsid w:val="00316729"/>
    <w:rsid w:val="0032232C"/>
    <w:rsid w:val="00332DDD"/>
    <w:rsid w:val="00332FBB"/>
    <w:rsid w:val="00336D5B"/>
    <w:rsid w:val="00340933"/>
    <w:rsid w:val="003425AA"/>
    <w:rsid w:val="0034271A"/>
    <w:rsid w:val="003466BA"/>
    <w:rsid w:val="00347CCD"/>
    <w:rsid w:val="003517F6"/>
    <w:rsid w:val="003542AE"/>
    <w:rsid w:val="00356C00"/>
    <w:rsid w:val="00357661"/>
    <w:rsid w:val="003620DD"/>
    <w:rsid w:val="0036517E"/>
    <w:rsid w:val="0038401E"/>
    <w:rsid w:val="00384186"/>
    <w:rsid w:val="00385C6E"/>
    <w:rsid w:val="003863B3"/>
    <w:rsid w:val="00391820"/>
    <w:rsid w:val="003953DA"/>
    <w:rsid w:val="003A4B88"/>
    <w:rsid w:val="003B183A"/>
    <w:rsid w:val="003B4794"/>
    <w:rsid w:val="003B6120"/>
    <w:rsid w:val="003D29FD"/>
    <w:rsid w:val="003D2B5A"/>
    <w:rsid w:val="003E348C"/>
    <w:rsid w:val="003E46A7"/>
    <w:rsid w:val="003E7451"/>
    <w:rsid w:val="003E7F26"/>
    <w:rsid w:val="003F25EF"/>
    <w:rsid w:val="00401A2E"/>
    <w:rsid w:val="00402377"/>
    <w:rsid w:val="00402FB9"/>
    <w:rsid w:val="0040463C"/>
    <w:rsid w:val="004058C8"/>
    <w:rsid w:val="004103FD"/>
    <w:rsid w:val="00414B55"/>
    <w:rsid w:val="0041684A"/>
    <w:rsid w:val="00417A3E"/>
    <w:rsid w:val="004249F2"/>
    <w:rsid w:val="004258C5"/>
    <w:rsid w:val="00433F14"/>
    <w:rsid w:val="00434EC4"/>
    <w:rsid w:val="00440E8E"/>
    <w:rsid w:val="00442B4D"/>
    <w:rsid w:val="004467E3"/>
    <w:rsid w:val="0044754F"/>
    <w:rsid w:val="00450654"/>
    <w:rsid w:val="00453AF2"/>
    <w:rsid w:val="004610C3"/>
    <w:rsid w:val="00464A43"/>
    <w:rsid w:val="00467748"/>
    <w:rsid w:val="0047478D"/>
    <w:rsid w:val="00492B0B"/>
    <w:rsid w:val="00493948"/>
    <w:rsid w:val="004A110B"/>
    <w:rsid w:val="004A393E"/>
    <w:rsid w:val="004B1D10"/>
    <w:rsid w:val="004B5A2F"/>
    <w:rsid w:val="004B69EE"/>
    <w:rsid w:val="004B7EFA"/>
    <w:rsid w:val="004C13BE"/>
    <w:rsid w:val="004C2E04"/>
    <w:rsid w:val="004C333E"/>
    <w:rsid w:val="004C62D3"/>
    <w:rsid w:val="004D4A50"/>
    <w:rsid w:val="004D6602"/>
    <w:rsid w:val="004E3E72"/>
    <w:rsid w:val="004E57B2"/>
    <w:rsid w:val="004F00BD"/>
    <w:rsid w:val="004F49CC"/>
    <w:rsid w:val="004F70FB"/>
    <w:rsid w:val="0050141C"/>
    <w:rsid w:val="005032E4"/>
    <w:rsid w:val="00504814"/>
    <w:rsid w:val="00512BCD"/>
    <w:rsid w:val="005176F3"/>
    <w:rsid w:val="005215B5"/>
    <w:rsid w:val="005222C6"/>
    <w:rsid w:val="0052533A"/>
    <w:rsid w:val="00527C9E"/>
    <w:rsid w:val="00531BC0"/>
    <w:rsid w:val="005326EF"/>
    <w:rsid w:val="00534AF2"/>
    <w:rsid w:val="00535620"/>
    <w:rsid w:val="00536117"/>
    <w:rsid w:val="0054483A"/>
    <w:rsid w:val="00544CBC"/>
    <w:rsid w:val="0055369A"/>
    <w:rsid w:val="00553824"/>
    <w:rsid w:val="00553FEB"/>
    <w:rsid w:val="00555937"/>
    <w:rsid w:val="005623C9"/>
    <w:rsid w:val="00563956"/>
    <w:rsid w:val="00564405"/>
    <w:rsid w:val="00564FE7"/>
    <w:rsid w:val="00565D05"/>
    <w:rsid w:val="005673A6"/>
    <w:rsid w:val="0057008F"/>
    <w:rsid w:val="005716CF"/>
    <w:rsid w:val="00573638"/>
    <w:rsid w:val="0058374E"/>
    <w:rsid w:val="0058454D"/>
    <w:rsid w:val="005916BE"/>
    <w:rsid w:val="005936AA"/>
    <w:rsid w:val="00594603"/>
    <w:rsid w:val="00597381"/>
    <w:rsid w:val="005A1170"/>
    <w:rsid w:val="005A1E1E"/>
    <w:rsid w:val="005A6768"/>
    <w:rsid w:val="005A6DDE"/>
    <w:rsid w:val="005B4519"/>
    <w:rsid w:val="005B740B"/>
    <w:rsid w:val="005C0FB4"/>
    <w:rsid w:val="005C1194"/>
    <w:rsid w:val="005C12CD"/>
    <w:rsid w:val="005C561F"/>
    <w:rsid w:val="005C676A"/>
    <w:rsid w:val="005D0859"/>
    <w:rsid w:val="005D3AF2"/>
    <w:rsid w:val="005E13B4"/>
    <w:rsid w:val="005E4102"/>
    <w:rsid w:val="005E7ED2"/>
    <w:rsid w:val="00601E89"/>
    <w:rsid w:val="00601EAF"/>
    <w:rsid w:val="0060357A"/>
    <w:rsid w:val="00606905"/>
    <w:rsid w:val="0061067A"/>
    <w:rsid w:val="006135A1"/>
    <w:rsid w:val="006149A5"/>
    <w:rsid w:val="00616911"/>
    <w:rsid w:val="006209BC"/>
    <w:rsid w:val="006276E5"/>
    <w:rsid w:val="00641ECF"/>
    <w:rsid w:val="00651C0D"/>
    <w:rsid w:val="006523A1"/>
    <w:rsid w:val="0065286A"/>
    <w:rsid w:val="00653846"/>
    <w:rsid w:val="0066645E"/>
    <w:rsid w:val="00666672"/>
    <w:rsid w:val="006747B3"/>
    <w:rsid w:val="00680C0B"/>
    <w:rsid w:val="006818A5"/>
    <w:rsid w:val="0068465B"/>
    <w:rsid w:val="0068761C"/>
    <w:rsid w:val="006900F9"/>
    <w:rsid w:val="006914ED"/>
    <w:rsid w:val="00692C8C"/>
    <w:rsid w:val="006A441C"/>
    <w:rsid w:val="006A7047"/>
    <w:rsid w:val="006A74D7"/>
    <w:rsid w:val="006B0F3C"/>
    <w:rsid w:val="006C27BE"/>
    <w:rsid w:val="006C3215"/>
    <w:rsid w:val="006C3E80"/>
    <w:rsid w:val="006C75C1"/>
    <w:rsid w:val="006D0E7E"/>
    <w:rsid w:val="006D2114"/>
    <w:rsid w:val="006D439E"/>
    <w:rsid w:val="006D6259"/>
    <w:rsid w:val="006E4C27"/>
    <w:rsid w:val="006F51CC"/>
    <w:rsid w:val="006F6FD1"/>
    <w:rsid w:val="006F7CA0"/>
    <w:rsid w:val="00714EA4"/>
    <w:rsid w:val="00716E6C"/>
    <w:rsid w:val="007173BB"/>
    <w:rsid w:val="0071744E"/>
    <w:rsid w:val="0072325F"/>
    <w:rsid w:val="007268B8"/>
    <w:rsid w:val="00731657"/>
    <w:rsid w:val="00732DA2"/>
    <w:rsid w:val="00733880"/>
    <w:rsid w:val="00733EA3"/>
    <w:rsid w:val="00735AE0"/>
    <w:rsid w:val="00735B48"/>
    <w:rsid w:val="007362E7"/>
    <w:rsid w:val="00737614"/>
    <w:rsid w:val="00737648"/>
    <w:rsid w:val="00742135"/>
    <w:rsid w:val="00744BE9"/>
    <w:rsid w:val="007548FF"/>
    <w:rsid w:val="007576A0"/>
    <w:rsid w:val="007609C1"/>
    <w:rsid w:val="00762B13"/>
    <w:rsid w:val="00763011"/>
    <w:rsid w:val="00764FFA"/>
    <w:rsid w:val="0076580D"/>
    <w:rsid w:val="007666F6"/>
    <w:rsid w:val="00767BB7"/>
    <w:rsid w:val="007707E5"/>
    <w:rsid w:val="00770992"/>
    <w:rsid w:val="00777E14"/>
    <w:rsid w:val="00782BB9"/>
    <w:rsid w:val="00786149"/>
    <w:rsid w:val="00786399"/>
    <w:rsid w:val="00790768"/>
    <w:rsid w:val="00796B77"/>
    <w:rsid w:val="007975B0"/>
    <w:rsid w:val="00797D29"/>
    <w:rsid w:val="007A4B2A"/>
    <w:rsid w:val="007A4BB6"/>
    <w:rsid w:val="007B60F1"/>
    <w:rsid w:val="007C1142"/>
    <w:rsid w:val="007C12B0"/>
    <w:rsid w:val="007C3247"/>
    <w:rsid w:val="007C6B00"/>
    <w:rsid w:val="007D02F5"/>
    <w:rsid w:val="007D2AF0"/>
    <w:rsid w:val="007E1D61"/>
    <w:rsid w:val="007E204C"/>
    <w:rsid w:val="007E24F6"/>
    <w:rsid w:val="007E256D"/>
    <w:rsid w:val="007F0E43"/>
    <w:rsid w:val="007F21FC"/>
    <w:rsid w:val="007F54F7"/>
    <w:rsid w:val="007F7A36"/>
    <w:rsid w:val="00802315"/>
    <w:rsid w:val="008172DB"/>
    <w:rsid w:val="0082598B"/>
    <w:rsid w:val="00826694"/>
    <w:rsid w:val="00826F92"/>
    <w:rsid w:val="00827078"/>
    <w:rsid w:val="00831A22"/>
    <w:rsid w:val="00840370"/>
    <w:rsid w:val="0084494C"/>
    <w:rsid w:val="008531CB"/>
    <w:rsid w:val="00853826"/>
    <w:rsid w:val="008550D4"/>
    <w:rsid w:val="00861A8E"/>
    <w:rsid w:val="008638D2"/>
    <w:rsid w:val="0086785E"/>
    <w:rsid w:val="008714E7"/>
    <w:rsid w:val="00871569"/>
    <w:rsid w:val="008743DA"/>
    <w:rsid w:val="00874B84"/>
    <w:rsid w:val="00876115"/>
    <w:rsid w:val="008806CF"/>
    <w:rsid w:val="00886CBD"/>
    <w:rsid w:val="00890953"/>
    <w:rsid w:val="008918A1"/>
    <w:rsid w:val="008938F3"/>
    <w:rsid w:val="008A5559"/>
    <w:rsid w:val="008B493A"/>
    <w:rsid w:val="008C6211"/>
    <w:rsid w:val="008D4C52"/>
    <w:rsid w:val="008D51A7"/>
    <w:rsid w:val="008D5250"/>
    <w:rsid w:val="008D7931"/>
    <w:rsid w:val="008E349D"/>
    <w:rsid w:val="008E3915"/>
    <w:rsid w:val="008F10AC"/>
    <w:rsid w:val="008F1A07"/>
    <w:rsid w:val="008F4F9E"/>
    <w:rsid w:val="008F4FA4"/>
    <w:rsid w:val="008F5AD2"/>
    <w:rsid w:val="0090125A"/>
    <w:rsid w:val="00904168"/>
    <w:rsid w:val="00911493"/>
    <w:rsid w:val="00914137"/>
    <w:rsid w:val="00920572"/>
    <w:rsid w:val="009265D1"/>
    <w:rsid w:val="00926B86"/>
    <w:rsid w:val="009318A2"/>
    <w:rsid w:val="00933B14"/>
    <w:rsid w:val="00934591"/>
    <w:rsid w:val="0093590D"/>
    <w:rsid w:val="00945E03"/>
    <w:rsid w:val="0095246D"/>
    <w:rsid w:val="009570A9"/>
    <w:rsid w:val="00962F4F"/>
    <w:rsid w:val="00963317"/>
    <w:rsid w:val="00965E40"/>
    <w:rsid w:val="009721D5"/>
    <w:rsid w:val="00972FD0"/>
    <w:rsid w:val="0097389B"/>
    <w:rsid w:val="00974DF5"/>
    <w:rsid w:val="00974F62"/>
    <w:rsid w:val="0097530D"/>
    <w:rsid w:val="00976139"/>
    <w:rsid w:val="00976592"/>
    <w:rsid w:val="00980124"/>
    <w:rsid w:val="00980BCF"/>
    <w:rsid w:val="00983073"/>
    <w:rsid w:val="00987EA0"/>
    <w:rsid w:val="00987FD2"/>
    <w:rsid w:val="00992A4E"/>
    <w:rsid w:val="00993EA5"/>
    <w:rsid w:val="00994834"/>
    <w:rsid w:val="00995BE2"/>
    <w:rsid w:val="0099769E"/>
    <w:rsid w:val="009A117A"/>
    <w:rsid w:val="009A1446"/>
    <w:rsid w:val="009A3C07"/>
    <w:rsid w:val="009A6FCE"/>
    <w:rsid w:val="009B28D1"/>
    <w:rsid w:val="009B4F41"/>
    <w:rsid w:val="009B64C7"/>
    <w:rsid w:val="009B69C2"/>
    <w:rsid w:val="009C22C8"/>
    <w:rsid w:val="009C316A"/>
    <w:rsid w:val="009C3190"/>
    <w:rsid w:val="009C6CDB"/>
    <w:rsid w:val="009D13C8"/>
    <w:rsid w:val="009D1C22"/>
    <w:rsid w:val="009D24FC"/>
    <w:rsid w:val="009D2681"/>
    <w:rsid w:val="009D4B45"/>
    <w:rsid w:val="009E1787"/>
    <w:rsid w:val="009E27A4"/>
    <w:rsid w:val="009E4AC9"/>
    <w:rsid w:val="009E4E56"/>
    <w:rsid w:val="009E57DC"/>
    <w:rsid w:val="009E6197"/>
    <w:rsid w:val="009E61B0"/>
    <w:rsid w:val="009E784E"/>
    <w:rsid w:val="009F2DA6"/>
    <w:rsid w:val="009F3CAF"/>
    <w:rsid w:val="009F5FE4"/>
    <w:rsid w:val="00A02C32"/>
    <w:rsid w:val="00A02CB2"/>
    <w:rsid w:val="00A0506C"/>
    <w:rsid w:val="00A05A7A"/>
    <w:rsid w:val="00A05AA7"/>
    <w:rsid w:val="00A0708C"/>
    <w:rsid w:val="00A16266"/>
    <w:rsid w:val="00A17DD2"/>
    <w:rsid w:val="00A27D5D"/>
    <w:rsid w:val="00A35307"/>
    <w:rsid w:val="00A35B24"/>
    <w:rsid w:val="00A51EA5"/>
    <w:rsid w:val="00A57E3E"/>
    <w:rsid w:val="00A64D2D"/>
    <w:rsid w:val="00A655D3"/>
    <w:rsid w:val="00A728FA"/>
    <w:rsid w:val="00A729ED"/>
    <w:rsid w:val="00A742DC"/>
    <w:rsid w:val="00A76416"/>
    <w:rsid w:val="00A81640"/>
    <w:rsid w:val="00A820B9"/>
    <w:rsid w:val="00A825CB"/>
    <w:rsid w:val="00A83088"/>
    <w:rsid w:val="00A86583"/>
    <w:rsid w:val="00A86CEC"/>
    <w:rsid w:val="00A8742B"/>
    <w:rsid w:val="00A87E9B"/>
    <w:rsid w:val="00AA1433"/>
    <w:rsid w:val="00AA5E8F"/>
    <w:rsid w:val="00AB2AD0"/>
    <w:rsid w:val="00AB4EA0"/>
    <w:rsid w:val="00AB55CE"/>
    <w:rsid w:val="00AB64E8"/>
    <w:rsid w:val="00AD0EE4"/>
    <w:rsid w:val="00AD387A"/>
    <w:rsid w:val="00AD51AC"/>
    <w:rsid w:val="00AD69DD"/>
    <w:rsid w:val="00AD6B16"/>
    <w:rsid w:val="00AE41D4"/>
    <w:rsid w:val="00AE4727"/>
    <w:rsid w:val="00AE4D0D"/>
    <w:rsid w:val="00AE5DAF"/>
    <w:rsid w:val="00AF2013"/>
    <w:rsid w:val="00AF47E9"/>
    <w:rsid w:val="00B004FB"/>
    <w:rsid w:val="00B02B6E"/>
    <w:rsid w:val="00B0359E"/>
    <w:rsid w:val="00B04E04"/>
    <w:rsid w:val="00B11243"/>
    <w:rsid w:val="00B130A8"/>
    <w:rsid w:val="00B142D1"/>
    <w:rsid w:val="00B14D13"/>
    <w:rsid w:val="00B15581"/>
    <w:rsid w:val="00B15B44"/>
    <w:rsid w:val="00B16DBA"/>
    <w:rsid w:val="00B20532"/>
    <w:rsid w:val="00B20A86"/>
    <w:rsid w:val="00B20F5E"/>
    <w:rsid w:val="00B245D9"/>
    <w:rsid w:val="00B250A1"/>
    <w:rsid w:val="00B26F17"/>
    <w:rsid w:val="00B35202"/>
    <w:rsid w:val="00B40CB6"/>
    <w:rsid w:val="00B44BDF"/>
    <w:rsid w:val="00B46018"/>
    <w:rsid w:val="00B46B4A"/>
    <w:rsid w:val="00B50DA7"/>
    <w:rsid w:val="00B52EF1"/>
    <w:rsid w:val="00B547D1"/>
    <w:rsid w:val="00B54B11"/>
    <w:rsid w:val="00B57370"/>
    <w:rsid w:val="00B70683"/>
    <w:rsid w:val="00B718C3"/>
    <w:rsid w:val="00B7193B"/>
    <w:rsid w:val="00B752F9"/>
    <w:rsid w:val="00B868E0"/>
    <w:rsid w:val="00B92A2E"/>
    <w:rsid w:val="00B9345D"/>
    <w:rsid w:val="00B9366A"/>
    <w:rsid w:val="00B93A1F"/>
    <w:rsid w:val="00BA12F3"/>
    <w:rsid w:val="00BA6DC7"/>
    <w:rsid w:val="00BA74F8"/>
    <w:rsid w:val="00BB2E87"/>
    <w:rsid w:val="00BB4764"/>
    <w:rsid w:val="00BB5628"/>
    <w:rsid w:val="00BB5E3C"/>
    <w:rsid w:val="00BC3B31"/>
    <w:rsid w:val="00BC409D"/>
    <w:rsid w:val="00BC454D"/>
    <w:rsid w:val="00BC5944"/>
    <w:rsid w:val="00BD47D2"/>
    <w:rsid w:val="00BE086B"/>
    <w:rsid w:val="00BE2FD6"/>
    <w:rsid w:val="00BE5905"/>
    <w:rsid w:val="00BF48C0"/>
    <w:rsid w:val="00BF4A0C"/>
    <w:rsid w:val="00C003F3"/>
    <w:rsid w:val="00C0070F"/>
    <w:rsid w:val="00C00B68"/>
    <w:rsid w:val="00C0275E"/>
    <w:rsid w:val="00C074CB"/>
    <w:rsid w:val="00C1003B"/>
    <w:rsid w:val="00C131C9"/>
    <w:rsid w:val="00C14A30"/>
    <w:rsid w:val="00C159F8"/>
    <w:rsid w:val="00C15A22"/>
    <w:rsid w:val="00C21A18"/>
    <w:rsid w:val="00C22197"/>
    <w:rsid w:val="00C22749"/>
    <w:rsid w:val="00C235C9"/>
    <w:rsid w:val="00C25DFD"/>
    <w:rsid w:val="00C26541"/>
    <w:rsid w:val="00C325FE"/>
    <w:rsid w:val="00C50854"/>
    <w:rsid w:val="00C55656"/>
    <w:rsid w:val="00C57DE2"/>
    <w:rsid w:val="00C65E6F"/>
    <w:rsid w:val="00C65EF0"/>
    <w:rsid w:val="00C66607"/>
    <w:rsid w:val="00C67365"/>
    <w:rsid w:val="00C705F8"/>
    <w:rsid w:val="00C70738"/>
    <w:rsid w:val="00C74BFE"/>
    <w:rsid w:val="00C77750"/>
    <w:rsid w:val="00C77F36"/>
    <w:rsid w:val="00C83DC0"/>
    <w:rsid w:val="00C852E8"/>
    <w:rsid w:val="00C87334"/>
    <w:rsid w:val="00C874AE"/>
    <w:rsid w:val="00C917A2"/>
    <w:rsid w:val="00C92F48"/>
    <w:rsid w:val="00C95E63"/>
    <w:rsid w:val="00CA03C7"/>
    <w:rsid w:val="00CA06A5"/>
    <w:rsid w:val="00CB1561"/>
    <w:rsid w:val="00CB7F8E"/>
    <w:rsid w:val="00CC0D32"/>
    <w:rsid w:val="00CC21B6"/>
    <w:rsid w:val="00CC2994"/>
    <w:rsid w:val="00CC491F"/>
    <w:rsid w:val="00CD548A"/>
    <w:rsid w:val="00CE5A52"/>
    <w:rsid w:val="00CF7775"/>
    <w:rsid w:val="00CF787F"/>
    <w:rsid w:val="00D051F8"/>
    <w:rsid w:val="00D103E2"/>
    <w:rsid w:val="00D10797"/>
    <w:rsid w:val="00D16C65"/>
    <w:rsid w:val="00D175BF"/>
    <w:rsid w:val="00D23360"/>
    <w:rsid w:val="00D2481D"/>
    <w:rsid w:val="00D27B32"/>
    <w:rsid w:val="00D311DE"/>
    <w:rsid w:val="00D35089"/>
    <w:rsid w:val="00D42072"/>
    <w:rsid w:val="00D453E5"/>
    <w:rsid w:val="00D46D64"/>
    <w:rsid w:val="00D50442"/>
    <w:rsid w:val="00D62C47"/>
    <w:rsid w:val="00D63078"/>
    <w:rsid w:val="00D73620"/>
    <w:rsid w:val="00D741BE"/>
    <w:rsid w:val="00D7593D"/>
    <w:rsid w:val="00D768FE"/>
    <w:rsid w:val="00D80C0F"/>
    <w:rsid w:val="00D8612E"/>
    <w:rsid w:val="00D90C80"/>
    <w:rsid w:val="00D942D0"/>
    <w:rsid w:val="00D97641"/>
    <w:rsid w:val="00DA0CCD"/>
    <w:rsid w:val="00DA3813"/>
    <w:rsid w:val="00DA63B1"/>
    <w:rsid w:val="00DA6717"/>
    <w:rsid w:val="00DA6CBA"/>
    <w:rsid w:val="00DB122A"/>
    <w:rsid w:val="00DB5315"/>
    <w:rsid w:val="00DC34D2"/>
    <w:rsid w:val="00DC51EF"/>
    <w:rsid w:val="00DC5DE7"/>
    <w:rsid w:val="00DD3495"/>
    <w:rsid w:val="00DD351F"/>
    <w:rsid w:val="00DE4CE5"/>
    <w:rsid w:val="00DE77A8"/>
    <w:rsid w:val="00DE7A10"/>
    <w:rsid w:val="00DF2915"/>
    <w:rsid w:val="00E02012"/>
    <w:rsid w:val="00E0264C"/>
    <w:rsid w:val="00E05F4A"/>
    <w:rsid w:val="00E25227"/>
    <w:rsid w:val="00E264A3"/>
    <w:rsid w:val="00E2746B"/>
    <w:rsid w:val="00E31582"/>
    <w:rsid w:val="00E31ED3"/>
    <w:rsid w:val="00E353D3"/>
    <w:rsid w:val="00E410B1"/>
    <w:rsid w:val="00E422C2"/>
    <w:rsid w:val="00E4257A"/>
    <w:rsid w:val="00E42989"/>
    <w:rsid w:val="00E42F8D"/>
    <w:rsid w:val="00E4544B"/>
    <w:rsid w:val="00E50CC4"/>
    <w:rsid w:val="00E53E63"/>
    <w:rsid w:val="00E66EF2"/>
    <w:rsid w:val="00E67D35"/>
    <w:rsid w:val="00E773CA"/>
    <w:rsid w:val="00E805A2"/>
    <w:rsid w:val="00E80AE9"/>
    <w:rsid w:val="00E81B5B"/>
    <w:rsid w:val="00E824AF"/>
    <w:rsid w:val="00E835EA"/>
    <w:rsid w:val="00E83C65"/>
    <w:rsid w:val="00E847B2"/>
    <w:rsid w:val="00E87023"/>
    <w:rsid w:val="00E90E55"/>
    <w:rsid w:val="00E91CDD"/>
    <w:rsid w:val="00E93DDD"/>
    <w:rsid w:val="00E94AFD"/>
    <w:rsid w:val="00EA4889"/>
    <w:rsid w:val="00EA5A28"/>
    <w:rsid w:val="00EB044B"/>
    <w:rsid w:val="00EC352E"/>
    <w:rsid w:val="00EC371F"/>
    <w:rsid w:val="00EC40D4"/>
    <w:rsid w:val="00ED2692"/>
    <w:rsid w:val="00ED2C84"/>
    <w:rsid w:val="00EE7187"/>
    <w:rsid w:val="00EF0FD7"/>
    <w:rsid w:val="00EF44D2"/>
    <w:rsid w:val="00F00DD7"/>
    <w:rsid w:val="00F10176"/>
    <w:rsid w:val="00F25DD9"/>
    <w:rsid w:val="00F30485"/>
    <w:rsid w:val="00F31A5E"/>
    <w:rsid w:val="00F345FB"/>
    <w:rsid w:val="00F34A89"/>
    <w:rsid w:val="00F37C01"/>
    <w:rsid w:val="00F41590"/>
    <w:rsid w:val="00F41E5B"/>
    <w:rsid w:val="00F425A8"/>
    <w:rsid w:val="00F43899"/>
    <w:rsid w:val="00F43AAD"/>
    <w:rsid w:val="00F44629"/>
    <w:rsid w:val="00F47348"/>
    <w:rsid w:val="00F53F47"/>
    <w:rsid w:val="00F613E2"/>
    <w:rsid w:val="00F63B03"/>
    <w:rsid w:val="00F66600"/>
    <w:rsid w:val="00F71AC5"/>
    <w:rsid w:val="00F71BF5"/>
    <w:rsid w:val="00F74D29"/>
    <w:rsid w:val="00F77C24"/>
    <w:rsid w:val="00F801D8"/>
    <w:rsid w:val="00F86EFC"/>
    <w:rsid w:val="00F87EAA"/>
    <w:rsid w:val="00F902DD"/>
    <w:rsid w:val="00F92EA3"/>
    <w:rsid w:val="00F9584F"/>
    <w:rsid w:val="00FA0C06"/>
    <w:rsid w:val="00FA3612"/>
    <w:rsid w:val="00FA3A26"/>
    <w:rsid w:val="00FA47B7"/>
    <w:rsid w:val="00FA57BA"/>
    <w:rsid w:val="00FA5863"/>
    <w:rsid w:val="00FB34C0"/>
    <w:rsid w:val="00FC03C1"/>
    <w:rsid w:val="00FC79A3"/>
    <w:rsid w:val="00FD1056"/>
    <w:rsid w:val="00FD1ACD"/>
    <w:rsid w:val="00FD1B6C"/>
    <w:rsid w:val="00FD379E"/>
    <w:rsid w:val="00FD6022"/>
    <w:rsid w:val="00FE0A08"/>
    <w:rsid w:val="00FE769B"/>
    <w:rsid w:val="00FF19A7"/>
    <w:rsid w:val="00FF36D8"/>
    <w:rsid w:val="00FF3C44"/>
    <w:rsid w:val="00FF7F5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163B7D"/>
  <w14:defaultImageDpi w14:val="0"/>
  <w15:docId w15:val="{B063A67F-E10D-4620-A1B4-1B1C093C0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line="360" w:lineRule="auto"/>
      <w:jc w:val="both"/>
    </w:pPr>
    <w:rPr>
      <w:sz w:val="24"/>
    </w:rPr>
  </w:style>
  <w:style w:type="paragraph" w:styleId="Nadpis1">
    <w:name w:val="heading 1"/>
    <w:basedOn w:val="Normlny"/>
    <w:next w:val="Normlny"/>
    <w:link w:val="Nadpis1Char"/>
    <w:uiPriority w:val="9"/>
    <w:qFormat/>
    <w:pPr>
      <w:keepNext/>
      <w:spacing w:line="240" w:lineRule="auto"/>
      <w:jc w:val="center"/>
      <w:outlineLvl w:val="0"/>
    </w:pPr>
    <w:rPr>
      <w:b/>
      <w:spacing w:val="60"/>
      <w:sz w:val="28"/>
    </w:rPr>
  </w:style>
  <w:style w:type="paragraph" w:styleId="Nadpis2">
    <w:name w:val="heading 2"/>
    <w:basedOn w:val="Normlny"/>
    <w:next w:val="Normlny"/>
    <w:link w:val="Nadpis2Char"/>
    <w:uiPriority w:val="9"/>
    <w:qFormat/>
    <w:pPr>
      <w:keepNext/>
      <w:numPr>
        <w:numId w:val="1"/>
      </w:numPr>
      <w:spacing w:line="240" w:lineRule="auto"/>
      <w:outlineLvl w:val="1"/>
    </w:pPr>
    <w:rPr>
      <w:b/>
      <w:spacing w:val="60"/>
      <w:sz w:val="26"/>
    </w:rPr>
  </w:style>
  <w:style w:type="paragraph" w:styleId="Nadpis3">
    <w:name w:val="heading 3"/>
    <w:basedOn w:val="Normlny"/>
    <w:next w:val="Normlny"/>
    <w:link w:val="Nadpis3Char"/>
    <w:uiPriority w:val="9"/>
    <w:qFormat/>
    <w:pPr>
      <w:keepNext/>
      <w:pBdr>
        <w:bottom w:val="single" w:sz="6" w:space="1" w:color="auto"/>
      </w:pBdr>
      <w:ind w:firstLine="708"/>
      <w:outlineLvl w:val="2"/>
    </w:pPr>
    <w:rPr>
      <w:b/>
      <w:sz w:val="28"/>
    </w:rPr>
  </w:style>
  <w:style w:type="paragraph" w:styleId="Nadpis4">
    <w:name w:val="heading 4"/>
    <w:basedOn w:val="Normlny"/>
    <w:next w:val="Normlny"/>
    <w:link w:val="Nadpis4Char"/>
    <w:uiPriority w:val="9"/>
    <w:qFormat/>
    <w:pPr>
      <w:keepNext/>
      <w:outlineLvl w:val="3"/>
    </w:pPr>
    <w:rPr>
      <w:b/>
      <w:spacing w:val="50"/>
    </w:rPr>
  </w:style>
  <w:style w:type="paragraph" w:styleId="Nadpis5">
    <w:name w:val="heading 5"/>
    <w:basedOn w:val="Normlny"/>
    <w:next w:val="Normlny"/>
    <w:link w:val="Nadpis5Char"/>
    <w:uiPriority w:val="9"/>
    <w:qFormat/>
    <w:pPr>
      <w:keepNext/>
      <w:jc w:val="center"/>
      <w:outlineLvl w:val="4"/>
    </w:pPr>
    <w:rPr>
      <w:b/>
      <w:spacing w:val="50"/>
      <w:sz w:val="26"/>
    </w:rPr>
  </w:style>
  <w:style w:type="paragraph" w:styleId="Nadpis6">
    <w:name w:val="heading 6"/>
    <w:basedOn w:val="Normlny"/>
    <w:next w:val="Normlny"/>
    <w:link w:val="Nadpis6Char"/>
    <w:uiPriority w:val="9"/>
    <w:qFormat/>
    <w:pPr>
      <w:keepNext/>
      <w:spacing w:before="120"/>
      <w:ind w:firstLine="709"/>
      <w:jc w:val="center"/>
      <w:outlineLvl w:val="5"/>
    </w:pPr>
    <w:rPr>
      <w:b/>
      <w:sz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Predvolenpsmoodseku"/>
    <w:link w:val="Nadpis2"/>
    <w:uiPriority w:val="9"/>
    <w:semiHidden/>
    <w:locked/>
    <w:rPr>
      <w:rFonts w:asciiTheme="majorHAnsi" w:eastAsiaTheme="majorEastAsia" w:hAnsiTheme="majorHAnsi" w:cs="Times New Roman"/>
      <w:b/>
      <w:bCs/>
      <w:i/>
      <w:iCs/>
      <w:sz w:val="28"/>
      <w:szCs w:val="28"/>
    </w:rPr>
  </w:style>
  <w:style w:type="character" w:customStyle="1" w:styleId="Nadpis3Char">
    <w:name w:val="Nadpis 3 Char"/>
    <w:basedOn w:val="Predvolenpsmoodseku"/>
    <w:link w:val="Nadpis3"/>
    <w:uiPriority w:val="9"/>
    <w:semiHidden/>
    <w:locked/>
    <w:rPr>
      <w:rFonts w:asciiTheme="majorHAnsi" w:eastAsiaTheme="majorEastAsia" w:hAnsiTheme="majorHAnsi" w:cs="Times New Roman"/>
      <w:b/>
      <w:bCs/>
      <w:sz w:val="26"/>
      <w:szCs w:val="26"/>
    </w:rPr>
  </w:style>
  <w:style w:type="character" w:customStyle="1" w:styleId="Nadpis4Char">
    <w:name w:val="Nadpis 4 Char"/>
    <w:basedOn w:val="Predvolenpsmoodseku"/>
    <w:link w:val="Nadpis4"/>
    <w:uiPriority w:val="9"/>
    <w:semiHidden/>
    <w:locked/>
    <w:rPr>
      <w:rFonts w:asciiTheme="minorHAnsi" w:eastAsiaTheme="minorEastAsia" w:hAnsiTheme="minorHAnsi" w:cs="Times New Roman"/>
      <w:b/>
      <w:bCs/>
      <w:sz w:val="28"/>
      <w:szCs w:val="28"/>
    </w:rPr>
  </w:style>
  <w:style w:type="character" w:customStyle="1" w:styleId="Nadpis5Char">
    <w:name w:val="Nadpis 5 Char"/>
    <w:basedOn w:val="Predvolenpsmoodseku"/>
    <w:link w:val="Nadpis5"/>
    <w:uiPriority w:val="9"/>
    <w:semiHidden/>
    <w:locked/>
    <w:rPr>
      <w:rFonts w:asciiTheme="minorHAnsi" w:eastAsiaTheme="minorEastAsia" w:hAnsiTheme="minorHAnsi" w:cs="Times New Roman"/>
      <w:b/>
      <w:bCs/>
      <w:i/>
      <w:iCs/>
      <w:sz w:val="26"/>
      <w:szCs w:val="26"/>
    </w:rPr>
  </w:style>
  <w:style w:type="character" w:customStyle="1" w:styleId="Nadpis6Char">
    <w:name w:val="Nadpis 6 Char"/>
    <w:basedOn w:val="Predvolenpsmoodseku"/>
    <w:link w:val="Nadpis6"/>
    <w:uiPriority w:val="9"/>
    <w:semiHidden/>
    <w:locked/>
    <w:rPr>
      <w:rFonts w:asciiTheme="minorHAnsi" w:eastAsiaTheme="minorEastAsia" w:hAnsiTheme="minorHAnsi" w:cs="Times New Roman"/>
      <w:b/>
      <w:bCs/>
      <w:sz w:val="22"/>
      <w:szCs w:val="22"/>
    </w:rPr>
  </w:style>
  <w:style w:type="paragraph" w:styleId="Nzov">
    <w:name w:val="Title"/>
    <w:basedOn w:val="Normlny"/>
    <w:link w:val="NzovChar"/>
    <w:uiPriority w:val="10"/>
    <w:qFormat/>
    <w:pPr>
      <w:suppressAutoHyphens/>
      <w:jc w:val="center"/>
    </w:pPr>
    <w:rPr>
      <w:b/>
    </w:rPr>
  </w:style>
  <w:style w:type="character" w:customStyle="1" w:styleId="NzovChar">
    <w:name w:val="Názov Char"/>
    <w:basedOn w:val="Predvolenpsmoodseku"/>
    <w:link w:val="Nzov"/>
    <w:uiPriority w:val="10"/>
    <w:locked/>
    <w:rPr>
      <w:rFonts w:asciiTheme="majorHAnsi" w:eastAsiaTheme="majorEastAsia" w:hAnsiTheme="majorHAnsi" w:cs="Times New Roman"/>
      <w:b/>
      <w:bCs/>
      <w:kern w:val="28"/>
      <w:sz w:val="32"/>
      <w:szCs w:val="32"/>
    </w:rPr>
  </w:style>
  <w:style w:type="paragraph" w:styleId="Pta">
    <w:name w:val="footer"/>
    <w:basedOn w:val="Normlny"/>
    <w:link w:val="PtaChar"/>
    <w:uiPriority w:val="99"/>
    <w:pPr>
      <w:tabs>
        <w:tab w:val="center" w:pos="4536"/>
        <w:tab w:val="right" w:pos="9072"/>
      </w:tabs>
      <w:spacing w:line="240" w:lineRule="auto"/>
      <w:jc w:val="left"/>
    </w:pPr>
  </w:style>
  <w:style w:type="character" w:customStyle="1" w:styleId="PtaChar">
    <w:name w:val="Päta Char"/>
    <w:basedOn w:val="Predvolenpsmoodseku"/>
    <w:link w:val="Pta"/>
    <w:uiPriority w:val="99"/>
    <w:locked/>
    <w:rPr>
      <w:rFonts w:cs="Times New Roman"/>
      <w:sz w:val="24"/>
    </w:rPr>
  </w:style>
  <w:style w:type="character" w:styleId="slostrany">
    <w:name w:val="page number"/>
    <w:basedOn w:val="Predvolenpsmoodseku"/>
    <w:uiPriority w:val="99"/>
    <w:rPr>
      <w:rFonts w:cs="Times New Roman"/>
    </w:rPr>
  </w:style>
  <w:style w:type="paragraph" w:styleId="Hlavika">
    <w:name w:val="header"/>
    <w:basedOn w:val="Normlny"/>
    <w:link w:val="HlavikaChar"/>
    <w:uiPriority w:val="99"/>
    <w:pPr>
      <w:tabs>
        <w:tab w:val="center" w:pos="4536"/>
        <w:tab w:val="right" w:pos="9072"/>
      </w:tabs>
      <w:spacing w:line="240" w:lineRule="auto"/>
      <w:jc w:val="left"/>
    </w:pPr>
  </w:style>
  <w:style w:type="character" w:customStyle="1" w:styleId="HlavikaChar">
    <w:name w:val="Hlavička Char"/>
    <w:basedOn w:val="Predvolenpsmoodseku"/>
    <w:link w:val="Hlavika"/>
    <w:uiPriority w:val="99"/>
    <w:semiHidden/>
    <w:locked/>
    <w:rPr>
      <w:rFonts w:cs="Times New Roman"/>
      <w:sz w:val="24"/>
    </w:rPr>
  </w:style>
  <w:style w:type="paragraph" w:styleId="Zkladntext2">
    <w:name w:val="Body Text 2"/>
    <w:basedOn w:val="Normlny"/>
    <w:link w:val="Zkladntext2Char"/>
    <w:uiPriority w:val="99"/>
    <w:pPr>
      <w:spacing w:before="240"/>
    </w:pPr>
    <w:rPr>
      <w:i/>
    </w:rPr>
  </w:style>
  <w:style w:type="character" w:customStyle="1" w:styleId="Zkladntext2Char">
    <w:name w:val="Základný text 2 Char"/>
    <w:basedOn w:val="Predvolenpsmoodseku"/>
    <w:link w:val="Zkladntext2"/>
    <w:uiPriority w:val="99"/>
    <w:locked/>
    <w:rsid w:val="00FF19A7"/>
    <w:rPr>
      <w:rFonts w:cs="Times New Roman"/>
      <w:i/>
      <w:sz w:val="24"/>
    </w:rPr>
  </w:style>
  <w:style w:type="paragraph" w:styleId="Zarkazkladnhotextu3">
    <w:name w:val="Body Text Indent 3"/>
    <w:basedOn w:val="Normlny"/>
    <w:link w:val="Zarkazkladnhotextu3Char"/>
    <w:uiPriority w:val="99"/>
    <w:pPr>
      <w:spacing w:before="120"/>
      <w:ind w:firstLine="709"/>
    </w:pPr>
    <w:rPr>
      <w:i/>
    </w:rPr>
  </w:style>
  <w:style w:type="character" w:customStyle="1" w:styleId="Zarkazkladnhotextu3Char">
    <w:name w:val="Zarážka základného textu 3 Char"/>
    <w:basedOn w:val="Predvolenpsmoodseku"/>
    <w:link w:val="Zarkazkladnhotextu3"/>
    <w:uiPriority w:val="99"/>
    <w:semiHidden/>
    <w:locked/>
    <w:rPr>
      <w:rFonts w:cs="Times New Roman"/>
      <w:sz w:val="16"/>
      <w:szCs w:val="16"/>
    </w:rPr>
  </w:style>
  <w:style w:type="paragraph" w:styleId="Zarkazkladnhotextu2">
    <w:name w:val="Body Text Indent 2"/>
    <w:basedOn w:val="Normlny"/>
    <w:link w:val="Zarkazkladnhotextu2Char"/>
    <w:uiPriority w:val="99"/>
    <w:pPr>
      <w:numPr>
        <w:ilvl w:val="12"/>
      </w:numPr>
      <w:spacing w:before="240"/>
      <w:ind w:firstLine="709"/>
    </w:pPr>
  </w:style>
  <w:style w:type="character" w:customStyle="1" w:styleId="Zarkazkladnhotextu2Char">
    <w:name w:val="Zarážka základného textu 2 Char"/>
    <w:basedOn w:val="Predvolenpsmoodseku"/>
    <w:link w:val="Zarkazkladnhotextu2"/>
    <w:uiPriority w:val="99"/>
    <w:semiHidden/>
    <w:locked/>
    <w:rPr>
      <w:rFonts w:cs="Times New Roman"/>
      <w:sz w:val="24"/>
    </w:rPr>
  </w:style>
  <w:style w:type="paragraph" w:styleId="Zkladntext">
    <w:name w:val="Body Text"/>
    <w:basedOn w:val="Normlny"/>
    <w:link w:val="ZkladntextChar"/>
    <w:uiPriority w:val="99"/>
    <w:rPr>
      <w:b/>
    </w:rPr>
  </w:style>
  <w:style w:type="character" w:customStyle="1" w:styleId="ZkladntextChar">
    <w:name w:val="Základný text Char"/>
    <w:basedOn w:val="Predvolenpsmoodseku"/>
    <w:link w:val="Zkladntext"/>
    <w:uiPriority w:val="99"/>
    <w:semiHidden/>
    <w:locked/>
    <w:rPr>
      <w:rFonts w:cs="Times New Roman"/>
      <w:sz w:val="24"/>
    </w:rPr>
  </w:style>
  <w:style w:type="paragraph" w:styleId="Zarkazkladnhotextu">
    <w:name w:val="Body Text Indent"/>
    <w:basedOn w:val="Normlny"/>
    <w:link w:val="ZarkazkladnhotextuChar"/>
    <w:uiPriority w:val="99"/>
    <w:pPr>
      <w:numPr>
        <w:ilvl w:val="12"/>
      </w:numPr>
      <w:spacing w:before="240"/>
      <w:ind w:firstLine="708"/>
    </w:pPr>
  </w:style>
  <w:style w:type="character" w:customStyle="1" w:styleId="ZarkazkladnhotextuChar">
    <w:name w:val="Zarážka základného textu Char"/>
    <w:basedOn w:val="Predvolenpsmoodseku"/>
    <w:link w:val="Zarkazkladnhotextu"/>
    <w:uiPriority w:val="99"/>
    <w:locked/>
    <w:rPr>
      <w:rFonts w:cs="Times New Roman"/>
      <w:sz w:val="24"/>
    </w:rPr>
  </w:style>
  <w:style w:type="paragraph" w:styleId="Textpoznmkypodiarou">
    <w:name w:val="footnote text"/>
    <w:basedOn w:val="Normlny"/>
    <w:link w:val="TextpoznmkypodiarouChar"/>
    <w:uiPriority w:val="99"/>
    <w:semiHidden/>
    <w:rPr>
      <w:sz w:val="20"/>
    </w:rPr>
  </w:style>
  <w:style w:type="character" w:customStyle="1" w:styleId="TextpoznmkypodiarouChar">
    <w:name w:val="Text poznámky pod čiarou Char"/>
    <w:basedOn w:val="Predvolenpsmoodseku"/>
    <w:link w:val="Textpoznmkypodiarou"/>
    <w:uiPriority w:val="99"/>
    <w:semiHidden/>
    <w:locked/>
    <w:rPr>
      <w:rFonts w:cs="Times New Roman"/>
    </w:rPr>
  </w:style>
  <w:style w:type="character" w:styleId="Odkaznapoznmkupodiarou">
    <w:name w:val="footnote reference"/>
    <w:basedOn w:val="Predvolenpsmoodseku"/>
    <w:uiPriority w:val="99"/>
    <w:semiHidden/>
    <w:rPr>
      <w:rFonts w:cs="Times New Roman"/>
      <w:vertAlign w:val="superscript"/>
    </w:rPr>
  </w:style>
  <w:style w:type="character" w:styleId="Odkaznakomentr">
    <w:name w:val="annotation reference"/>
    <w:basedOn w:val="Predvolenpsmoodseku"/>
    <w:uiPriority w:val="99"/>
    <w:rsid w:val="007707E5"/>
    <w:rPr>
      <w:rFonts w:cs="Times New Roman"/>
      <w:sz w:val="16"/>
      <w:szCs w:val="16"/>
    </w:rPr>
  </w:style>
  <w:style w:type="paragraph" w:styleId="Textkomentra">
    <w:name w:val="annotation text"/>
    <w:basedOn w:val="Normlny"/>
    <w:link w:val="TextkomentraChar"/>
    <w:uiPriority w:val="99"/>
    <w:rsid w:val="007707E5"/>
    <w:rPr>
      <w:sz w:val="20"/>
    </w:rPr>
  </w:style>
  <w:style w:type="character" w:customStyle="1" w:styleId="TextkomentraChar">
    <w:name w:val="Text komentára Char"/>
    <w:basedOn w:val="Predvolenpsmoodseku"/>
    <w:link w:val="Textkomentra"/>
    <w:uiPriority w:val="99"/>
    <w:locked/>
    <w:rsid w:val="007707E5"/>
    <w:rPr>
      <w:rFonts w:cs="Times New Roman"/>
    </w:rPr>
  </w:style>
  <w:style w:type="paragraph" w:styleId="Predmetkomentra">
    <w:name w:val="annotation subject"/>
    <w:basedOn w:val="Textkomentra"/>
    <w:next w:val="Textkomentra"/>
    <w:link w:val="PredmetkomentraChar"/>
    <w:uiPriority w:val="99"/>
    <w:rsid w:val="007707E5"/>
    <w:rPr>
      <w:b/>
      <w:bCs/>
    </w:rPr>
  </w:style>
  <w:style w:type="character" w:customStyle="1" w:styleId="PredmetkomentraChar">
    <w:name w:val="Predmet komentára Char"/>
    <w:basedOn w:val="TextkomentraChar"/>
    <w:link w:val="Predmetkomentra"/>
    <w:uiPriority w:val="99"/>
    <w:locked/>
    <w:rsid w:val="007707E5"/>
    <w:rPr>
      <w:rFonts w:cs="Times New Roman"/>
      <w:b/>
      <w:bCs/>
    </w:rPr>
  </w:style>
  <w:style w:type="paragraph" w:styleId="Textbubliny">
    <w:name w:val="Balloon Text"/>
    <w:basedOn w:val="Normlny"/>
    <w:link w:val="TextbublinyChar"/>
    <w:uiPriority w:val="99"/>
    <w:rsid w:val="007707E5"/>
    <w:pPr>
      <w:spacing w:line="240" w:lineRule="auto"/>
    </w:pPr>
    <w:rPr>
      <w:rFonts w:ascii="Tahoma" w:hAnsi="Tahoma" w:cs="Tahoma"/>
      <w:sz w:val="16"/>
      <w:szCs w:val="16"/>
    </w:rPr>
  </w:style>
  <w:style w:type="character" w:customStyle="1" w:styleId="TextbublinyChar">
    <w:name w:val="Text bubliny Char"/>
    <w:basedOn w:val="Predvolenpsmoodseku"/>
    <w:link w:val="Textbubliny"/>
    <w:uiPriority w:val="99"/>
    <w:locked/>
    <w:rsid w:val="007707E5"/>
    <w:rPr>
      <w:rFonts w:ascii="Tahoma" w:hAnsi="Tahoma" w:cs="Tahoma"/>
      <w:sz w:val="16"/>
      <w:szCs w:val="16"/>
    </w:rPr>
  </w:style>
  <w:style w:type="character" w:styleId="Zstupntext">
    <w:name w:val="Placeholder Text"/>
    <w:basedOn w:val="Predvolenpsmoodseku"/>
    <w:uiPriority w:val="99"/>
    <w:semiHidden/>
    <w:rsid w:val="005032E4"/>
    <w:rPr>
      <w:rFonts w:ascii="Times New Roman" w:hAnsi="Times New Roman" w:cs="Times New Roman"/>
      <w:color w:val="808080"/>
    </w:rPr>
  </w:style>
  <w:style w:type="table" w:styleId="Mriekatabuky">
    <w:name w:val="Table Grid"/>
    <w:basedOn w:val="Normlnatabuka"/>
    <w:uiPriority w:val="39"/>
    <w:rsid w:val="00016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uiPriority w:val="99"/>
    <w:rsid w:val="00962F4F"/>
    <w:pPr>
      <w:spacing w:after="120"/>
    </w:pPr>
    <w:rPr>
      <w:sz w:val="16"/>
      <w:szCs w:val="16"/>
    </w:rPr>
  </w:style>
  <w:style w:type="character" w:customStyle="1" w:styleId="Zkladntext3Char">
    <w:name w:val="Základný text 3 Char"/>
    <w:basedOn w:val="Predvolenpsmoodseku"/>
    <w:link w:val="Zkladntext3"/>
    <w:uiPriority w:val="99"/>
    <w:locked/>
    <w:rsid w:val="00962F4F"/>
    <w:rPr>
      <w:rFonts w:cs="Times New Roman"/>
      <w:sz w:val="16"/>
      <w:szCs w:val="16"/>
    </w:rPr>
  </w:style>
  <w:style w:type="paragraph" w:styleId="Revzia">
    <w:name w:val="Revision"/>
    <w:hidden/>
    <w:uiPriority w:val="99"/>
    <w:semiHidden/>
    <w:rsid w:val="009C3190"/>
    <w:rPr>
      <w:sz w:val="24"/>
    </w:rPr>
  </w:style>
  <w:style w:type="table" w:customStyle="1" w:styleId="Mriekatabuky1">
    <w:name w:val="Mriežka tabuľky1"/>
    <w:basedOn w:val="Normlnatabuka"/>
    <w:next w:val="Mriekatabuky"/>
    <w:uiPriority w:val="39"/>
    <w:rsid w:val="009D2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lnovelizanbod">
    <w:name w:val="Štýl_novelizačný_bod"/>
    <w:basedOn w:val="Normlny"/>
    <w:qFormat/>
    <w:rsid w:val="003B4794"/>
    <w:pPr>
      <w:spacing w:before="240" w:line="240" w:lineRule="auto"/>
      <w:ind w:left="567" w:hanging="567"/>
    </w:pPr>
    <w:rPr>
      <w:szCs w:val="24"/>
    </w:rPr>
  </w:style>
  <w:style w:type="paragraph" w:styleId="Odsekzoznamu">
    <w:name w:val="List Paragraph"/>
    <w:basedOn w:val="Normlny"/>
    <w:uiPriority w:val="34"/>
    <w:qFormat/>
    <w:rsid w:val="003B4794"/>
    <w:pPr>
      <w:spacing w:after="110" w:line="258" w:lineRule="auto"/>
      <w:ind w:left="720" w:hanging="10"/>
      <w:contextualSpacing/>
    </w:pPr>
    <w:rPr>
      <w:rFonts w:ascii="Calibri" w:hAnsi="Calibri" w:cs="Calibri"/>
      <w:color w:val="000000"/>
      <w:sz w:val="20"/>
      <w:szCs w:val="22"/>
    </w:rPr>
  </w:style>
  <w:style w:type="paragraph" w:customStyle="1" w:styleId="Default">
    <w:name w:val="Default"/>
    <w:rsid w:val="005C561F"/>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3584">
      <w:bodyDiv w:val="1"/>
      <w:marLeft w:val="0"/>
      <w:marRight w:val="0"/>
      <w:marTop w:val="0"/>
      <w:marBottom w:val="0"/>
      <w:divBdr>
        <w:top w:val="none" w:sz="0" w:space="0" w:color="auto"/>
        <w:left w:val="none" w:sz="0" w:space="0" w:color="auto"/>
        <w:bottom w:val="none" w:sz="0" w:space="0" w:color="auto"/>
        <w:right w:val="none" w:sz="0" w:space="0" w:color="auto"/>
      </w:divBdr>
    </w:div>
    <w:div w:id="756512128">
      <w:bodyDiv w:val="1"/>
      <w:marLeft w:val="0"/>
      <w:marRight w:val="0"/>
      <w:marTop w:val="0"/>
      <w:marBottom w:val="0"/>
      <w:divBdr>
        <w:top w:val="none" w:sz="0" w:space="0" w:color="auto"/>
        <w:left w:val="none" w:sz="0" w:space="0" w:color="auto"/>
        <w:bottom w:val="none" w:sz="0" w:space="0" w:color="auto"/>
        <w:right w:val="none" w:sz="0" w:space="0" w:color="auto"/>
      </w:divBdr>
    </w:div>
    <w:div w:id="1852405400">
      <w:marLeft w:val="0"/>
      <w:marRight w:val="0"/>
      <w:marTop w:val="0"/>
      <w:marBottom w:val="0"/>
      <w:divBdr>
        <w:top w:val="none" w:sz="0" w:space="0" w:color="auto"/>
        <w:left w:val="none" w:sz="0" w:space="0" w:color="auto"/>
        <w:bottom w:val="none" w:sz="0" w:space="0" w:color="auto"/>
        <w:right w:val="none" w:sz="0" w:space="0" w:color="auto"/>
      </w:divBdr>
    </w:div>
    <w:div w:id="1852405401">
      <w:marLeft w:val="0"/>
      <w:marRight w:val="0"/>
      <w:marTop w:val="0"/>
      <w:marBottom w:val="0"/>
      <w:divBdr>
        <w:top w:val="none" w:sz="0" w:space="0" w:color="auto"/>
        <w:left w:val="none" w:sz="0" w:space="0" w:color="auto"/>
        <w:bottom w:val="none" w:sz="0" w:space="0" w:color="auto"/>
        <w:right w:val="none" w:sz="0" w:space="0" w:color="auto"/>
      </w:divBdr>
    </w:div>
    <w:div w:id="1852405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5EADC-5F4C-48B6-9324-6C9A16BF0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771</Words>
  <Characters>4596</Characters>
  <Application>Microsoft Office Word</Application>
  <DocSecurity>0</DocSecurity>
  <Lines>38</Lines>
  <Paragraphs>10</Paragraphs>
  <ScaleCrop>false</ScaleCrop>
  <HeadingPairs>
    <vt:vector size="2" baseType="variant">
      <vt:variant>
        <vt:lpstr>Názov</vt:lpstr>
      </vt:variant>
      <vt:variant>
        <vt:i4>1</vt:i4>
      </vt:variant>
    </vt:vector>
  </HeadingPairs>
  <TitlesOfParts>
    <vt:vector size="1" baseType="lpstr">
      <vt:lpstr>Ministerstvo výstavby a verejných prác Slovenskej republiky</vt:lpstr>
    </vt:vector>
  </TitlesOfParts>
  <Company>MVVP SR</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výstavby a verejných prác Slovenskej republiky</dc:title>
  <dc:subject/>
  <dc:creator>Informatika</dc:creator>
  <cp:keywords/>
  <dc:description/>
  <cp:lastModifiedBy>Čerňanská, Jana</cp:lastModifiedBy>
  <cp:revision>4</cp:revision>
  <cp:lastPrinted>2025-06-17T07:45:00Z</cp:lastPrinted>
  <dcterms:created xsi:type="dcterms:W3CDTF">2026-10-15T10:40:00Z</dcterms:created>
  <dcterms:modified xsi:type="dcterms:W3CDTF">2026-10-28T12:26:00Z</dcterms:modified>
</cp:coreProperties>
</file>