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4EBE" w14:textId="77777777" w:rsidR="00A954CD" w:rsidRPr="000800D8" w:rsidRDefault="00A954CD" w:rsidP="00A954CD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0800D8">
        <w:rPr>
          <w:rFonts w:ascii="Times New Roman" w:hAnsi="Times New Roman"/>
          <w:b/>
          <w:caps/>
          <w:sz w:val="24"/>
          <w:szCs w:val="24"/>
        </w:rPr>
        <w:t>Predbežná informácia</w:t>
      </w:r>
    </w:p>
    <w:p w14:paraId="281DD1DA" w14:textId="77777777" w:rsidR="00A954CD" w:rsidRPr="000800D8" w:rsidRDefault="00A954CD" w:rsidP="00A954CD">
      <w:pPr>
        <w:jc w:val="center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(podľa § 9 zákona č. 400/2015 Z. z. o tvorbe právnych predpisov a o Zbierke zákonov Slovenskej republiky a o zmene a doplnení niektorých zákonov)</w:t>
      </w:r>
    </w:p>
    <w:p w14:paraId="1B085138" w14:textId="77777777" w:rsidR="00A954CD" w:rsidRPr="000800D8" w:rsidRDefault="00A954CD" w:rsidP="00A954CD">
      <w:pPr>
        <w:pStyle w:val="Odsekzoznamu"/>
        <w:rPr>
          <w:rFonts w:ascii="Times New Roman" w:hAnsi="Times New Roman"/>
          <w:b/>
          <w:sz w:val="24"/>
          <w:szCs w:val="24"/>
        </w:rPr>
      </w:pPr>
    </w:p>
    <w:p w14:paraId="29208D96" w14:textId="77777777" w:rsidR="00A954CD" w:rsidRPr="003D61DF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3D61DF">
        <w:rPr>
          <w:rFonts w:ascii="Times New Roman" w:hAnsi="Times New Roman"/>
          <w:b/>
          <w:sz w:val="24"/>
          <w:szCs w:val="24"/>
        </w:rPr>
        <w:t>Pripravovaný právny predpis:</w:t>
      </w:r>
    </w:p>
    <w:p w14:paraId="60E48ED4" w14:textId="2E6C5094" w:rsidR="00A954CD" w:rsidRPr="006463CB" w:rsidRDefault="00A954CD" w:rsidP="00284C3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D61DF">
        <w:rPr>
          <w:rFonts w:ascii="Times New Roman" w:hAnsi="Times New Roman"/>
          <w:sz w:val="24"/>
          <w:szCs w:val="24"/>
        </w:rPr>
        <w:t xml:space="preserve">Návrh </w:t>
      </w:r>
      <w:r>
        <w:rPr>
          <w:rFonts w:ascii="Times New Roman" w:hAnsi="Times New Roman"/>
          <w:sz w:val="24"/>
          <w:szCs w:val="24"/>
        </w:rPr>
        <w:t xml:space="preserve">vyhlášky </w:t>
      </w:r>
      <w:r w:rsidRPr="00DF4EE5">
        <w:rPr>
          <w:rFonts w:ascii="Times New Roman" w:hAnsi="Times New Roman"/>
          <w:sz w:val="24"/>
          <w:szCs w:val="24"/>
        </w:rPr>
        <w:t>Ministerstva hospodárstva Slovenskej republiky</w:t>
      </w:r>
      <w:r w:rsidR="00284C32">
        <w:rPr>
          <w:rFonts w:ascii="Times New Roman" w:hAnsi="Times New Roman"/>
          <w:sz w:val="24"/>
          <w:szCs w:val="24"/>
        </w:rPr>
        <w:t>,</w:t>
      </w:r>
      <w:r w:rsidRPr="00DF4EE5">
        <w:rPr>
          <w:rFonts w:ascii="Times New Roman" w:hAnsi="Times New Roman"/>
          <w:sz w:val="24"/>
          <w:szCs w:val="24"/>
        </w:rPr>
        <w:t xml:space="preserve"> </w:t>
      </w:r>
      <w:bookmarkStart w:id="0" w:name="predpis.nadpis"/>
      <w:r w:rsidR="00284C32" w:rsidRPr="00284C32">
        <w:rPr>
          <w:rFonts w:ascii="Times New Roman" w:hAnsi="Times New Roman"/>
          <w:sz w:val="24"/>
          <w:szCs w:val="24"/>
        </w:rPr>
        <w:t>ktorou sa ustanovujú podrobnosti o forme a rozsahu súboru údajov pre monitorovací systém energetickej efektívnosti, o postupoch a podrobnostiach o údajoch poskytovaných do monitorovacieho systému</w:t>
      </w:r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B4844F7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Základné ciele právnej úpravy:</w:t>
      </w:r>
    </w:p>
    <w:p w14:paraId="5E8A8B6D" w14:textId="04959ECB" w:rsidR="00A954CD" w:rsidRPr="00284C32" w:rsidRDefault="00A954CD" w:rsidP="00284C3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84C32">
        <w:rPr>
          <w:rFonts w:ascii="Times New Roman" w:hAnsi="Times New Roman"/>
          <w:sz w:val="24"/>
          <w:szCs w:val="24"/>
        </w:rPr>
        <w:t>Návrhom vyhlášky Ministerstva hospodárstva Slovenskej republiky</w:t>
      </w:r>
      <w:r w:rsidR="00284C32">
        <w:rPr>
          <w:rFonts w:ascii="Times New Roman" w:hAnsi="Times New Roman"/>
          <w:sz w:val="24"/>
          <w:szCs w:val="24"/>
        </w:rPr>
        <w:t>,</w:t>
      </w:r>
      <w:r w:rsidRPr="00284C32">
        <w:rPr>
          <w:rFonts w:ascii="Times New Roman" w:hAnsi="Times New Roman"/>
          <w:sz w:val="24"/>
          <w:szCs w:val="24"/>
        </w:rPr>
        <w:t xml:space="preserve"> </w:t>
      </w:r>
      <w:r w:rsidR="00284C32" w:rsidRPr="00284C32">
        <w:rPr>
          <w:rFonts w:ascii="Times New Roman" w:hAnsi="Times New Roman"/>
          <w:sz w:val="24"/>
          <w:szCs w:val="24"/>
        </w:rPr>
        <w:t>ktorou sa ustanovujú podrobnosti o forme a rozsahu súboru údajov pre monitorovací systém energetickej efektívnosti, o postupoch a podrobnostiach o údajoch poskytovaných do monitorovacieho systému</w:t>
      </w:r>
      <w:r w:rsidR="00284C32">
        <w:rPr>
          <w:rFonts w:ascii="Times New Roman" w:hAnsi="Times New Roman"/>
          <w:sz w:val="24"/>
          <w:szCs w:val="24"/>
        </w:rPr>
        <w:t>,</w:t>
      </w:r>
      <w:r w:rsidRPr="00284C32">
        <w:rPr>
          <w:rFonts w:ascii="Times New Roman" w:hAnsi="Times New Roman"/>
          <w:sz w:val="24"/>
          <w:szCs w:val="24"/>
        </w:rPr>
        <w:t xml:space="preserve"> (ďalej len „návrh vyhlášky“) sa nahradí súčasne platná vyhláška Ministerstva hospodárstva Slovenskej republiky č. </w:t>
      </w:r>
      <w:r w:rsidR="00284C32">
        <w:rPr>
          <w:rFonts w:ascii="Times New Roman" w:hAnsi="Times New Roman"/>
          <w:sz w:val="24"/>
          <w:szCs w:val="24"/>
        </w:rPr>
        <w:t>13</w:t>
      </w:r>
      <w:r w:rsidRPr="00284C32">
        <w:rPr>
          <w:rFonts w:ascii="Times New Roman" w:hAnsi="Times New Roman"/>
          <w:sz w:val="24"/>
          <w:szCs w:val="24"/>
        </w:rPr>
        <w:t>/201</w:t>
      </w:r>
      <w:r w:rsidR="00284C32">
        <w:rPr>
          <w:rFonts w:ascii="Times New Roman" w:hAnsi="Times New Roman"/>
          <w:sz w:val="24"/>
          <w:szCs w:val="24"/>
        </w:rPr>
        <w:t>6</w:t>
      </w:r>
      <w:r w:rsidRPr="00284C32">
        <w:rPr>
          <w:rFonts w:ascii="Times New Roman" w:hAnsi="Times New Roman"/>
          <w:sz w:val="24"/>
          <w:szCs w:val="24"/>
        </w:rPr>
        <w:t xml:space="preserve"> Z. z</w:t>
      </w:r>
      <w:r w:rsidR="00284C32" w:rsidRPr="00284C32">
        <w:t xml:space="preserve"> </w:t>
      </w:r>
      <w:r w:rsidR="00284C32" w:rsidRPr="00284C32">
        <w:rPr>
          <w:rFonts w:ascii="Times New Roman" w:hAnsi="Times New Roman"/>
          <w:sz w:val="24"/>
          <w:szCs w:val="24"/>
        </w:rPr>
        <w:t>, ktorou sa ustanovujú podrobnosti o súbore údajov poskytovaných do monitorovacieho systému energetickej efektívnosti, o zásadách a pravidlách monitorovacieho systému, o spôsobe monitorovania údajov a spracovaní informáci</w:t>
      </w:r>
      <w:r w:rsidR="00284C32">
        <w:rPr>
          <w:rFonts w:ascii="Times New Roman" w:hAnsi="Times New Roman"/>
          <w:sz w:val="24"/>
          <w:szCs w:val="24"/>
        </w:rPr>
        <w:t>í</w:t>
      </w:r>
      <w:r w:rsidR="00284C32" w:rsidRPr="00284C32">
        <w:rPr>
          <w:rFonts w:ascii="Times New Roman" w:hAnsi="Times New Roman"/>
          <w:sz w:val="24"/>
          <w:szCs w:val="24"/>
        </w:rPr>
        <w:t xml:space="preserve"> </w:t>
      </w:r>
      <w:r w:rsidRPr="00284C32">
        <w:rPr>
          <w:rFonts w:ascii="Times New Roman" w:hAnsi="Times New Roman"/>
          <w:sz w:val="24"/>
          <w:szCs w:val="24"/>
        </w:rPr>
        <w:t xml:space="preserve">(ďalej len „vyhláška č. </w:t>
      </w:r>
      <w:r w:rsidR="00284C32">
        <w:rPr>
          <w:rFonts w:ascii="Times New Roman" w:hAnsi="Times New Roman"/>
          <w:sz w:val="24"/>
          <w:szCs w:val="24"/>
        </w:rPr>
        <w:t>13</w:t>
      </w:r>
      <w:r w:rsidRPr="00284C32">
        <w:rPr>
          <w:rFonts w:ascii="Times New Roman" w:hAnsi="Times New Roman"/>
          <w:sz w:val="24"/>
          <w:szCs w:val="24"/>
        </w:rPr>
        <w:t>/201</w:t>
      </w:r>
      <w:r w:rsidR="00284C32">
        <w:rPr>
          <w:rFonts w:ascii="Times New Roman" w:hAnsi="Times New Roman"/>
          <w:sz w:val="24"/>
          <w:szCs w:val="24"/>
        </w:rPr>
        <w:t>6</w:t>
      </w:r>
      <w:r w:rsidRPr="00284C32">
        <w:rPr>
          <w:rFonts w:ascii="Times New Roman" w:hAnsi="Times New Roman"/>
          <w:sz w:val="24"/>
          <w:szCs w:val="24"/>
        </w:rPr>
        <w:t xml:space="preserve"> Z. z.).</w:t>
      </w:r>
    </w:p>
    <w:p w14:paraId="10FFBF4F" w14:textId="6E4C80DB" w:rsidR="008343D9" w:rsidRPr="00284C32" w:rsidRDefault="00A954CD" w:rsidP="00284C32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 w:rsidRPr="00284C32">
        <w:rPr>
          <w:rStyle w:val="Zstupntext"/>
          <w:color w:val="auto"/>
          <w:sz w:val="24"/>
          <w:szCs w:val="24"/>
        </w:rPr>
        <w:t>Návrh vyhlášky je spracovaný, v súlade s § 4</w:t>
      </w:r>
      <w:r w:rsidR="00E80E49" w:rsidRPr="00284C32">
        <w:rPr>
          <w:rStyle w:val="Zstupntext"/>
          <w:color w:val="auto"/>
          <w:sz w:val="24"/>
          <w:szCs w:val="24"/>
        </w:rPr>
        <w:t>5</w:t>
      </w:r>
      <w:r w:rsidRPr="00284C32">
        <w:rPr>
          <w:rStyle w:val="Zstupntext"/>
          <w:color w:val="auto"/>
          <w:sz w:val="24"/>
          <w:szCs w:val="24"/>
        </w:rPr>
        <w:t xml:space="preserve"> ods. 1 písm. </w:t>
      </w:r>
      <w:r w:rsidR="00284C32">
        <w:rPr>
          <w:rStyle w:val="Zstupntext"/>
          <w:color w:val="auto"/>
          <w:sz w:val="24"/>
          <w:szCs w:val="24"/>
        </w:rPr>
        <w:t>i</w:t>
      </w:r>
      <w:r w:rsidRPr="00284C32">
        <w:rPr>
          <w:rStyle w:val="Zstupntext"/>
          <w:color w:val="auto"/>
          <w:sz w:val="24"/>
          <w:szCs w:val="24"/>
        </w:rPr>
        <w:t xml:space="preserve">) </w:t>
      </w:r>
      <w:r w:rsidR="001A76FD" w:rsidRPr="00284C32">
        <w:rPr>
          <w:rStyle w:val="Zstupntext"/>
          <w:color w:val="auto"/>
          <w:sz w:val="24"/>
          <w:szCs w:val="24"/>
        </w:rPr>
        <w:t xml:space="preserve">vládneho návrhu zákona o energetickej efektívnosti a o zmene a doplnení niektorých zákonov (parlamentná tlač 1475), </w:t>
      </w:r>
      <w:r w:rsidR="00E021CB" w:rsidRPr="00284C32">
        <w:rPr>
          <w:rStyle w:val="Zstupntext"/>
          <w:color w:val="auto"/>
          <w:sz w:val="24"/>
          <w:szCs w:val="24"/>
        </w:rPr>
        <w:t>ktorého účelom je najmä transpozícia smernice EP a Rady (EÚ)</w:t>
      </w:r>
      <w:r w:rsidR="00CE0495" w:rsidRPr="00284C32">
        <w:rPr>
          <w:rStyle w:val="Zstupntext"/>
          <w:color w:val="auto"/>
          <w:sz w:val="24"/>
          <w:szCs w:val="24"/>
        </w:rPr>
        <w:t xml:space="preserve"> 2023/1791 z 13. septembra 2023 o energetickej efektívnosti a</w:t>
      </w:r>
      <w:r w:rsidR="0099113A" w:rsidRPr="00284C32">
        <w:rPr>
          <w:rStyle w:val="Zstupntext"/>
          <w:color w:val="auto"/>
          <w:sz w:val="24"/>
          <w:szCs w:val="24"/>
        </w:rPr>
        <w:t> o zmene nariadenia (EÚ) 2023/955 (prepracované znenie) do právneho poriadku Slovenskej republiky.</w:t>
      </w:r>
      <w:r w:rsidR="005D5C89" w:rsidRPr="00284C32">
        <w:rPr>
          <w:rStyle w:val="Zstupntext"/>
          <w:color w:val="auto"/>
          <w:sz w:val="24"/>
          <w:szCs w:val="24"/>
        </w:rPr>
        <w:t xml:space="preserve"> Vládny návrh zákona je v súčasnosti predmetom </w:t>
      </w:r>
      <w:r w:rsidR="00396A61">
        <w:rPr>
          <w:rStyle w:val="Zstupntext"/>
          <w:color w:val="auto"/>
          <w:sz w:val="24"/>
          <w:szCs w:val="24"/>
        </w:rPr>
        <w:t>rokovania</w:t>
      </w:r>
      <w:r w:rsidR="005D5C89" w:rsidRPr="00284C32">
        <w:rPr>
          <w:rStyle w:val="Zstupntext"/>
          <w:color w:val="auto"/>
          <w:sz w:val="24"/>
          <w:szCs w:val="24"/>
        </w:rPr>
        <w:t xml:space="preserve"> v Národnej rade Slovenskej republiky.</w:t>
      </w:r>
    </w:p>
    <w:p w14:paraId="6F382119" w14:textId="3C2F78FF" w:rsidR="00284C32" w:rsidRDefault="00A954CD" w:rsidP="004F471B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 w:rsidRPr="00284C32">
        <w:rPr>
          <w:rStyle w:val="Zstupntext"/>
          <w:color w:val="auto"/>
          <w:sz w:val="24"/>
          <w:szCs w:val="24"/>
        </w:rPr>
        <w:t xml:space="preserve">Návrh vyhlášky reflektuje </w:t>
      </w:r>
      <w:r w:rsidR="00284C32">
        <w:rPr>
          <w:rStyle w:val="Zstupntext"/>
          <w:color w:val="auto"/>
          <w:sz w:val="24"/>
          <w:szCs w:val="24"/>
        </w:rPr>
        <w:t xml:space="preserve">požiadavky na zber a spracovanie údajov pre monitorovací systém energetickej efektívnosti </w:t>
      </w:r>
      <w:r w:rsidR="00D52269" w:rsidRPr="00284C32">
        <w:rPr>
          <w:rStyle w:val="Zstupntext"/>
          <w:color w:val="auto"/>
          <w:sz w:val="24"/>
          <w:szCs w:val="24"/>
        </w:rPr>
        <w:t>v oblasti energetickej efektívnosti a</w:t>
      </w:r>
      <w:r w:rsidR="001D646A" w:rsidRPr="00284C32">
        <w:rPr>
          <w:rStyle w:val="Zstupntext"/>
          <w:color w:val="auto"/>
          <w:sz w:val="24"/>
          <w:szCs w:val="24"/>
        </w:rPr>
        <w:t> </w:t>
      </w:r>
      <w:r w:rsidR="00D52269" w:rsidRPr="00284C32">
        <w:rPr>
          <w:rStyle w:val="Zstupntext"/>
          <w:color w:val="auto"/>
          <w:sz w:val="24"/>
          <w:szCs w:val="24"/>
        </w:rPr>
        <w:t>u</w:t>
      </w:r>
      <w:r w:rsidR="001D646A" w:rsidRPr="00284C32">
        <w:rPr>
          <w:rStyle w:val="Zstupntext"/>
          <w:color w:val="auto"/>
          <w:sz w:val="24"/>
          <w:szCs w:val="24"/>
        </w:rPr>
        <w:t>stanovuje podrobnosti systému získavania, overovania a</w:t>
      </w:r>
      <w:r w:rsidR="00284C32">
        <w:rPr>
          <w:rStyle w:val="Zstupntext"/>
          <w:color w:val="auto"/>
          <w:sz w:val="24"/>
          <w:szCs w:val="24"/>
        </w:rPr>
        <w:t> monitorovania požadovaných údajov potrebných pre plnenie cieľov energetickej efektívnosti</w:t>
      </w:r>
      <w:r w:rsidR="001D646A" w:rsidRPr="00284C32">
        <w:rPr>
          <w:rStyle w:val="Zstupntext"/>
          <w:color w:val="auto"/>
          <w:sz w:val="24"/>
          <w:szCs w:val="24"/>
        </w:rPr>
        <w:t>.</w:t>
      </w:r>
      <w:r w:rsidR="00284C32">
        <w:rPr>
          <w:rStyle w:val="Zstupntext"/>
          <w:color w:val="auto"/>
          <w:sz w:val="24"/>
          <w:szCs w:val="24"/>
        </w:rPr>
        <w:t xml:space="preserve"> Rozsah požadovaných údajov taktiež reflektuje Vykonávacie nariadenie Komisie 2022/2299</w:t>
      </w:r>
      <w:r w:rsidR="00045502" w:rsidRPr="00114633">
        <w:rPr>
          <w:rFonts w:ascii="Times New Roman" w:hAnsi="Times New Roman"/>
          <w:sz w:val="24"/>
          <w:szCs w:val="24"/>
        </w:rPr>
        <w:t>, ktorým sa stanovujú pravidlá uplatňovania nariadenia Európskeho parlamentu a Rady (EÚ) 2018/1999, pokiaľ ide o štruktúru, formát, technické podrobnosti a postup pre integrované národné energetické a klimatické správy o pokroku</w:t>
      </w:r>
      <w:r w:rsidR="00284C32">
        <w:rPr>
          <w:rStyle w:val="Zstupntext"/>
          <w:color w:val="auto"/>
          <w:sz w:val="24"/>
          <w:szCs w:val="24"/>
        </w:rPr>
        <w:t xml:space="preserve"> v znení Vykonávacieho nariadenia Komisie 202</w:t>
      </w:r>
      <w:r w:rsidR="00ED524A">
        <w:rPr>
          <w:rStyle w:val="Zstupntext"/>
          <w:color w:val="auto"/>
          <w:sz w:val="24"/>
          <w:szCs w:val="24"/>
        </w:rPr>
        <w:t>6</w:t>
      </w:r>
      <w:r w:rsidR="00284C32">
        <w:rPr>
          <w:rStyle w:val="Zstupntext"/>
          <w:color w:val="auto"/>
          <w:sz w:val="24"/>
          <w:szCs w:val="24"/>
        </w:rPr>
        <w:t>/1807</w:t>
      </w:r>
      <w:r w:rsidR="00ED524A">
        <w:rPr>
          <w:rStyle w:val="Zstupntext"/>
          <w:color w:val="auto"/>
          <w:sz w:val="24"/>
          <w:szCs w:val="24"/>
        </w:rPr>
        <w:t xml:space="preserve">, </w:t>
      </w:r>
      <w:r w:rsidR="00ED524A" w:rsidRPr="00ED524A">
        <w:rPr>
          <w:rStyle w:val="Zstupntext"/>
          <w:color w:val="auto"/>
          <w:sz w:val="24"/>
          <w:szCs w:val="24"/>
        </w:rPr>
        <w:t>ktorým sa mení vykonávacie nariadenie (EÚ) 2022/2299, pokiaľ ide o nové a zmenené povinnosti pri podávaní správ</w:t>
      </w:r>
      <w:r w:rsidR="00284C32">
        <w:rPr>
          <w:rStyle w:val="Zstupntext"/>
          <w:color w:val="auto"/>
          <w:sz w:val="24"/>
          <w:szCs w:val="24"/>
        </w:rPr>
        <w:t>.</w:t>
      </w:r>
    </w:p>
    <w:p w14:paraId="7500CD0E" w14:textId="77777777" w:rsidR="00284C32" w:rsidRDefault="00A954CD" w:rsidP="00284C32">
      <w:pPr>
        <w:pStyle w:val="Odsekzoznamu"/>
        <w:numPr>
          <w:ilvl w:val="0"/>
          <w:numId w:val="1"/>
        </w:num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Zhodnotenie súčasného stavu:</w:t>
      </w:r>
    </w:p>
    <w:p w14:paraId="0D1D7A18" w14:textId="55379CCB" w:rsidR="00767574" w:rsidRPr="00284C32" w:rsidRDefault="00467F16" w:rsidP="00284C32">
      <w:pPr>
        <w:spacing w:after="120" w:line="240" w:lineRule="auto"/>
        <w:jc w:val="both"/>
        <w:rPr>
          <w:rStyle w:val="Zstupntext"/>
          <w:b/>
          <w:color w:val="auto"/>
          <w:sz w:val="24"/>
          <w:szCs w:val="24"/>
        </w:rPr>
      </w:pPr>
      <w:r>
        <w:rPr>
          <w:rStyle w:val="Zstupntext"/>
          <w:color w:val="auto"/>
          <w:sz w:val="24"/>
          <w:szCs w:val="24"/>
        </w:rPr>
        <w:t>Súčasné požiadavky uvedené vyhláškou 13/2016 Z.</w:t>
      </w:r>
      <w:r w:rsidR="00396A61">
        <w:rPr>
          <w:rStyle w:val="Zstupntext"/>
          <w:color w:val="auto"/>
          <w:sz w:val="24"/>
          <w:szCs w:val="24"/>
        </w:rPr>
        <w:t xml:space="preserve"> </w:t>
      </w:r>
      <w:r>
        <w:rPr>
          <w:rStyle w:val="Zstupntext"/>
          <w:color w:val="auto"/>
          <w:sz w:val="24"/>
          <w:szCs w:val="24"/>
        </w:rPr>
        <w:t xml:space="preserve">z. boli navrhnuté v časoch základných požiadaviek na energetickú efektívnosť. V súčasnosti sa požiadavky na zber dát upravili a významne rozšírili </w:t>
      </w:r>
      <w:r w:rsidR="00ED524A">
        <w:rPr>
          <w:rStyle w:val="Zstupntext"/>
          <w:color w:val="auto"/>
          <w:sz w:val="24"/>
          <w:szCs w:val="24"/>
        </w:rPr>
        <w:t>e</w:t>
      </w:r>
      <w:r>
        <w:rPr>
          <w:rStyle w:val="Zstupntext"/>
          <w:color w:val="auto"/>
          <w:sz w:val="24"/>
          <w:szCs w:val="24"/>
        </w:rPr>
        <w:t xml:space="preserve">urópskou legislatívou v súlade s narastajúcou dôležitosťou energetickej efektívnosti ako oblasti, ktorá šetrí energiu a zvyšuje energetickú efektívnosť celého národného hospodárstva.  </w:t>
      </w:r>
    </w:p>
    <w:p w14:paraId="0B8E1F0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Spôsob zapojenia verejnosti do prípravy právneho predpisu:</w:t>
      </w:r>
    </w:p>
    <w:p w14:paraId="664A11F5" w14:textId="2C614AF0" w:rsidR="00A954CD" w:rsidRPr="003E1099" w:rsidRDefault="00A954CD" w:rsidP="003E109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E1099">
        <w:rPr>
          <w:rFonts w:ascii="Times New Roman" w:hAnsi="Times New Roman"/>
          <w:sz w:val="24"/>
          <w:szCs w:val="24"/>
        </w:rPr>
        <w:t xml:space="preserve">Verejnosť sa môže zapojiť do prípravy právneho predpisu formou zasielania konkrétnych a konštruktívnych podnetov alebo návrhov v intenciách vecného zamerania podľa bodu 2. Lehota na zasielanie podnetov a návrhov je 5 </w:t>
      </w:r>
      <w:r w:rsidR="00396A61">
        <w:rPr>
          <w:rFonts w:ascii="Times New Roman" w:hAnsi="Times New Roman"/>
          <w:sz w:val="24"/>
          <w:szCs w:val="24"/>
        </w:rPr>
        <w:t xml:space="preserve">pracovných </w:t>
      </w:r>
      <w:r w:rsidRPr="003E1099">
        <w:rPr>
          <w:rFonts w:ascii="Times New Roman" w:hAnsi="Times New Roman"/>
          <w:sz w:val="24"/>
          <w:szCs w:val="24"/>
        </w:rPr>
        <w:t>dní.</w:t>
      </w:r>
    </w:p>
    <w:p w14:paraId="429FD4D9" w14:textId="77777777" w:rsidR="00A954CD" w:rsidRPr="003E1099" w:rsidRDefault="00A954CD" w:rsidP="003E1099">
      <w:pPr>
        <w:keepNext/>
        <w:spacing w:line="257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3E1099">
        <w:rPr>
          <w:rFonts w:ascii="Times New Roman" w:hAnsi="Times New Roman"/>
          <w:sz w:val="24"/>
          <w:szCs w:val="24"/>
          <w:u w:val="single"/>
        </w:rPr>
        <w:lastRenderedPageBreak/>
        <w:t>Kontaktné údaje:</w:t>
      </w:r>
    </w:p>
    <w:p w14:paraId="08B55171" w14:textId="77777777" w:rsidR="00A954CD" w:rsidRPr="003E1099" w:rsidRDefault="00A954CD" w:rsidP="003E1099">
      <w:pPr>
        <w:contextualSpacing/>
        <w:rPr>
          <w:rFonts w:ascii="Times New Roman" w:hAnsi="Times New Roman"/>
          <w:sz w:val="24"/>
          <w:szCs w:val="24"/>
        </w:rPr>
      </w:pPr>
      <w:r w:rsidRPr="003E1099">
        <w:rPr>
          <w:rFonts w:ascii="Times New Roman" w:hAnsi="Times New Roman"/>
          <w:sz w:val="24"/>
          <w:szCs w:val="24"/>
        </w:rPr>
        <w:t>Ministerstvo hospodárstva Slovenskej republiky</w:t>
      </w:r>
    </w:p>
    <w:p w14:paraId="2F020FE7" w14:textId="77777777" w:rsidR="00A954CD" w:rsidRPr="003E1099" w:rsidRDefault="00A954CD" w:rsidP="003E1099">
      <w:pPr>
        <w:contextualSpacing/>
        <w:rPr>
          <w:rFonts w:ascii="Times New Roman" w:hAnsi="Times New Roman"/>
          <w:sz w:val="24"/>
          <w:szCs w:val="24"/>
        </w:rPr>
      </w:pPr>
      <w:r w:rsidRPr="003E1099">
        <w:rPr>
          <w:rFonts w:ascii="Times New Roman" w:hAnsi="Times New Roman"/>
          <w:sz w:val="24"/>
          <w:szCs w:val="24"/>
        </w:rPr>
        <w:t>Mlynské nivy 44/a</w:t>
      </w:r>
    </w:p>
    <w:p w14:paraId="7D28DF11" w14:textId="77777777" w:rsidR="00A954CD" w:rsidRPr="003E1099" w:rsidRDefault="00A954CD" w:rsidP="003E1099">
      <w:pPr>
        <w:contextualSpacing/>
        <w:rPr>
          <w:rFonts w:ascii="Times New Roman" w:hAnsi="Times New Roman"/>
          <w:sz w:val="24"/>
          <w:szCs w:val="24"/>
        </w:rPr>
      </w:pPr>
      <w:r w:rsidRPr="003E1099">
        <w:rPr>
          <w:rFonts w:ascii="Times New Roman" w:hAnsi="Times New Roman"/>
          <w:sz w:val="24"/>
          <w:szCs w:val="24"/>
        </w:rPr>
        <w:t>827 15  Bratislava</w:t>
      </w:r>
    </w:p>
    <w:p w14:paraId="63A86691" w14:textId="77777777" w:rsidR="003E1099" w:rsidRDefault="003E1099" w:rsidP="003E1099">
      <w:pPr>
        <w:contextualSpacing/>
        <w:rPr>
          <w:rFonts w:ascii="Times New Roman" w:hAnsi="Times New Roman"/>
          <w:sz w:val="24"/>
          <w:szCs w:val="24"/>
        </w:rPr>
      </w:pPr>
    </w:p>
    <w:p w14:paraId="0E1B9267" w14:textId="4D7D86C7" w:rsidR="00A954CD" w:rsidRPr="003E1099" w:rsidRDefault="00A954CD" w:rsidP="003E1099">
      <w:pPr>
        <w:contextualSpacing/>
        <w:rPr>
          <w:rFonts w:ascii="Times New Roman" w:hAnsi="Times New Roman"/>
          <w:sz w:val="24"/>
          <w:szCs w:val="24"/>
        </w:rPr>
      </w:pPr>
      <w:r w:rsidRPr="003E1099">
        <w:rPr>
          <w:rFonts w:ascii="Times New Roman" w:hAnsi="Times New Roman"/>
          <w:sz w:val="24"/>
          <w:szCs w:val="24"/>
        </w:rPr>
        <w:t>email:</w:t>
      </w:r>
      <w:r w:rsidRPr="003E1099">
        <w:rPr>
          <w:rFonts w:ascii="Times New Roman" w:hAnsi="Times New Roman"/>
          <w:sz w:val="24"/>
          <w:szCs w:val="24"/>
        </w:rPr>
        <w:tab/>
      </w:r>
      <w:hyperlink r:id="rId5" w:history="1">
        <w:r w:rsidR="00284C32" w:rsidRPr="003E1099">
          <w:rPr>
            <w:rStyle w:val="Hypertextovprepojenie"/>
            <w:rFonts w:ascii="Times New Roman" w:hAnsi="Times New Roman"/>
            <w:sz w:val="24"/>
            <w:szCs w:val="24"/>
          </w:rPr>
          <w:t>miroslav.marias@mhsr.sk</w:t>
        </w:r>
      </w:hyperlink>
      <w:r w:rsidR="00284C32" w:rsidRPr="003E1099">
        <w:rPr>
          <w:rFonts w:ascii="Times New Roman" w:hAnsi="Times New Roman"/>
          <w:sz w:val="24"/>
          <w:szCs w:val="24"/>
        </w:rPr>
        <w:t xml:space="preserve"> </w:t>
      </w:r>
    </w:p>
    <w:p w14:paraId="52CC4180" w14:textId="77777777" w:rsidR="00A954CD" w:rsidRPr="000800D8" w:rsidRDefault="00A954CD" w:rsidP="00A954CD">
      <w:pPr>
        <w:pStyle w:val="Odsekzoznamu"/>
        <w:rPr>
          <w:rFonts w:ascii="Times New Roman" w:hAnsi="Times New Roman"/>
          <w:b/>
          <w:sz w:val="24"/>
          <w:szCs w:val="24"/>
        </w:rPr>
      </w:pPr>
    </w:p>
    <w:p w14:paraId="00F99B4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Predpokladaný termín začatia pripomienkového konania:</w:t>
      </w:r>
    </w:p>
    <w:p w14:paraId="02C79D9C" w14:textId="5F906CE2" w:rsidR="00A954CD" w:rsidRPr="000800D8" w:rsidRDefault="00A954CD" w:rsidP="003E10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Október</w:t>
      </w:r>
      <w:r w:rsidR="009A6E67">
        <w:rPr>
          <w:rFonts w:ascii="Times New Roman" w:hAnsi="Times New Roman"/>
          <w:sz w:val="24"/>
          <w:szCs w:val="24"/>
        </w:rPr>
        <w:t>-november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00D8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</w:t>
      </w:r>
    </w:p>
    <w:p w14:paraId="59DEF816" w14:textId="77777777" w:rsidR="00283737" w:rsidRDefault="00283737"/>
    <w:sectPr w:rsidR="00283737" w:rsidSect="00A95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F37CA"/>
    <w:multiLevelType w:val="hybridMultilevel"/>
    <w:tmpl w:val="D3A039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81697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AC7"/>
    <w:rsid w:val="00003A1F"/>
    <w:rsid w:val="00016D40"/>
    <w:rsid w:val="00045502"/>
    <w:rsid w:val="000567CD"/>
    <w:rsid w:val="00067870"/>
    <w:rsid w:val="0007463E"/>
    <w:rsid w:val="000B5598"/>
    <w:rsid w:val="00114633"/>
    <w:rsid w:val="00141675"/>
    <w:rsid w:val="00150F07"/>
    <w:rsid w:val="001A76FD"/>
    <w:rsid w:val="001B3F49"/>
    <w:rsid w:val="001B769C"/>
    <w:rsid w:val="001C60A0"/>
    <w:rsid w:val="001D2568"/>
    <w:rsid w:val="001D3DC1"/>
    <w:rsid w:val="001D646A"/>
    <w:rsid w:val="001D6E45"/>
    <w:rsid w:val="00212737"/>
    <w:rsid w:val="00213B96"/>
    <w:rsid w:val="00241146"/>
    <w:rsid w:val="002504CE"/>
    <w:rsid w:val="002504D6"/>
    <w:rsid w:val="00274C42"/>
    <w:rsid w:val="00283737"/>
    <w:rsid w:val="00284C32"/>
    <w:rsid w:val="002C7F4C"/>
    <w:rsid w:val="002D795E"/>
    <w:rsid w:val="002E7894"/>
    <w:rsid w:val="00342648"/>
    <w:rsid w:val="00350447"/>
    <w:rsid w:val="003642A7"/>
    <w:rsid w:val="0037222C"/>
    <w:rsid w:val="00396A61"/>
    <w:rsid w:val="003A0A0B"/>
    <w:rsid w:val="003B4E56"/>
    <w:rsid w:val="003D3F09"/>
    <w:rsid w:val="003E1099"/>
    <w:rsid w:val="004274B7"/>
    <w:rsid w:val="00441537"/>
    <w:rsid w:val="00443831"/>
    <w:rsid w:val="00444D2A"/>
    <w:rsid w:val="00464B80"/>
    <w:rsid w:val="00467F16"/>
    <w:rsid w:val="004D7B67"/>
    <w:rsid w:val="004F471B"/>
    <w:rsid w:val="005550C0"/>
    <w:rsid w:val="00597D0F"/>
    <w:rsid w:val="005D5C89"/>
    <w:rsid w:val="005D6856"/>
    <w:rsid w:val="005F4990"/>
    <w:rsid w:val="00607DEF"/>
    <w:rsid w:val="00610D49"/>
    <w:rsid w:val="00610E1E"/>
    <w:rsid w:val="0061392D"/>
    <w:rsid w:val="006175A6"/>
    <w:rsid w:val="006312A7"/>
    <w:rsid w:val="006404D3"/>
    <w:rsid w:val="0064137C"/>
    <w:rsid w:val="006459D4"/>
    <w:rsid w:val="00645FD6"/>
    <w:rsid w:val="00657B3A"/>
    <w:rsid w:val="006905B0"/>
    <w:rsid w:val="0069152E"/>
    <w:rsid w:val="006A1CE9"/>
    <w:rsid w:val="006A7BD6"/>
    <w:rsid w:val="006C7F52"/>
    <w:rsid w:val="006D1C25"/>
    <w:rsid w:val="006E5C10"/>
    <w:rsid w:val="006F569A"/>
    <w:rsid w:val="007218B2"/>
    <w:rsid w:val="00737A8E"/>
    <w:rsid w:val="007518A4"/>
    <w:rsid w:val="00757CF1"/>
    <w:rsid w:val="00767574"/>
    <w:rsid w:val="0078204B"/>
    <w:rsid w:val="00783B83"/>
    <w:rsid w:val="007857F8"/>
    <w:rsid w:val="00785D76"/>
    <w:rsid w:val="00797079"/>
    <w:rsid w:val="007A12B3"/>
    <w:rsid w:val="007D0898"/>
    <w:rsid w:val="007D65B7"/>
    <w:rsid w:val="007D6A26"/>
    <w:rsid w:val="0082388F"/>
    <w:rsid w:val="008262A5"/>
    <w:rsid w:val="008343D9"/>
    <w:rsid w:val="008407E5"/>
    <w:rsid w:val="00843B24"/>
    <w:rsid w:val="008D35C8"/>
    <w:rsid w:val="008F77BE"/>
    <w:rsid w:val="009005CA"/>
    <w:rsid w:val="0099070B"/>
    <w:rsid w:val="0099113A"/>
    <w:rsid w:val="00992134"/>
    <w:rsid w:val="009A2825"/>
    <w:rsid w:val="009A6E67"/>
    <w:rsid w:val="00A03438"/>
    <w:rsid w:val="00A73C39"/>
    <w:rsid w:val="00A800E7"/>
    <w:rsid w:val="00A954CD"/>
    <w:rsid w:val="00AB6B11"/>
    <w:rsid w:val="00AE45CE"/>
    <w:rsid w:val="00AF68B4"/>
    <w:rsid w:val="00B03E31"/>
    <w:rsid w:val="00B133BF"/>
    <w:rsid w:val="00B57EB5"/>
    <w:rsid w:val="00BA5906"/>
    <w:rsid w:val="00BA6A64"/>
    <w:rsid w:val="00BB65EB"/>
    <w:rsid w:val="00BC0CA8"/>
    <w:rsid w:val="00BC306B"/>
    <w:rsid w:val="00BD6110"/>
    <w:rsid w:val="00BF4B01"/>
    <w:rsid w:val="00BF5BBC"/>
    <w:rsid w:val="00C30E1D"/>
    <w:rsid w:val="00C327CC"/>
    <w:rsid w:val="00C7202B"/>
    <w:rsid w:val="00CA13A6"/>
    <w:rsid w:val="00CE0495"/>
    <w:rsid w:val="00CE39FD"/>
    <w:rsid w:val="00D37173"/>
    <w:rsid w:val="00D52269"/>
    <w:rsid w:val="00D721BB"/>
    <w:rsid w:val="00D75827"/>
    <w:rsid w:val="00D8749D"/>
    <w:rsid w:val="00DC3C03"/>
    <w:rsid w:val="00DD4106"/>
    <w:rsid w:val="00DE192B"/>
    <w:rsid w:val="00DF0AC7"/>
    <w:rsid w:val="00E021CB"/>
    <w:rsid w:val="00E02C0D"/>
    <w:rsid w:val="00E20381"/>
    <w:rsid w:val="00E21516"/>
    <w:rsid w:val="00E21D83"/>
    <w:rsid w:val="00E23043"/>
    <w:rsid w:val="00E733A7"/>
    <w:rsid w:val="00E80E49"/>
    <w:rsid w:val="00E85485"/>
    <w:rsid w:val="00ED524A"/>
    <w:rsid w:val="00ED6947"/>
    <w:rsid w:val="00F6122B"/>
    <w:rsid w:val="00F80F0B"/>
    <w:rsid w:val="00FB3781"/>
    <w:rsid w:val="00FC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E378C"/>
  <w15:chartTrackingRefBased/>
  <w15:docId w15:val="{316D1090-12ED-4739-B0C2-E150D31E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954CD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F0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F0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F0A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F0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F0A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F0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F0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F0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F0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F0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F0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F0A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F0AC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F0AC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F0A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F0A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F0A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F0AC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F0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F0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F0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F0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F0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F0AC7"/>
    <w:rPr>
      <w:i/>
      <w:iCs/>
      <w:color w:val="404040" w:themeColor="text1" w:themeTint="BF"/>
    </w:r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DF0AC7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F0AC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F0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F0AC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F0AC7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unhideWhenUsed/>
    <w:rsid w:val="00A954CD"/>
    <w:rPr>
      <w:color w:val="0000FF"/>
      <w:u w:val="single"/>
    </w:r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A954CD"/>
  </w:style>
  <w:style w:type="character" w:styleId="Zstupntext">
    <w:name w:val="Placeholder Text"/>
    <w:basedOn w:val="Predvolenpsmoodseku"/>
    <w:uiPriority w:val="99"/>
    <w:semiHidden/>
    <w:rsid w:val="00A954CD"/>
    <w:rPr>
      <w:rFonts w:ascii="Times New Roman" w:hAnsi="Times New Roman"/>
      <w:color w:val="808080"/>
    </w:rPr>
  </w:style>
  <w:style w:type="character" w:styleId="Nevyrieenzmienka">
    <w:name w:val="Unresolved Mention"/>
    <w:basedOn w:val="Predvolenpsmoodseku"/>
    <w:uiPriority w:val="99"/>
    <w:semiHidden/>
    <w:unhideWhenUsed/>
    <w:rsid w:val="00A954CD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3E1099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roslav.marias@mhsr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503</Words>
  <Characters>2870</Characters>
  <Application>Microsoft Office Word</Application>
  <DocSecurity>0</DocSecurity>
  <Lines>23</Lines>
  <Paragraphs>6</Paragraphs>
  <ScaleCrop>false</ScaleCrop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Barborik Peter</dc:creator>
  <cp:keywords/>
  <dc:description/>
  <cp:lastModifiedBy>Barborik Peter</cp:lastModifiedBy>
  <cp:revision>11</cp:revision>
  <cp:lastPrinted>2026-10-02T06:30:00Z</cp:lastPrinted>
  <dcterms:created xsi:type="dcterms:W3CDTF">2026-10-05T07:38:00Z</dcterms:created>
  <dcterms:modified xsi:type="dcterms:W3CDTF">2026-10-08T13:53:00Z</dcterms:modified>
</cp:coreProperties>
</file>