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B887" w14:textId="77777777" w:rsidR="008B25A6" w:rsidRPr="00C407A0" w:rsidRDefault="00D942B5" w:rsidP="0098395D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Dôvodová správa</w:t>
      </w:r>
    </w:p>
    <w:p w14:paraId="1AA4D13A" w14:textId="77777777" w:rsidR="008B25A6" w:rsidRPr="00C407A0" w:rsidRDefault="008B25A6" w:rsidP="00550424">
      <w:pPr>
        <w:widowControl/>
        <w:jc w:val="both"/>
        <w:rPr>
          <w:color w:val="000000"/>
        </w:rPr>
      </w:pPr>
    </w:p>
    <w:p w14:paraId="3FFB5089" w14:textId="77777777" w:rsidR="008B25A6" w:rsidRPr="00C407A0" w:rsidRDefault="008B25A6" w:rsidP="00550424">
      <w:pPr>
        <w:widowControl/>
        <w:jc w:val="both"/>
        <w:rPr>
          <w:b/>
          <w:color w:val="000000"/>
        </w:rPr>
      </w:pPr>
      <w:r w:rsidRPr="00C407A0">
        <w:rPr>
          <w:b/>
          <w:color w:val="000000"/>
        </w:rPr>
        <w:t>A. Všeobecná časť</w:t>
      </w:r>
    </w:p>
    <w:p w14:paraId="274D6B47" w14:textId="77777777" w:rsidR="008B25A6" w:rsidRPr="00550925" w:rsidRDefault="008B25A6" w:rsidP="00550424">
      <w:pPr>
        <w:widowControl/>
        <w:jc w:val="both"/>
        <w:rPr>
          <w:color w:val="000000"/>
        </w:rPr>
      </w:pPr>
    </w:p>
    <w:p w14:paraId="09839489" w14:textId="0EA1DF9A" w:rsidR="00C766E9" w:rsidRPr="00550925" w:rsidRDefault="00C766E9" w:rsidP="006E680F">
      <w:pPr>
        <w:ind w:firstLine="720"/>
        <w:jc w:val="both"/>
        <w:rPr>
          <w:rStyle w:val="Zstupntext"/>
          <w:color w:val="000000" w:themeColor="text1"/>
        </w:rPr>
      </w:pPr>
      <w:r w:rsidRPr="00550925">
        <w:rPr>
          <w:rStyle w:val="Zstupntext"/>
          <w:color w:val="000000" w:themeColor="text1"/>
        </w:rPr>
        <w:t xml:space="preserve">Návrh </w:t>
      </w:r>
      <w:r w:rsidR="009C6571" w:rsidRPr="00550925">
        <w:t>vyhlášky Úradu pre reguláciu elektronických komunikácií a poštových služieb, ktorou sa mení a dopĺňa vyhláška Úradu pre reguláciu elektronických komunikácií a poštových služieb č. 286/2022 Z. z.  o národnom číslovacom pláne v znení vyhlášky č. 98/2023 Z. z.</w:t>
      </w:r>
      <w:r w:rsidRPr="00550925">
        <w:rPr>
          <w:rStyle w:val="Zstupntext"/>
          <w:color w:val="000000" w:themeColor="text1"/>
        </w:rPr>
        <w:t xml:space="preserve"> (ďalej len „návrh vyhlášky“) je vykonávacím právnym predpisom vydaným podľa § 5</w:t>
      </w:r>
      <w:r w:rsidR="009C6571" w:rsidRPr="00550925">
        <w:rPr>
          <w:rStyle w:val="Zstupntext"/>
          <w:color w:val="000000" w:themeColor="text1"/>
        </w:rPr>
        <w:t>4</w:t>
      </w:r>
      <w:r w:rsidRPr="00550925">
        <w:rPr>
          <w:rStyle w:val="Zstupntext"/>
          <w:color w:val="000000" w:themeColor="text1"/>
        </w:rPr>
        <w:t xml:space="preserve"> ods. 1</w:t>
      </w:r>
      <w:r w:rsidR="009C6571" w:rsidRPr="00550925">
        <w:rPr>
          <w:rStyle w:val="Zstupntext"/>
          <w:color w:val="000000" w:themeColor="text1"/>
        </w:rPr>
        <w:t>4</w:t>
      </w:r>
      <w:r w:rsidRPr="00550925">
        <w:rPr>
          <w:rStyle w:val="Zstupntext"/>
          <w:color w:val="000000" w:themeColor="text1"/>
        </w:rPr>
        <w:t xml:space="preserve"> zákona č. 452/2021 Z. z. o elektronických komunikáciách</w:t>
      </w:r>
      <w:r w:rsidR="00E6052A" w:rsidRPr="00550925">
        <w:rPr>
          <w:rStyle w:val="Zstupntext"/>
          <w:color w:val="000000" w:themeColor="text1"/>
        </w:rPr>
        <w:t xml:space="preserve"> v znení neskorších predpisov</w:t>
      </w:r>
      <w:r w:rsidRPr="00550925">
        <w:rPr>
          <w:rStyle w:val="Zstupntext"/>
          <w:color w:val="000000" w:themeColor="text1"/>
        </w:rPr>
        <w:t>.</w:t>
      </w:r>
    </w:p>
    <w:p w14:paraId="7FFB7C40" w14:textId="6DDA99EF" w:rsidR="00C766E9" w:rsidRPr="00550925" w:rsidRDefault="00C766E9" w:rsidP="006E680F">
      <w:pPr>
        <w:ind w:firstLine="720"/>
        <w:jc w:val="both"/>
        <w:rPr>
          <w:rStyle w:val="Zstupntext"/>
          <w:color w:val="000000" w:themeColor="text1"/>
        </w:rPr>
      </w:pPr>
    </w:p>
    <w:p w14:paraId="76505B3C" w14:textId="6188E679" w:rsidR="00C766E9" w:rsidRPr="00550925" w:rsidRDefault="00C766E9" w:rsidP="006E680F">
      <w:pPr>
        <w:ind w:firstLine="720"/>
        <w:jc w:val="both"/>
        <w:rPr>
          <w:rStyle w:val="Zstupntext"/>
          <w:color w:val="000000" w:themeColor="text1"/>
        </w:rPr>
      </w:pPr>
      <w:r w:rsidRPr="00550925">
        <w:rPr>
          <w:rStyle w:val="Zstupntext"/>
          <w:color w:val="000000" w:themeColor="text1"/>
        </w:rPr>
        <w:t xml:space="preserve">V súčasnosti nie </w:t>
      </w:r>
      <w:r w:rsidR="006A331E" w:rsidRPr="00550925">
        <w:rPr>
          <w:rStyle w:val="Zstupntext"/>
          <w:color w:val="000000" w:themeColor="text1"/>
        </w:rPr>
        <w:t xml:space="preserve">sú špecificky upravené podrobnosti pre prideľovanie blokov čísel, ktoré </w:t>
      </w:r>
      <w:r w:rsidR="006A331E" w:rsidRPr="00550925">
        <w:t>boli odobraté, bolo zrušené individuálne povolenie na ich používanie, alebo ak individuálne povolenie na ich používanie stratilo platnosť podľa zákona č. 452/2021 Z. z. o elektronických komunikáciách v znení neskorších predpisov</w:t>
      </w:r>
      <w:r w:rsidR="00AE69C8" w:rsidRPr="00550925">
        <w:t>.</w:t>
      </w:r>
      <w:r w:rsidR="006A331E" w:rsidRPr="00550925">
        <w:t xml:space="preserve"> </w:t>
      </w:r>
      <w:r w:rsidRPr="00550925">
        <w:rPr>
          <w:rStyle w:val="Zstupntext"/>
          <w:color w:val="000000" w:themeColor="text1"/>
        </w:rPr>
        <w:t xml:space="preserve"> </w:t>
      </w:r>
    </w:p>
    <w:p w14:paraId="53B72E0F" w14:textId="356EDC1A" w:rsidR="00C766E9" w:rsidRPr="00550925" w:rsidRDefault="00C766E9" w:rsidP="006E680F">
      <w:pPr>
        <w:ind w:firstLine="720"/>
        <w:jc w:val="both"/>
        <w:rPr>
          <w:rStyle w:val="Zstupntext"/>
          <w:color w:val="000000" w:themeColor="text1"/>
        </w:rPr>
      </w:pPr>
    </w:p>
    <w:p w14:paraId="78FEA570" w14:textId="7D47CB1B" w:rsidR="00C766E9" w:rsidRPr="00550925" w:rsidRDefault="00C766E9" w:rsidP="006E680F">
      <w:pPr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 w:themeColor="text1"/>
        </w:rPr>
        <w:t xml:space="preserve">Návrh vyhlášky ustanovuje </w:t>
      </w:r>
      <w:r w:rsidR="006A331E" w:rsidRPr="00550925">
        <w:rPr>
          <w:rStyle w:val="Zstupntext"/>
          <w:color w:val="000000" w:themeColor="text1"/>
        </w:rPr>
        <w:t>výnimku pre návrhom ustanovené bloky čísel</w:t>
      </w:r>
      <w:r w:rsidR="00A546A2" w:rsidRPr="00550925">
        <w:rPr>
          <w:rStyle w:val="Zstupntext"/>
          <w:color w:val="000000" w:themeColor="text1"/>
        </w:rPr>
        <w:t>,</w:t>
      </w:r>
      <w:r w:rsidR="006A331E" w:rsidRPr="00550925">
        <w:rPr>
          <w:rStyle w:val="Zstupntext"/>
          <w:color w:val="000000" w:themeColor="text1"/>
        </w:rPr>
        <w:t xml:space="preserve"> a to najmä z dôvodu zabezpečenia kontinuity využívania číslovacích zdrojov koncovými užívateľmi služieb. V súčasnosti predmetný proces nie je upravený, čo v praxi môže znamenať komplikácie v</w:t>
      </w:r>
      <w:r w:rsidR="00A546A2" w:rsidRPr="00550925">
        <w:rPr>
          <w:rStyle w:val="Zstupntext"/>
          <w:color w:val="000000" w:themeColor="text1"/>
        </w:rPr>
        <w:t> </w:t>
      </w:r>
      <w:r w:rsidR="006A331E" w:rsidRPr="00550925">
        <w:rPr>
          <w:rStyle w:val="Zstupntext"/>
          <w:color w:val="000000" w:themeColor="text1"/>
        </w:rPr>
        <w:t>prípade</w:t>
      </w:r>
      <w:r w:rsidR="00A546A2" w:rsidRPr="00550925">
        <w:rPr>
          <w:rStyle w:val="Zstupntext"/>
          <w:color w:val="000000" w:themeColor="text1"/>
        </w:rPr>
        <w:t>,</w:t>
      </w:r>
      <w:r w:rsidR="006A331E" w:rsidRPr="00550925">
        <w:rPr>
          <w:rStyle w:val="Zstupntext"/>
          <w:color w:val="000000" w:themeColor="text1"/>
        </w:rPr>
        <w:t xml:space="preserve"> ak niektorý zo subjektov na trhu stratí</w:t>
      </w:r>
      <w:r w:rsidR="00A546A2" w:rsidRPr="00550925">
        <w:rPr>
          <w:rStyle w:val="Zstupntext"/>
          <w:color w:val="000000" w:themeColor="text1"/>
        </w:rPr>
        <w:t>,</w:t>
      </w:r>
      <w:r w:rsidR="006A331E" w:rsidRPr="00550925">
        <w:rPr>
          <w:rStyle w:val="Zstupntext"/>
          <w:color w:val="000000" w:themeColor="text1"/>
        </w:rPr>
        <w:t xml:space="preserve"> resp. sa vzdá práv na využívanie blokov čísel, ktoré však využívajú koncoví užívatelia služby. Táto skutočnosť by v praxi znamenala okrem </w:t>
      </w:r>
      <w:r w:rsidR="00A546A2" w:rsidRPr="00550925">
        <w:rPr>
          <w:rStyle w:val="Zstupntext"/>
          <w:color w:val="000000" w:themeColor="text1"/>
        </w:rPr>
        <w:t>nutnosti zabezpečiť koncovému užívateľovi nové číslo z iného bloku čísel, ktorým disponuje iný poskytovateľ služieb, aj možné obmedzenie jeho práv v prípade prenosu čísla, kde predmetný inštitút garantuje koncovému užívateľovi právo ponechať si telefónne číslo bez ohľadu na skutočnosť, ktorý poskytovateľ mu službu poskytuje. Ako je vyššie uvedené</w:t>
      </w:r>
      <w:r w:rsidR="00467DAB" w:rsidRPr="00550925">
        <w:rPr>
          <w:rStyle w:val="Zstupntext"/>
          <w:color w:val="000000" w:themeColor="text1"/>
        </w:rPr>
        <w:t>,</w:t>
      </w:r>
      <w:r w:rsidR="00A546A2" w:rsidRPr="00550925">
        <w:rPr>
          <w:rStyle w:val="Zstupntext"/>
          <w:color w:val="000000" w:themeColor="text1"/>
        </w:rPr>
        <w:t xml:space="preserve"> návrh vyhlášky vytvára výnimku pre ustanovené bloky čísel, aby bolo možné ich prideliť subjektom na trhu, ktoré dokážu zabezpečiť kontinuitu poskytovania služby koncovému užívateľovi s jeho pôvodne prideleným telefónnym číslom a to aj v</w:t>
      </w:r>
      <w:r w:rsidR="00467DAB" w:rsidRPr="00550925">
        <w:rPr>
          <w:rStyle w:val="Zstupntext"/>
          <w:color w:val="000000" w:themeColor="text1"/>
        </w:rPr>
        <w:t> </w:t>
      </w:r>
      <w:r w:rsidR="00A546A2" w:rsidRPr="00550925">
        <w:rPr>
          <w:rStyle w:val="Zstupntext"/>
          <w:color w:val="000000" w:themeColor="text1"/>
        </w:rPr>
        <w:t>prípade</w:t>
      </w:r>
      <w:r w:rsidR="00467DAB" w:rsidRPr="00550925">
        <w:rPr>
          <w:rStyle w:val="Zstupntext"/>
          <w:color w:val="000000" w:themeColor="text1"/>
        </w:rPr>
        <w:t>,</w:t>
      </w:r>
      <w:r w:rsidR="00A546A2" w:rsidRPr="00550925">
        <w:rPr>
          <w:rStyle w:val="Zstupntext"/>
          <w:color w:val="000000" w:themeColor="text1"/>
        </w:rPr>
        <w:t xml:space="preserve"> ak </w:t>
      </w:r>
      <w:r w:rsidR="00A546A2" w:rsidRPr="00550925">
        <w:rPr>
          <w:color w:val="000000" w:themeColor="text1"/>
        </w:rPr>
        <w:t>využitie kapacity pridelených blokov neprevýši 70 %. Predmetn</w:t>
      </w:r>
      <w:r w:rsidR="00467DAB" w:rsidRPr="00550925">
        <w:rPr>
          <w:color w:val="000000" w:themeColor="text1"/>
        </w:rPr>
        <w:t>á</w:t>
      </w:r>
      <w:r w:rsidR="00A546A2" w:rsidRPr="00550925">
        <w:rPr>
          <w:color w:val="000000" w:themeColor="text1"/>
        </w:rPr>
        <w:t xml:space="preserve"> úprava má za cieľ zabezpečiť kontinuitu poskytovania služby s číslom prideleným koncovému užívateľovi a tým aj efektívne využívanie ustanovených číslovacích zdrojov.</w:t>
      </w:r>
      <w:r w:rsidR="009F3B4E" w:rsidRPr="00550925">
        <w:t xml:space="preserve"> Dopĺňa sa alternatíva k použitiu technickej normy tak, aby vyhláška bola súladná s Nariadením Európskeho parlamentu a Rady (EÚ) č. 1025/2012 o európskej normalizácii.</w:t>
      </w:r>
    </w:p>
    <w:p w14:paraId="3F012448" w14:textId="3CA538F0" w:rsidR="00875A62" w:rsidRPr="00550925" w:rsidRDefault="00875A62" w:rsidP="00E45E4E">
      <w:pPr>
        <w:jc w:val="both"/>
        <w:rPr>
          <w:rStyle w:val="Zstupntext"/>
          <w:color w:val="auto"/>
        </w:rPr>
      </w:pPr>
    </w:p>
    <w:p w14:paraId="06F8CA45" w14:textId="52D533D0" w:rsidR="00E45E4E" w:rsidRPr="00550925" w:rsidRDefault="00663E38" w:rsidP="004A4AA3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/>
        </w:rPr>
        <w:t>Predkladaný návrh vyhlášky je v súlade s Ústavou Slovenskej republiky, s ústavnými zákonmi a nálezmi Ústavného súdu Slovenskej republiky,</w:t>
      </w:r>
      <w:r w:rsidR="00AE69C8" w:rsidRPr="00550925">
        <w:rPr>
          <w:rStyle w:val="Zstupntext"/>
          <w:color w:val="000000"/>
        </w:rPr>
        <w:t xml:space="preserve"> so zákonmi a</w:t>
      </w:r>
      <w:r w:rsidR="00751487" w:rsidRPr="00550925">
        <w:rPr>
          <w:rStyle w:val="Zstupntext"/>
          <w:color w:val="000000"/>
        </w:rPr>
        <w:t xml:space="preserve"> ostatnými </w:t>
      </w:r>
      <w:r w:rsidRPr="00550925">
        <w:rPr>
          <w:rStyle w:val="Zstupntext"/>
          <w:color w:val="000000"/>
        </w:rPr>
        <w:t>všeobecne záväznými právnymi predpismi, s medzinárodnými zmluvami a inými medzinárodnými dokumentmi, ktorými je Slovenská republika viazaná, ako aj s právom Európskej únie.</w:t>
      </w:r>
    </w:p>
    <w:p w14:paraId="3B609790" w14:textId="42EB0281" w:rsidR="00E45E4E" w:rsidRPr="00550925" w:rsidRDefault="001D40B9" w:rsidP="00B14CAD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/>
        </w:rPr>
        <w:t xml:space="preserve">Navrhované znenie </w:t>
      </w:r>
      <w:r w:rsidR="00B14CAD" w:rsidRPr="00550925">
        <w:rPr>
          <w:rStyle w:val="Zstupntext"/>
          <w:color w:val="000000"/>
        </w:rPr>
        <w:t xml:space="preserve">návrhu </w:t>
      </w:r>
      <w:r w:rsidR="00A427A6" w:rsidRPr="00550925">
        <w:rPr>
          <w:rStyle w:val="Zstupntext"/>
          <w:color w:val="000000"/>
        </w:rPr>
        <w:t xml:space="preserve">vyhlášky </w:t>
      </w:r>
      <w:r w:rsidRPr="00550925">
        <w:rPr>
          <w:rStyle w:val="Zstupntext"/>
          <w:color w:val="000000"/>
        </w:rPr>
        <w:t xml:space="preserve">nepredpokladá </w:t>
      </w:r>
      <w:r w:rsidR="00A546A2" w:rsidRPr="00550925">
        <w:rPr>
          <w:rStyle w:val="Zstupntext"/>
          <w:color w:val="000000"/>
        </w:rPr>
        <w:t>vplyv</w:t>
      </w:r>
      <w:r w:rsidRPr="00550925">
        <w:rPr>
          <w:rStyle w:val="Zstupntext"/>
          <w:color w:val="000000"/>
        </w:rPr>
        <w:t xml:space="preserve"> na rozpočty obcí a vyšších územných celkov, nakoľko nezakladá žiadne nové kompetencie </w:t>
      </w:r>
      <w:r w:rsidR="00B14CAD" w:rsidRPr="00550925">
        <w:rPr>
          <w:rStyle w:val="Zstupntext"/>
          <w:color w:val="000000"/>
        </w:rPr>
        <w:t>pre obce a vyššie územné celky.</w:t>
      </w:r>
    </w:p>
    <w:p w14:paraId="5EBDFA25" w14:textId="4FBF1460" w:rsidR="00A546A2" w:rsidRPr="00550925" w:rsidRDefault="00B14CAD" w:rsidP="00550424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 w:themeColor="text1"/>
        </w:rPr>
        <w:t xml:space="preserve">Návrh </w:t>
      </w:r>
      <w:r w:rsidR="00A427A6" w:rsidRPr="00550925">
        <w:rPr>
          <w:rStyle w:val="Zstupntext"/>
          <w:color w:val="000000" w:themeColor="text1"/>
        </w:rPr>
        <w:t xml:space="preserve">vyhlášky </w:t>
      </w:r>
      <w:r w:rsidR="00550424" w:rsidRPr="00550925">
        <w:rPr>
          <w:rStyle w:val="Zstupntext"/>
          <w:color w:val="000000" w:themeColor="text1"/>
        </w:rPr>
        <w:t>ne</w:t>
      </w:r>
      <w:r w:rsidR="00FF25EF" w:rsidRPr="00550925">
        <w:rPr>
          <w:rStyle w:val="Zstupntext"/>
          <w:color w:val="000000" w:themeColor="text1"/>
        </w:rPr>
        <w:t>predpokladá</w:t>
      </w:r>
      <w:r w:rsidR="00983052" w:rsidRPr="00550925">
        <w:rPr>
          <w:rStyle w:val="Zstupntext"/>
          <w:color w:val="000000" w:themeColor="text1"/>
        </w:rPr>
        <w:t xml:space="preserve"> vplyv na rozpočet verejnej správy</w:t>
      </w:r>
      <w:r w:rsidR="009C6571" w:rsidRPr="00550925">
        <w:rPr>
          <w:rStyle w:val="Zstupntext"/>
          <w:color w:val="000000" w:themeColor="text1"/>
        </w:rPr>
        <w:t xml:space="preserve"> a </w:t>
      </w:r>
      <w:r w:rsidR="006E680F" w:rsidRPr="00550925">
        <w:rPr>
          <w:rStyle w:val="Zstupntext"/>
          <w:color w:val="000000" w:themeColor="text1"/>
        </w:rPr>
        <w:t>na podnikateľské prostredie</w:t>
      </w:r>
      <w:r w:rsidR="00983052" w:rsidRPr="00550925">
        <w:t>,</w:t>
      </w:r>
      <w:r w:rsidR="004A1D06" w:rsidRPr="00550925">
        <w:t xml:space="preserve"> </w:t>
      </w:r>
      <w:r w:rsidR="006E680F" w:rsidRPr="00550925">
        <w:t xml:space="preserve">takisto nepredpokladá vplyv na </w:t>
      </w:r>
      <w:r w:rsidR="00983052" w:rsidRPr="00550925">
        <w:t>životné prostredie, služby verejnej správy</w:t>
      </w:r>
      <w:r w:rsidR="00AE69C8" w:rsidRPr="00550925">
        <w:t xml:space="preserve"> pre občana</w:t>
      </w:r>
      <w:r w:rsidR="00983052" w:rsidRPr="00550925">
        <w:t>, sociálne vplyvy</w:t>
      </w:r>
      <w:r w:rsidR="002928A6" w:rsidRPr="00550925">
        <w:t xml:space="preserve"> a</w:t>
      </w:r>
      <w:r w:rsidR="00AE69C8" w:rsidRPr="00550925">
        <w:t>ni vplyv na informatizáciu spoločnosti</w:t>
      </w:r>
      <w:r w:rsidR="003836F9" w:rsidRPr="00550925">
        <w:t xml:space="preserve">. </w:t>
      </w:r>
      <w:r w:rsidR="00A427A6" w:rsidRPr="00550925">
        <w:t xml:space="preserve">Vyhláška </w:t>
      </w:r>
      <w:r w:rsidR="0011046B" w:rsidRPr="00550925">
        <w:t>nemá vplyv na manželstvo, rodičovstvo a rodinu.</w:t>
      </w:r>
    </w:p>
    <w:p w14:paraId="732BB429" w14:textId="09A374C3" w:rsidR="001D40B9" w:rsidRPr="00550925" w:rsidRDefault="001D40B9" w:rsidP="00A546A2">
      <w:pPr>
        <w:widowControl/>
        <w:ind w:firstLine="720"/>
        <w:jc w:val="both"/>
        <w:rPr>
          <w:rStyle w:val="Zstupntext"/>
          <w:color w:val="000000"/>
        </w:rPr>
      </w:pPr>
      <w:r w:rsidRPr="00550925">
        <w:rPr>
          <w:rStyle w:val="Zstupntext"/>
          <w:color w:val="000000"/>
        </w:rPr>
        <w:t>Vzhľadom na doložku zlučiteľnosti návrhu zákona s právom Európskej únie, vypracovanie tabuľky a aproximačnej prílohy je bezpredmetné.</w:t>
      </w:r>
      <w:r w:rsidR="007F49EE" w:rsidRPr="00550925">
        <w:rPr>
          <w:rStyle w:val="Zstupntext"/>
          <w:color w:val="000000"/>
        </w:rPr>
        <w:t xml:space="preserve"> Návrh vyhlášky nie je predmetom </w:t>
      </w:r>
      <w:proofErr w:type="spellStart"/>
      <w:r w:rsidR="007F49EE" w:rsidRPr="00550925">
        <w:rPr>
          <w:rStyle w:val="Zstupntext"/>
          <w:color w:val="000000"/>
        </w:rPr>
        <w:t>vnútrokomunitárneho</w:t>
      </w:r>
      <w:proofErr w:type="spellEnd"/>
      <w:r w:rsidR="007F49EE" w:rsidRPr="00550925">
        <w:rPr>
          <w:rStyle w:val="Zstupntext"/>
          <w:color w:val="000000"/>
        </w:rPr>
        <w:t xml:space="preserve"> pripomienkového konania.</w:t>
      </w:r>
    </w:p>
    <w:sectPr w:rsidR="001D40B9" w:rsidRPr="005509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657"/>
    <w:rsid w:val="00012A10"/>
    <w:rsid w:val="0004451E"/>
    <w:rsid w:val="00047452"/>
    <w:rsid w:val="0008291C"/>
    <w:rsid w:val="00083445"/>
    <w:rsid w:val="0009243C"/>
    <w:rsid w:val="000D2657"/>
    <w:rsid w:val="0011046B"/>
    <w:rsid w:val="001868BF"/>
    <w:rsid w:val="001D40B9"/>
    <w:rsid w:val="001F0789"/>
    <w:rsid w:val="00217562"/>
    <w:rsid w:val="00221C7D"/>
    <w:rsid w:val="0022435B"/>
    <w:rsid w:val="0026222E"/>
    <w:rsid w:val="002744E2"/>
    <w:rsid w:val="002928A6"/>
    <w:rsid w:val="002C7CA5"/>
    <w:rsid w:val="002D2AFC"/>
    <w:rsid w:val="002F0F3A"/>
    <w:rsid w:val="002F35CC"/>
    <w:rsid w:val="00326AEF"/>
    <w:rsid w:val="00326C86"/>
    <w:rsid w:val="00332C11"/>
    <w:rsid w:val="00377179"/>
    <w:rsid w:val="003836F9"/>
    <w:rsid w:val="003B3E38"/>
    <w:rsid w:val="003F7796"/>
    <w:rsid w:val="00412A66"/>
    <w:rsid w:val="0046787A"/>
    <w:rsid w:val="00467DAB"/>
    <w:rsid w:val="00476103"/>
    <w:rsid w:val="004A1D06"/>
    <w:rsid w:val="004A4AA3"/>
    <w:rsid w:val="004E2587"/>
    <w:rsid w:val="004E53BB"/>
    <w:rsid w:val="004F38C0"/>
    <w:rsid w:val="005341E1"/>
    <w:rsid w:val="00540BBC"/>
    <w:rsid w:val="00550424"/>
    <w:rsid w:val="00550925"/>
    <w:rsid w:val="00556655"/>
    <w:rsid w:val="005E61C3"/>
    <w:rsid w:val="00645663"/>
    <w:rsid w:val="00654D9E"/>
    <w:rsid w:val="00663E38"/>
    <w:rsid w:val="0066426C"/>
    <w:rsid w:val="00681725"/>
    <w:rsid w:val="006A331E"/>
    <w:rsid w:val="006A6672"/>
    <w:rsid w:val="006B2F68"/>
    <w:rsid w:val="006D4BC1"/>
    <w:rsid w:val="006E680F"/>
    <w:rsid w:val="007336E9"/>
    <w:rsid w:val="00751487"/>
    <w:rsid w:val="0078602E"/>
    <w:rsid w:val="007914CE"/>
    <w:rsid w:val="007A04E0"/>
    <w:rsid w:val="007B7073"/>
    <w:rsid w:val="007F49EE"/>
    <w:rsid w:val="007F7D87"/>
    <w:rsid w:val="00840434"/>
    <w:rsid w:val="00865616"/>
    <w:rsid w:val="00875A62"/>
    <w:rsid w:val="00893F71"/>
    <w:rsid w:val="008B25A6"/>
    <w:rsid w:val="008C0F21"/>
    <w:rsid w:val="008C4BFF"/>
    <w:rsid w:val="008D0D04"/>
    <w:rsid w:val="008D1468"/>
    <w:rsid w:val="00902078"/>
    <w:rsid w:val="00916670"/>
    <w:rsid w:val="00944524"/>
    <w:rsid w:val="00947D09"/>
    <w:rsid w:val="00970CFB"/>
    <w:rsid w:val="00983052"/>
    <w:rsid w:val="0098395D"/>
    <w:rsid w:val="00995FA0"/>
    <w:rsid w:val="009B6A73"/>
    <w:rsid w:val="009C6571"/>
    <w:rsid w:val="009F3B4E"/>
    <w:rsid w:val="00A427A6"/>
    <w:rsid w:val="00A546A2"/>
    <w:rsid w:val="00A6329F"/>
    <w:rsid w:val="00A64D2D"/>
    <w:rsid w:val="00AE69C8"/>
    <w:rsid w:val="00B021E4"/>
    <w:rsid w:val="00B14CAD"/>
    <w:rsid w:val="00B15DF7"/>
    <w:rsid w:val="00B33269"/>
    <w:rsid w:val="00BF0C4C"/>
    <w:rsid w:val="00C14877"/>
    <w:rsid w:val="00C275D1"/>
    <w:rsid w:val="00C407A0"/>
    <w:rsid w:val="00C647E9"/>
    <w:rsid w:val="00C67E8E"/>
    <w:rsid w:val="00C766E9"/>
    <w:rsid w:val="00C929EE"/>
    <w:rsid w:val="00CA00F1"/>
    <w:rsid w:val="00CB5745"/>
    <w:rsid w:val="00CC5D06"/>
    <w:rsid w:val="00CC73D3"/>
    <w:rsid w:val="00CF1E5D"/>
    <w:rsid w:val="00D019B4"/>
    <w:rsid w:val="00D26647"/>
    <w:rsid w:val="00D45604"/>
    <w:rsid w:val="00D942B5"/>
    <w:rsid w:val="00DA619A"/>
    <w:rsid w:val="00DF3AFE"/>
    <w:rsid w:val="00E345E8"/>
    <w:rsid w:val="00E45E4E"/>
    <w:rsid w:val="00E6052A"/>
    <w:rsid w:val="00EA2C5A"/>
    <w:rsid w:val="00F05ECD"/>
    <w:rsid w:val="00F17428"/>
    <w:rsid w:val="00FD271F"/>
    <w:rsid w:val="00FF25EF"/>
    <w:rsid w:val="036FC85F"/>
    <w:rsid w:val="05A6397D"/>
    <w:rsid w:val="096A748C"/>
    <w:rsid w:val="0C910BE1"/>
    <w:rsid w:val="0DD1A541"/>
    <w:rsid w:val="127DF69D"/>
    <w:rsid w:val="1FD3D3A2"/>
    <w:rsid w:val="23433B4C"/>
    <w:rsid w:val="2A1923FB"/>
    <w:rsid w:val="3E11157A"/>
    <w:rsid w:val="4075C419"/>
    <w:rsid w:val="4B75F37F"/>
    <w:rsid w:val="5199B569"/>
    <w:rsid w:val="639958E5"/>
    <w:rsid w:val="6EEE76C1"/>
    <w:rsid w:val="7559B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C908D"/>
  <w14:defaultImageDpi w14:val="96"/>
  <w15:docId w15:val="{A52EA67F-8DBE-4D35-B74B-5DAF2AA6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Zstupntext">
    <w:name w:val="Placeholder Text"/>
    <w:basedOn w:val="Predvolenpsmoodseku"/>
    <w:uiPriority w:val="99"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6329F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6329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6329F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329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A6329F"/>
    <w:rPr>
      <w:rFonts w:ascii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locked/>
    <w:rsid w:val="002F0F3A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dôvodová-správa-všeobecná"/>
    <f:field ref="objsubject" par="" edit="true" text=""/>
    <f:field ref="objcreatedby" par="" text="Šelest, Jozef, Mgr."/>
    <f:field ref="objcreatedat" par="" text="13.3.2023 17:29:55"/>
    <f:field ref="objchangedby" par="" text="Administrator, System"/>
    <f:field ref="objmodifiedat" par="" text="13.3.2023 17:29:5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8DA762C-ED0B-447F-968D-D4084D4C44B3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3.xml><?xml version="1.0" encoding="utf-8"?>
<ds:datastoreItem xmlns:ds="http://schemas.openxmlformats.org/officeDocument/2006/customXml" ds:itemID="{18127E7D-74A4-4A49-B546-1A0AA24437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A87A90-BD24-4E45-8814-E63BF2351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ORM_RU</cp:lastModifiedBy>
  <cp:revision>9</cp:revision>
  <cp:lastPrinted>2026-09-28T09:19:00Z</cp:lastPrinted>
  <dcterms:created xsi:type="dcterms:W3CDTF">2026-08-04T16:34:00Z</dcterms:created>
  <dcterms:modified xsi:type="dcterms:W3CDTF">2026-09-28T09:19:00Z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Telekomunikácie a telekomunikačné služby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Jozef Šelest</vt:lpwstr>
  </property>
  <property fmtid="{D5CDD505-2E9C-101B-9397-08002B2CF9AE}" pid="12" name="FSC#SKEDITIONSLOVLEX@103.510:zodppredkladatel">
    <vt:lpwstr>Ing. Ivan Marták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elektronických komunikácií a poštových služieb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 </vt:lpwstr>
  </property>
  <property fmtid="{D5CDD505-2E9C-101B-9397-08002B2CF9AE}" pid="23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6108/OSFS/2023-6903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LP/2023/152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Zmluvy o fungovaní EÚ </vt:lpwstr>
  </property>
  <property fmtid="{D5CDD505-2E9C-101B-9397-08002B2CF9AE}" pid="4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obsiahnutá v judikatúre Súdneho dvora Európskej únie</vt:lpwstr>
  </property>
  <property fmtid="{D5CDD505-2E9C-101B-9397-08002B2CF9AE}" pid="5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Konanie nebolo začaté, nakoľko nejde o prebratie smernice.</vt:lpwstr>
  </property>
  <property fmtid="{D5CDD505-2E9C-101B-9397-08002B2CF9AE}" pid="5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6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právnik</vt:lpwstr>
  </property>
  <property fmtid="{D5CDD505-2E9C-101B-9397-08002B2CF9AE}" pid="139" name="FSC#SKEDITIONSLOVLEX@103.510:funkciaPredAkuzativ">
    <vt:lpwstr>právnika</vt:lpwstr>
  </property>
  <property fmtid="{D5CDD505-2E9C-101B-9397-08002B2CF9AE}" pid="140" name="FSC#SKEDITIONSLOVLEX@103.510:funkciaPredDativ">
    <vt:lpwstr>právnikovi</vt:lpwstr>
  </property>
  <property fmtid="{D5CDD505-2E9C-101B-9397-08002B2CF9AE}" pid="141" name="FSC#SKEDITIONSLOVLEX@103.510:funkciaZodpPred">
    <vt:lpwstr>predseda</vt:lpwstr>
  </property>
  <property fmtid="{D5CDD505-2E9C-101B-9397-08002B2CF9AE}" pid="142" name="FSC#SKEDITIONSLOVLEX@103.510:funkciaZodpPredAkuzativ">
    <vt:lpwstr>predsedu</vt:lpwstr>
  </property>
  <property fmtid="{D5CDD505-2E9C-101B-9397-08002B2CF9AE}" pid="143" name="FSC#SKEDITIONSLOVLEX@103.510:funkciaZodpPredDativ">
    <vt:lpwstr>predsedovi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Ivan Marták_x000d_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50" name="FSC#SKEDITIONSLOVLEX@103.510:vytvorenedna">
    <vt:lpwstr>13. 3. 2023</vt:lpwstr>
  </property>
  <property fmtid="{D5CDD505-2E9C-101B-9397-08002B2CF9AE}" pid="151" name="FSC#COOSYSTEM@1.1:Container">
    <vt:lpwstr>COO.2145.1000.3.5561634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b48150b04b23bea1e3d5b8ac6cd33cea91781a5b6e671e2f228f93e9b5f82010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2025-09-17T13:37:45Z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ae6b6563-7a77-452c-a3fb-2155dd3a4ba2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