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A91EE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4BD37E4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A161D43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7D15EBF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D6D81B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3342523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D09920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44A02343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6D5D6D9" w14:textId="45421613" w:rsidR="001B23B7" w:rsidRPr="00612E08" w:rsidRDefault="00064E47" w:rsidP="00AA65D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90D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Návrh zákona, ktorým sa mení a dopĺňa zákon č. 222/2004 Z. z. o dani z pridanej hodnoty v znení neskorších predpisov</w:t>
            </w:r>
            <w:r w:rsidR="000E28E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650546" w:rsidRPr="006505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a </w:t>
            </w:r>
            <w:r w:rsidR="00C546F5" w:rsidRPr="00C546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ktorým sa menia a dopĺňajú niektoré zákony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.</w:t>
            </w:r>
          </w:p>
        </w:tc>
      </w:tr>
      <w:tr w:rsidR="00612E08" w:rsidRPr="00612E08" w14:paraId="0E5981B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E758AC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80AD2" w:rsidRPr="00612E08" w14:paraId="20EF437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569717" w14:textId="2A4A6126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90D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republiky.</w:t>
            </w:r>
          </w:p>
        </w:tc>
      </w:tr>
      <w:tr w:rsidR="00680AD2" w:rsidRPr="00612E08" w14:paraId="2E7596A2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5FB2A15" w14:textId="77777777" w:rsidR="00680AD2" w:rsidRPr="00612E08" w:rsidRDefault="00680AD2" w:rsidP="00680AD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8A2DE9" w14:textId="77777777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02C05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80AD2" w:rsidRPr="00612E08" w14:paraId="7CBAC464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0207E05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98F765C" w14:textId="1A256410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FBC7AAA" w14:textId="77777777" w:rsidR="00680AD2" w:rsidRPr="00612E08" w:rsidRDefault="00680AD2" w:rsidP="00680AD2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80AD2" w:rsidRPr="00612E08" w14:paraId="7E0EDE8F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240D1B41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5DB47E2" w14:textId="5E3B9DEF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8617693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680AD2" w:rsidRPr="00612E08" w14:paraId="3C945C9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B7D0924" w14:textId="77777777" w:rsidR="00680AD2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7B5D1AF0" w14:textId="53DF3ADD" w:rsidR="00680AD2" w:rsidRDefault="00680AD2" w:rsidP="00AA65DF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9E65C0">
              <w:rPr>
                <w:rFonts w:ascii="Times New Roman" w:hAnsi="Times New Roman" w:cs="Times New Roman"/>
                <w:sz w:val="20"/>
                <w:szCs w:val="20"/>
              </w:rPr>
              <w:t>Smernica Rady 2006/112/ES z 28. novembra 2006 o spoločnom systéme dane z pridanej hodnoty (</w:t>
            </w:r>
            <w:r w:rsidRPr="009E65C0">
              <w:rPr>
                <w:rStyle w:val="Zvraznenie"/>
                <w:rFonts w:ascii="Times New Roman" w:hAnsi="Times New Roman" w:cs="Times New Roman"/>
                <w:sz w:val="20"/>
                <w:szCs w:val="20"/>
              </w:rPr>
              <w:t>Ú. v. EÚ L 347, 11.12.2006) v platnom znení</w:t>
            </w:r>
            <w:r w:rsidRPr="00EE088E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  <w:p w14:paraId="3D8538E0" w14:textId="3ED2EFD9" w:rsidR="00215F4B" w:rsidRPr="00215F4B" w:rsidRDefault="00215F4B" w:rsidP="00AA65DF">
            <w:pPr>
              <w:pStyle w:val="Bezriadkovania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</w:t>
            </w:r>
            <w:r w:rsidRPr="00215F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mernica Rady (EÚ) 2020/285 z 18. februára 2020, ktorou sa mení smernica 2006/112/ES o spoločnom systéme dane z pridanej hodnoty, pokiaľ ide o osobitnú úpravu pre malé podniky, a nariadenie (EÚ) č. 904/2010, pokiaľ ide o administratívnu spoluprácu a výmenu informácií na účely monitorovania správneho uplatňovania osobitnej úpravy pre malé podniky (</w:t>
            </w:r>
            <w:r w:rsidRPr="00215F4B">
              <w:rPr>
                <w:rStyle w:val="Zvraznenie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Ú. v. EÚ L 62, 2.3.2020)</w:t>
            </w:r>
            <w:r w:rsidRPr="00215F4B">
              <w:rPr>
                <w:rStyle w:val="Zvraznenie"/>
                <w:rFonts w:ascii="Times New Roman" w:hAnsi="Times New Roman" w:cs="Times New Roman"/>
                <w:sz w:val="20"/>
                <w:szCs w:val="20"/>
              </w:rPr>
              <w:t xml:space="preserve"> v platnom znení</w:t>
            </w:r>
            <w:r>
              <w:rPr>
                <w:rStyle w:val="Zvraznenie"/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5E222C7" w14:textId="5BAE01BB" w:rsidR="001B1CF6" w:rsidRPr="001B1CF6" w:rsidRDefault="001B1CF6" w:rsidP="00AA65DF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1B1CF6">
              <w:rPr>
                <w:rFonts w:ascii="Times New Roman" w:hAnsi="Times New Roman" w:cs="Times New Roman"/>
                <w:bCs/>
                <w:sz w:val="20"/>
                <w:szCs w:val="20"/>
              </w:rPr>
              <w:t>Smernica Rady (EÚ) 2022/542 z 5. apríla 2022, ktorou sa menia smernice 2006/112/ES a (EÚ) 2020/285, pokiaľ ide o sadzby dane z pridanej hodnoty (Ú. v. EÚ L 107, 6.4.2022).</w:t>
            </w:r>
          </w:p>
          <w:p w14:paraId="090A3636" w14:textId="77777777" w:rsidR="00C774F4" w:rsidRDefault="00C774F4" w:rsidP="00C774F4">
            <w:pPr>
              <w:pStyle w:val="Bezriadkovania"/>
              <w:jc w:val="both"/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</w:pPr>
            <w:r w:rsidRPr="00B925F3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Smernica Rady (EÚ) 2025/516 z 11. marca 2025, ktorou sa mení smernica 2006/112/ES, pokiaľ ide o pravidlá DPH pre digitálny vek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 xml:space="preserve"> </w:t>
            </w:r>
            <w:r w:rsidRPr="00B925F3"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(Ú. v. EÚ L, 2025/516, 25.3.2025)</w:t>
            </w:r>
            <w:r>
              <w:rPr>
                <w:rStyle w:val="Zvraznenie"/>
                <w:rFonts w:ascii="Times New Roman" w:hAnsi="Times New Roman" w:cs="Times New Roman"/>
                <w:i w:val="0"/>
                <w:iCs w:val="0"/>
                <w:sz w:val="20"/>
                <w:szCs w:val="20"/>
              </w:rPr>
              <w:t>.</w:t>
            </w:r>
          </w:p>
          <w:p w14:paraId="26D460DA" w14:textId="6AB16CC7" w:rsidR="00215F4B" w:rsidRPr="00215F4B" w:rsidRDefault="00C774F4" w:rsidP="001B1CF6">
            <w:pPr>
              <w:pStyle w:val="Bezriadkovania"/>
              <w:jc w:val="both"/>
              <w:rPr>
                <w:sz w:val="20"/>
                <w:szCs w:val="20"/>
              </w:rPr>
            </w:pPr>
            <w:r w:rsidRPr="007D5808">
              <w:rPr>
                <w:rStyle w:val="Zvraznenie"/>
                <w:rFonts w:ascii="Times New Roman" w:hAnsi="Times New Roman"/>
                <w:i w:val="0"/>
                <w:iCs w:val="0"/>
                <w:sz w:val="20"/>
                <w:szCs w:val="20"/>
              </w:rPr>
              <w:t>Smernica Rady (EÚ) 2025/1539 z 18. júla 2025, ktorou sa mení smernica 2006/112/ES, pokiaľ ide o pravidlá v oblasti DPH týkajúce sa zdaniteľných osôb, ktoré uľahčujú predaj dovážaného tovaru na diaľku, a o uplatňovaní osobitnej úpravy pre predaj tovaru na diaľku dovážaného z tretích území alebo tretích krajín a osobitných úprav pre priznávanie a platbu DPH pri dovoze</w:t>
            </w:r>
            <w:r>
              <w:rPr>
                <w:rStyle w:val="Zvraznenie"/>
                <w:i w:val="0"/>
                <w:iCs w:val="0"/>
                <w:sz w:val="20"/>
                <w:szCs w:val="20"/>
              </w:rPr>
              <w:t xml:space="preserve"> (</w:t>
            </w:r>
            <w:r w:rsidRPr="007D5808">
              <w:rPr>
                <w:rStyle w:val="Zvraznenie"/>
                <w:rFonts w:ascii="Times New Roman" w:hAnsi="Times New Roman"/>
                <w:i w:val="0"/>
                <w:iCs w:val="0"/>
                <w:sz w:val="20"/>
                <w:szCs w:val="20"/>
              </w:rPr>
              <w:t>Ú. v. EÚ L, 2025/1539, 25.7.2025</w:t>
            </w:r>
            <w:r>
              <w:rPr>
                <w:rStyle w:val="Zvraznenie"/>
                <w:i w:val="0"/>
                <w:iCs w:val="0"/>
                <w:sz w:val="20"/>
                <w:szCs w:val="20"/>
              </w:rPr>
              <w:t>)</w:t>
            </w:r>
            <w:r w:rsidR="00215F4B">
              <w:rPr>
                <w:rStyle w:val="Zvraznenie"/>
                <w:i w:val="0"/>
                <w:iCs w:val="0"/>
                <w:sz w:val="20"/>
                <w:szCs w:val="20"/>
              </w:rPr>
              <w:t>.</w:t>
            </w:r>
          </w:p>
        </w:tc>
      </w:tr>
      <w:tr w:rsidR="00680AD2" w:rsidRPr="00612E08" w14:paraId="31BDD5DD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2B00A8F" w14:textId="77777777" w:rsidR="00680AD2" w:rsidRPr="00612E08" w:rsidRDefault="00680AD2" w:rsidP="00680AD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1C84B" w14:textId="3B3CF829" w:rsidR="00680AD2" w:rsidRPr="00612E08" w:rsidRDefault="000B55C7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II. štvrťrok 2026</w:t>
            </w:r>
          </w:p>
        </w:tc>
      </w:tr>
      <w:tr w:rsidR="00680AD2" w:rsidRPr="00612E08" w14:paraId="7DEC64A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AC25959" w14:textId="77777777" w:rsidR="00680AD2" w:rsidRPr="00612E08" w:rsidRDefault="00680AD2" w:rsidP="00680AD2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91E8" w14:textId="0AF6A214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</w:t>
            </w:r>
            <w:r w:rsidR="00C774F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štvrťrok 2026</w:t>
            </w:r>
          </w:p>
        </w:tc>
      </w:tr>
      <w:tr w:rsidR="00680AD2" w:rsidRPr="00612E08" w14:paraId="29B1A04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DEE9D5" w14:textId="77777777" w:rsidR="00680AD2" w:rsidRPr="00612E08" w:rsidRDefault="00680AD2" w:rsidP="00680AD2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7802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80AD2" w:rsidRPr="00612E08" w14:paraId="2C9BAA84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E5F4699" w14:textId="77777777" w:rsidR="00680AD2" w:rsidRPr="00612E08" w:rsidRDefault="00680AD2" w:rsidP="00680AD2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1DE5" w14:textId="08F1E72C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</w:t>
            </w:r>
            <w:r w:rsidR="00C774F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 štvrťrok 2026</w:t>
            </w:r>
          </w:p>
        </w:tc>
      </w:tr>
      <w:tr w:rsidR="00680AD2" w:rsidRPr="00612E08" w14:paraId="1508470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AE95900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80AD2" w:rsidRPr="00612E08" w14:paraId="2C1C691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99A3627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80AD2" w:rsidRPr="00612E08" w14:paraId="084C235A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DFE7F" w14:textId="77777777" w:rsidR="00ED242C" w:rsidRDefault="00ED242C" w:rsidP="00ED242C">
            <w:pPr>
              <w:pStyle w:val="oj-normal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1E75BC">
              <w:rPr>
                <w:bCs/>
                <w:sz w:val="20"/>
                <w:szCs w:val="20"/>
              </w:rPr>
              <w:t>Vzostup digitálneho hospodárstva výrazne ovplyvnil fungovanie systému dane z pridanej hodnoty v</w:t>
            </w:r>
            <w:r>
              <w:rPr>
                <w:bCs/>
                <w:sz w:val="20"/>
                <w:szCs w:val="20"/>
              </w:rPr>
              <w:t> Európskej únie (ďalej len „EÚ“)</w:t>
            </w:r>
            <w:r w:rsidRPr="001E75BC">
              <w:rPr>
                <w:bCs/>
                <w:sz w:val="20"/>
                <w:szCs w:val="20"/>
              </w:rPr>
              <w:t>, keďže ten nie je vhodný pre nové digitálne obchodné modely a neumožňuje plnohodnotné využívanie údajov, ktoré generuje digitalizácia. Smernica Rady 2006/112/ES</w:t>
            </w:r>
            <w:r w:rsidRPr="009E65C0">
              <w:rPr>
                <w:sz w:val="20"/>
                <w:szCs w:val="20"/>
              </w:rPr>
              <w:t xml:space="preserve"> z 28. novembra 2006 o spoločnom systéme dane z pridanej hodnoty</w:t>
            </w:r>
            <w:r>
              <w:rPr>
                <w:sz w:val="20"/>
                <w:szCs w:val="20"/>
              </w:rPr>
              <w:t xml:space="preserve"> (ďalej len „smernica o DPH“)</w:t>
            </w:r>
            <w:r w:rsidRPr="001E75BC">
              <w:rPr>
                <w:bCs/>
                <w:sz w:val="20"/>
                <w:szCs w:val="20"/>
              </w:rPr>
              <w:t> sa zmen</w:t>
            </w:r>
            <w:r>
              <w:rPr>
                <w:bCs/>
                <w:sz w:val="20"/>
                <w:szCs w:val="20"/>
              </w:rPr>
              <w:t>ila</w:t>
            </w:r>
            <w:r w:rsidRPr="001E75BC">
              <w:rPr>
                <w:bCs/>
                <w:sz w:val="20"/>
                <w:szCs w:val="20"/>
              </w:rPr>
              <w:t xml:space="preserve"> tak, aby sa v nej zohľadnil tento vývoj.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A2660">
              <w:rPr>
                <w:bCs/>
                <w:sz w:val="20"/>
                <w:szCs w:val="20"/>
              </w:rPr>
              <w:t xml:space="preserve">Oznamovacie povinnosti týkajúce sa </w:t>
            </w:r>
            <w:r>
              <w:rPr>
                <w:bCs/>
                <w:sz w:val="20"/>
                <w:szCs w:val="20"/>
              </w:rPr>
              <w:t>dane z pridanej hodnoty (ďalej len „</w:t>
            </w:r>
            <w:r w:rsidRPr="00BA2660">
              <w:rPr>
                <w:bCs/>
                <w:sz w:val="20"/>
                <w:szCs w:val="20"/>
              </w:rPr>
              <w:t>DPH</w:t>
            </w:r>
            <w:r>
              <w:rPr>
                <w:bCs/>
                <w:sz w:val="20"/>
                <w:szCs w:val="20"/>
              </w:rPr>
              <w:t>“)</w:t>
            </w:r>
            <w:r w:rsidRPr="00BA2660">
              <w:rPr>
                <w:bCs/>
                <w:sz w:val="20"/>
                <w:szCs w:val="20"/>
              </w:rPr>
              <w:t xml:space="preserve"> sa upravi</w:t>
            </w:r>
            <w:r>
              <w:rPr>
                <w:bCs/>
                <w:sz w:val="20"/>
                <w:szCs w:val="20"/>
              </w:rPr>
              <w:t>li tak</w:t>
            </w:r>
            <w:r w:rsidRPr="00BA2660">
              <w:rPr>
                <w:bCs/>
                <w:sz w:val="20"/>
                <w:szCs w:val="20"/>
              </w:rPr>
              <w:t>, aby zohľadňovali výzvy platformového hospodárstva a aby sa znížila potreba viacerých registrácií pre DPH v </w:t>
            </w:r>
            <w:r>
              <w:rPr>
                <w:bCs/>
                <w:sz w:val="20"/>
                <w:szCs w:val="20"/>
              </w:rPr>
              <w:t>EÚ</w:t>
            </w:r>
            <w:r w:rsidRPr="00BA2660">
              <w:rPr>
                <w:bCs/>
                <w:sz w:val="20"/>
                <w:szCs w:val="20"/>
              </w:rPr>
              <w:t>.</w:t>
            </w:r>
          </w:p>
          <w:p w14:paraId="41B9335D" w14:textId="77777777" w:rsidR="00ED242C" w:rsidRDefault="00ED242C" w:rsidP="00ED242C">
            <w:pPr>
              <w:pStyle w:val="oj-normal"/>
              <w:spacing w:before="0" w:beforeAutospacing="0" w:after="0" w:afterAutospacing="0"/>
              <w:jc w:val="both"/>
            </w:pPr>
          </w:p>
          <w:p w14:paraId="78F45FD5" w14:textId="77777777" w:rsidR="00ED242C" w:rsidRPr="00494096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494096">
              <w:rPr>
                <w:bCs/>
                <w:sz w:val="20"/>
                <w:szCs w:val="20"/>
              </w:rPr>
              <w:t xml:space="preserve">Platná právna úprava </w:t>
            </w:r>
            <w:r>
              <w:rPr>
                <w:bCs/>
                <w:sz w:val="20"/>
                <w:szCs w:val="20"/>
              </w:rPr>
              <w:t>DPH</w:t>
            </w:r>
            <w:r w:rsidRPr="00494096">
              <w:rPr>
                <w:bCs/>
                <w:sz w:val="20"/>
                <w:szCs w:val="20"/>
              </w:rPr>
              <w:t xml:space="preserve"> nedostatočne reaguje na špecifiká tzv. platformového hospodárstva, najmä pokiaľ ide o poskytovanie služieb krátkodobého prenájmu ubytovania a služieb cestnej prepravy cestujúcich prostredníctvom digitálnych platforiem. V praxi vznikajú aplikačné ťažkosti pri určovaní postavenia zdaniteľnej osoby zodpovednej za </w:t>
            </w:r>
            <w:r>
              <w:rPr>
                <w:bCs/>
                <w:sz w:val="20"/>
                <w:szCs w:val="20"/>
              </w:rPr>
              <w:t>platbu</w:t>
            </w:r>
            <w:r w:rsidRPr="00494096">
              <w:rPr>
                <w:bCs/>
                <w:sz w:val="20"/>
                <w:szCs w:val="20"/>
              </w:rPr>
              <w:t xml:space="preserve"> DPH a pri zabezpečení rovnakých podmienok hospodárskej súťaže medzi poskytovateľmi služieb v tradičnom hospodárstve a poskytovateľmi služieb sprostredkovaných prostredníctvom online platforiem.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494096">
              <w:rPr>
                <w:bCs/>
                <w:sz w:val="20"/>
                <w:szCs w:val="20"/>
              </w:rPr>
              <w:t xml:space="preserve">Súčasný stav umožňuje, </w:t>
            </w:r>
            <w:r>
              <w:rPr>
                <w:bCs/>
                <w:sz w:val="20"/>
                <w:szCs w:val="20"/>
              </w:rPr>
              <w:t xml:space="preserve">že </w:t>
            </w:r>
            <w:r w:rsidRPr="00494096">
              <w:rPr>
                <w:bCs/>
                <w:sz w:val="20"/>
                <w:szCs w:val="20"/>
              </w:rPr>
              <w:t xml:space="preserve">časť služieb poskytovaných prostredníctvom digitálnych platforiem </w:t>
            </w:r>
            <w:r>
              <w:rPr>
                <w:bCs/>
                <w:sz w:val="20"/>
                <w:szCs w:val="20"/>
              </w:rPr>
              <w:t xml:space="preserve">uniká </w:t>
            </w:r>
            <w:r w:rsidRPr="00494096">
              <w:rPr>
                <w:bCs/>
                <w:sz w:val="20"/>
                <w:szCs w:val="20"/>
              </w:rPr>
              <w:t>zdaneniu DPH, najmä v prípadoch, keď pôvodní poskytovatelia služieb nie sú zdaniteľnými osobami alebo uplatňujú osobitnú úpravu pre malé podniky. Tento stav vedie k neopodstatnenému narušeniu hospodárskej súťaže, ktoré je obzvlášť výrazné v sektore krátkodobého prenájmu ubytovania a v sektore cestnej prepravy cestujúcich, keďže porovnateľné služby poskytované v tradičných formách podnikania DPH podliehajú.</w:t>
            </w:r>
          </w:p>
          <w:p w14:paraId="520D618B" w14:textId="77777777" w:rsidR="00ED242C" w:rsidRPr="00494096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  <w:r w:rsidRPr="00494096">
              <w:rPr>
                <w:bCs/>
                <w:sz w:val="20"/>
                <w:szCs w:val="20"/>
              </w:rPr>
              <w:t xml:space="preserve">Zároveň existujú rozdielne výklady pravidiel DPH medzi členskými štátmi, najmä pokiaľ ide o určenie miesta poskytovania uľahčujúcich služieb digitálnych platforiem poskytovaných nezdaniteľným osobám, ako aj o vzťah týchto služieb k osobitnej úprave pre cestovné kancelárie. </w:t>
            </w:r>
          </w:p>
          <w:p w14:paraId="6663F260" w14:textId="77777777" w:rsidR="00ED242C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</w:p>
          <w:p w14:paraId="235647C2" w14:textId="77777777" w:rsidR="00ED242C" w:rsidRPr="00E135FD" w:rsidRDefault="00ED242C" w:rsidP="00ED242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 xml:space="preserve">Pravidlá dane z pridanej hodnoty upravujúce cezhraničný elektronický obchod medzi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dodávateľmi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tovaru alebo poskytovateľmi služieb 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 koncovými zákazníkmi v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EÚ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boli významne zmenené smernicami Rady (EÚ) 2017/2455 a (EÚ) 2019/1995, ktoré sa uplatňujú od 1. júla 2021. Zavedením osobitných úprav </w:t>
            </w:r>
            <w:proofErr w:type="spellStart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One</w:t>
            </w:r>
            <w:proofErr w:type="spellEnd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Stop </w:t>
            </w:r>
            <w:proofErr w:type="spellStart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Shop</w:t>
            </w:r>
            <w:proofErr w:type="spellEnd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(OSS) a Import </w:t>
            </w:r>
            <w:proofErr w:type="spellStart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One</w:t>
            </w:r>
            <w:proofErr w:type="spellEnd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Stop </w:t>
            </w:r>
            <w:proofErr w:type="spellStart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Shop</w:t>
            </w:r>
            <w:proofErr w:type="spellEnd"/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(IOSS), rozšírením ich rozsahu pôsobnosti a zjednodušením povinností v oblasti registrácie a podávania daňových priznaní sa podarilo znížiť narušenie hospodárskej súťaže, zlepšiť administratívnu spoluprácu a obmedziť potrebu viacerých registrácií na účely DPH v členských štátoch.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Napriek tomu aplikačná prax preukázala potrebu ďalších spresnení a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úprav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pričom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i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de najmä o:</w:t>
            </w:r>
          </w:p>
          <w:p w14:paraId="400BB31F" w14:textId="77777777" w:rsidR="00ED242C" w:rsidRPr="00E135FD" w:rsidRDefault="00ED242C" w:rsidP="00ED242C">
            <w:pPr>
              <w:numPr>
                <w:ilvl w:val="0"/>
                <w:numId w:val="3"/>
              </w:numPr>
              <w:tabs>
                <w:tab w:val="clear" w:pos="720"/>
                <w:tab w:val="num" w:pos="318"/>
              </w:tabs>
              <w:ind w:left="318" w:hanging="31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nejednoznačný výklad pravidiel na uplatnenie zdaňovania pri cezhraničných dodaniach tovaru na diaľku a pri poskytovaní telekomunikačných, rozhlasových, televíznych a elektronických služieb,</w:t>
            </w:r>
          </w:p>
          <w:p w14:paraId="1BE37758" w14:textId="77777777" w:rsidR="00ED242C" w:rsidRPr="00E135FD" w:rsidRDefault="00ED242C" w:rsidP="00ED242C">
            <w:pPr>
              <w:numPr>
                <w:ilvl w:val="0"/>
                <w:numId w:val="3"/>
              </w:numPr>
              <w:tabs>
                <w:tab w:val="clear" w:pos="720"/>
                <w:tab w:val="num" w:pos="318"/>
              </w:tabs>
              <w:ind w:left="318" w:hanging="31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nejasnosti v rozsahu pôsobnosti osobitných úprav OSS, najmä pokiaľ ide o služby poskytované zdaniteľnými osobami neusadenými v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EÚ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</w:p>
          <w:p w14:paraId="00661E99" w14:textId="77777777" w:rsidR="00ED242C" w:rsidRPr="00E135FD" w:rsidRDefault="00ED242C" w:rsidP="00ED242C">
            <w:pPr>
              <w:numPr>
                <w:ilvl w:val="0"/>
                <w:numId w:val="3"/>
              </w:numPr>
              <w:tabs>
                <w:tab w:val="clear" w:pos="720"/>
                <w:tab w:val="num" w:pos="318"/>
              </w:tabs>
              <w:ind w:left="318" w:hanging="31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rozdielne postupy členských štátov pri opravách daňových priznaní podávaných v rámci osobitných úprav OSS a IOSS, ako aj pri určení času vzniku zdaniteľnej udalosti pri týchto transakciách,</w:t>
            </w:r>
          </w:p>
          <w:p w14:paraId="68B08CD3" w14:textId="77777777" w:rsidR="00ED242C" w:rsidRPr="00E135FD" w:rsidRDefault="00ED242C" w:rsidP="00ED242C">
            <w:pPr>
              <w:numPr>
                <w:ilvl w:val="0"/>
                <w:numId w:val="3"/>
              </w:numPr>
              <w:tabs>
                <w:tab w:val="clear" w:pos="720"/>
                <w:tab w:val="num" w:pos="318"/>
              </w:tabs>
              <w:ind w:left="318" w:hanging="31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pretrvávajúcu potrebu viacerých registrácií pre DPH pri určitých domácich a cezhraničných dodaniach tovaru medzi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dodávateľom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tovaru alebo poskytovateľom služby 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 koncovým zákazníkom, a to aj napriek existujúcim zjednodušeniam.</w:t>
            </w:r>
          </w:p>
          <w:p w14:paraId="5817722A" w14:textId="77777777" w:rsidR="00ED242C" w:rsidRPr="00E135FD" w:rsidRDefault="00ED242C" w:rsidP="00ED242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Osobitným problémom je tiež uplatňovanie mechanizmu prenesenia daňovej povinnosti v prípadoch, keď dodávateľ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tovaru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alebo poskytovateľ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služby </w:t>
            </w: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nie je usadený ani identifikovaný na účely DPH v členskom štáte, v ktorom je daň splatná. Neexistencia povinného a jednotného prístupu k tomuto mechanizmu v týchto situáciách zvyšuje administratívnu náročnosť systému a riziko daňových únikov.</w:t>
            </w:r>
          </w:p>
          <w:p w14:paraId="1683929F" w14:textId="77777777" w:rsidR="00ED242C" w:rsidRPr="00E135FD" w:rsidRDefault="00ED242C" w:rsidP="00ED242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E135F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 oblasti dovozu tovaru malej hodnoty a uplatňovania úpravy IOSS sa zároveň ukázala potreba posilnenia kontrolných mechanizmov, najmä pokiaľ ide o overovanie identifikačných čísel pre DPH a prepojenie dovozných údajov, s cieľom predchádzať zneužívaniu oslobodenia od dane pri dovoze.</w:t>
            </w:r>
          </w:p>
          <w:p w14:paraId="509C9DAD" w14:textId="77777777" w:rsidR="00ED242C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</w:p>
          <w:p w14:paraId="2359CD5E" w14:textId="77777777" w:rsidR="00ED242C" w:rsidRPr="00853DBA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iCs/>
                <w:sz w:val="20"/>
                <w:szCs w:val="20"/>
              </w:rPr>
            </w:pPr>
            <w:r w:rsidRPr="00853DBA">
              <w:rPr>
                <w:iCs/>
                <w:sz w:val="20"/>
                <w:szCs w:val="20"/>
              </w:rPr>
              <w:t>Podľa platnej právnej úpravy dane z pridanej hodnoty vzniká zdaniteľným osobám povinnosť registrácie pre DPH v každom členskom štáte, v ktorom sa uskutočňujú zdaniteľné transakcie. Táto povinnosť sa vo výraznej miere uplatňuje aj v situáciách, keď zdaniteľná osoba premiestňuje vlastný tovar do iného členského štátu na účely svojej podnikateľskej činnosti, vrátane činností súvisiacich s elektronickým obchodom, cezhraničnej distribúcie tovaru alebo skladovania zásob pre budúce dodania zákazníkom.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853DBA">
              <w:rPr>
                <w:iCs/>
                <w:sz w:val="20"/>
                <w:szCs w:val="20"/>
              </w:rPr>
              <w:t>Tento stav je v rozpore s dlhodobým cieľom</w:t>
            </w:r>
            <w:r>
              <w:rPr>
                <w:iCs/>
                <w:sz w:val="20"/>
                <w:szCs w:val="20"/>
              </w:rPr>
              <w:t xml:space="preserve"> EÚ</w:t>
            </w:r>
            <w:r w:rsidRPr="00853DBA">
              <w:rPr>
                <w:iCs/>
                <w:sz w:val="20"/>
                <w:szCs w:val="20"/>
              </w:rPr>
              <w:t xml:space="preserve"> smerujúcim k obmedzeniu potreby viacerých registrácií pre DPH a k podpore jednotnej registrácie v rámci </w:t>
            </w:r>
            <w:r>
              <w:rPr>
                <w:iCs/>
                <w:sz w:val="20"/>
                <w:szCs w:val="20"/>
              </w:rPr>
              <w:t>EÚ</w:t>
            </w:r>
            <w:r w:rsidRPr="00853DBA">
              <w:rPr>
                <w:iCs/>
                <w:sz w:val="20"/>
                <w:szCs w:val="20"/>
              </w:rPr>
              <w:t>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853DBA">
              <w:rPr>
                <w:iCs/>
                <w:sz w:val="20"/>
                <w:szCs w:val="20"/>
              </w:rPr>
              <w:t xml:space="preserve">Ako čiastočné riešenie bol zavedený osobitný režim </w:t>
            </w:r>
            <w:proofErr w:type="spellStart"/>
            <w:r w:rsidRPr="00853DBA">
              <w:rPr>
                <w:iCs/>
                <w:sz w:val="20"/>
                <w:szCs w:val="20"/>
              </w:rPr>
              <w:t>call</w:t>
            </w:r>
            <w:r w:rsidRPr="00853DBA">
              <w:rPr>
                <w:iCs/>
                <w:sz w:val="20"/>
                <w:szCs w:val="20"/>
              </w:rPr>
              <w:noBreakHyphen/>
              <w:t>off</w:t>
            </w:r>
            <w:proofErr w:type="spellEnd"/>
            <w:r w:rsidRPr="00853DBA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853DBA">
              <w:rPr>
                <w:iCs/>
                <w:sz w:val="20"/>
                <w:szCs w:val="20"/>
              </w:rPr>
              <w:t>stock</w:t>
            </w:r>
            <w:proofErr w:type="spellEnd"/>
            <w:r w:rsidRPr="00853DBA">
              <w:rPr>
                <w:iCs/>
                <w:sz w:val="20"/>
                <w:szCs w:val="20"/>
              </w:rPr>
              <w:t xml:space="preserve">, ktorý za splnenia stanovených podmienok umožňuje zjednodušiť </w:t>
            </w:r>
            <w:r>
              <w:rPr>
                <w:iCs/>
                <w:sz w:val="20"/>
                <w:szCs w:val="20"/>
              </w:rPr>
              <w:t xml:space="preserve">daňový režim </w:t>
            </w:r>
            <w:r w:rsidRPr="00853DBA">
              <w:rPr>
                <w:iCs/>
                <w:sz w:val="20"/>
                <w:szCs w:val="20"/>
              </w:rPr>
              <w:t>zaobchádzani</w:t>
            </w:r>
            <w:r>
              <w:rPr>
                <w:iCs/>
                <w:sz w:val="20"/>
                <w:szCs w:val="20"/>
              </w:rPr>
              <w:t>a</w:t>
            </w:r>
            <w:r w:rsidRPr="00853DBA">
              <w:rPr>
                <w:iCs/>
                <w:sz w:val="20"/>
                <w:szCs w:val="20"/>
              </w:rPr>
              <w:t xml:space="preserve"> s tovarom premiestneným do iného členského štátu na účely jeho následného dodania vopred známemu nadobúdateľovi. Hoci tento režim prispel k zníženiu administratívnej záťaže v určitých situáciách, jeho uplatňovanie je úzko podmienené, administratívne náročné a časovo obmedzené.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853DBA">
              <w:rPr>
                <w:iCs/>
                <w:sz w:val="20"/>
                <w:szCs w:val="20"/>
              </w:rPr>
              <w:t xml:space="preserve">Zároveň dochádza k paralelnému existovaniu viacerých režimov (všeobecná úprava premiestnenia vlastného tovaru, režim </w:t>
            </w:r>
            <w:proofErr w:type="spellStart"/>
            <w:r w:rsidRPr="00853DBA">
              <w:rPr>
                <w:iCs/>
                <w:sz w:val="20"/>
                <w:szCs w:val="20"/>
              </w:rPr>
              <w:t>call</w:t>
            </w:r>
            <w:r w:rsidRPr="00853DBA">
              <w:rPr>
                <w:iCs/>
                <w:sz w:val="20"/>
                <w:szCs w:val="20"/>
              </w:rPr>
              <w:noBreakHyphen/>
              <w:t>off</w:t>
            </w:r>
            <w:proofErr w:type="spellEnd"/>
            <w:r w:rsidRPr="00853DBA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853DBA">
              <w:rPr>
                <w:iCs/>
                <w:sz w:val="20"/>
                <w:szCs w:val="20"/>
              </w:rPr>
              <w:t>stock</w:t>
            </w:r>
            <w:proofErr w:type="spellEnd"/>
            <w:r w:rsidRPr="00853DBA">
              <w:rPr>
                <w:iCs/>
                <w:sz w:val="20"/>
                <w:szCs w:val="20"/>
              </w:rPr>
              <w:t xml:space="preserve"> a osobitné úpravy OSS), čo zvyšuje komplexnosť systému, znižuje právnu istotu zdaniteľných osôb a komplikuje jeho správu zo strany daňových orgánov. </w:t>
            </w:r>
          </w:p>
          <w:p w14:paraId="4728489E" w14:textId="77777777" w:rsidR="00ED242C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bCs/>
                <w:sz w:val="20"/>
                <w:szCs w:val="20"/>
              </w:rPr>
            </w:pPr>
          </w:p>
          <w:p w14:paraId="6F76BB73" w14:textId="77777777" w:rsidR="00ED242C" w:rsidRPr="00640FD3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40FD3">
              <w:rPr>
                <w:sz w:val="20"/>
                <w:szCs w:val="20"/>
              </w:rPr>
              <w:t>Dovoz tovaru malej hodnoty z tretích krajín spotrebiteľom v</w:t>
            </w:r>
            <w:r>
              <w:rPr>
                <w:sz w:val="20"/>
                <w:szCs w:val="20"/>
              </w:rPr>
              <w:t> EÚ</w:t>
            </w:r>
            <w:r w:rsidRPr="00640FD3">
              <w:rPr>
                <w:sz w:val="20"/>
                <w:szCs w:val="20"/>
              </w:rPr>
              <w:t xml:space="preserve"> prostredníctvom elektronického obchodu a digitálnych platforiem zaznamenáva v posledných rokoch výrazný nárast. Zavedením osobitnej úpravy jednotného kontaktného miesta pre dovoz (IOSS) sa dosiahlo zjednodušenie povinností v oblasti DPH a zlepšenie jej výberu, pričom sa zároveň obmedzili narušenia hospodárskej súťaže medzi dovážaným tovarom z tretích krajín a tovarom nachádzajúcim sa v </w:t>
            </w:r>
            <w:r>
              <w:rPr>
                <w:sz w:val="20"/>
                <w:szCs w:val="20"/>
              </w:rPr>
              <w:t>EÚ</w:t>
            </w:r>
            <w:r w:rsidRPr="00640FD3">
              <w:rPr>
                <w:sz w:val="20"/>
                <w:szCs w:val="20"/>
              </w:rPr>
              <w:t>.</w:t>
            </w:r>
          </w:p>
          <w:p w14:paraId="390213C1" w14:textId="77777777" w:rsidR="00ED242C" w:rsidRPr="00640FD3" w:rsidRDefault="00ED242C" w:rsidP="00ED242C">
            <w:pPr>
              <w:pStyle w:val="Normlnywebov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40FD3">
              <w:rPr>
                <w:sz w:val="20"/>
                <w:szCs w:val="20"/>
              </w:rPr>
              <w:t xml:space="preserve">Aplikačná prax však preukázala, že úprava IOSS nie je využívaná v dostatočnej miere všetkými dodávateľmi a zdaniteľnými osobami, ktoré uľahčujú predaj tovaru dovážaného na diaľku. V prípadoch, keď sa úprava IOSS neuplatňuje, je výber DPH pri dovoze menej efektívny, vznikajú riziká daňových únikov a zaťažovanie daňových orgánov a colných orgánov sa zvyšuje. Tento stav zároveň vytvára nerovnaké podmienky hospodárskej súťaže v neprospech podnikateľov usadených v </w:t>
            </w:r>
            <w:r>
              <w:rPr>
                <w:sz w:val="20"/>
                <w:szCs w:val="20"/>
              </w:rPr>
              <w:t>EÚ</w:t>
            </w:r>
            <w:r w:rsidRPr="00640FD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640FD3">
              <w:rPr>
                <w:sz w:val="20"/>
                <w:szCs w:val="20"/>
              </w:rPr>
              <w:t>Súčasná právna úprava navyše v určitých prípadoch prenáša zodpovednosť za zaplatenie DPH pri dovoze na zákazníka, čo je v rozpore s cieľom presunu daňovej zodpovednosti na dodávateľa alebo tzv. domnelého dodávateľa. Zároveň chýbajú jednotné a dostatočne účinné mechanizmy na zabezpečenie výberu DPH pri dovoze v prípadoch, keď dodávateľ alebo domnelý dodávateľ nie je usadený v</w:t>
            </w:r>
            <w:r>
              <w:rPr>
                <w:sz w:val="20"/>
                <w:szCs w:val="20"/>
              </w:rPr>
              <w:t xml:space="preserve"> EÚ </w:t>
            </w:r>
            <w:r w:rsidRPr="00640FD3">
              <w:rPr>
                <w:sz w:val="20"/>
                <w:szCs w:val="20"/>
              </w:rPr>
              <w:t>a nevyužíva úpravu IOSS.</w:t>
            </w:r>
          </w:p>
          <w:p w14:paraId="7777C06D" w14:textId="214740B7" w:rsidR="00ED242C" w:rsidRPr="00ED242C" w:rsidRDefault="00ED242C" w:rsidP="00ED24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D24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Ďalším problémom je nejednotný prístup k povinnostiam daňového zastúpenia a k zodpovednosti za platbu DPH pri dovoze, najmä v prípade dodávateľov a domnelých dodávateľov usadených mimo EÚ. Absencia povinnosti určiť daňového zástupcu v určitých situáciách sťažujú efektívne presadzovanie daňových povinností.</w:t>
            </w:r>
          </w:p>
          <w:p w14:paraId="458A7589" w14:textId="77777777" w:rsidR="00ED242C" w:rsidRPr="00ED242C" w:rsidRDefault="00ED242C" w:rsidP="00ED24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BFF5DB6" w14:textId="585E997E" w:rsidR="00F945BD" w:rsidRDefault="00466AA5" w:rsidP="00466AA5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</w:t>
            </w:r>
            <w:r w:rsidRPr="00177C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ákon </w:t>
            </w:r>
            <w:r w:rsidRPr="00DB293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č. 222/2004 Z. z. o dani z pridanej hodnoty v znení neskorších predpisov (ďalej len „zákon o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 </w:t>
            </w:r>
            <w:r w:rsidRPr="00DB293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DPH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“</w:t>
            </w:r>
            <w:r w:rsidRPr="00DB293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v súčasnosti</w:t>
            </w:r>
            <w:r w:rsidRPr="00177C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neposkytuje dostatočný časový priestor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daňovému úradu </w:t>
            </w:r>
            <w:r w:rsidRPr="00177C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na preverenie statusu zdaniteľnej osoby, ktorá žiada o dobrovoľnú registráciu pre daň. </w:t>
            </w:r>
          </w:p>
          <w:p w14:paraId="052EA8F0" w14:textId="77777777" w:rsidR="00955E69" w:rsidRDefault="00955E69" w:rsidP="00466AA5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1546CE2C" w14:textId="517302B2" w:rsidR="000777C0" w:rsidRDefault="00917EAD" w:rsidP="000777C0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lastRenderedPageBreak/>
              <w:t xml:space="preserve">Zo získaných informácií FRSR v súvislosti so zavádzaním povinnej elektronickej fakturácie vyplynulo, že súčasná právna úprava v zákone o DPH týkajúca sa oznamovania údajov z prijatých elektronických faktúr </w:t>
            </w:r>
            <w:r w:rsidR="00955E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prostredníctvom doručovacej služby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nie je z technického hľadiska </w:t>
            </w:r>
            <w:r w:rsidR="00F7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nevyhnutná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, </w:t>
            </w:r>
            <w:r w:rsidR="00F7780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keďže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odberateľom sú oznamované rovnaké (duplicitné) údaje, ako sú oznamované z vyhotovenej elektronickej faktúry dodávateľom. </w:t>
            </w:r>
          </w:p>
          <w:p w14:paraId="047A99A2" w14:textId="77777777" w:rsidR="003C415D" w:rsidRDefault="003C415D" w:rsidP="000777C0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</w:p>
          <w:p w14:paraId="78055B20" w14:textId="094E1B0B" w:rsidR="004813AE" w:rsidRDefault="00E31874" w:rsidP="00ED242C">
            <w:pPr>
              <w:jc w:val="both"/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Záro</w:t>
            </w:r>
            <w:r w:rsidRPr="000777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veň podľa súčasnej právnej úpravy v zákone o DPH je možné vyhotoviť opravnú elektronickú faktúru ako faktúru, ktorá odkazuje na pôvodnú elektronickú faktúru a obsahuje len údaje, ktoré sa menia. Takéto vyhotovenie opravnej elektronickej faktúry</w:t>
            </w:r>
            <w:r w:rsidR="00BF2FD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len s údajmi, ktoré sa menia,</w:t>
            </w:r>
            <w:r w:rsidRPr="000777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nie je z technického riešenia možné</w:t>
            </w:r>
            <w:r w:rsidR="000E791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, nakoľko nespĺňa</w:t>
            </w:r>
            <w:r w:rsidR="000C719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 </w:t>
            </w:r>
            <w:r w:rsidR="000E791D" w:rsidRPr="000E791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technické a dátové požiadavky európskeho štandardu elektronickej fakturácie EN 16931, ktorý neumožňuje obmedziť obsah opravnej faktúry len na údaje, ktoré sa menia</w:t>
            </w:r>
            <w:r w:rsidR="000777C0" w:rsidRPr="000777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.</w:t>
            </w:r>
            <w:r w:rsidR="000E791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</w:t>
            </w:r>
            <w:r w:rsidR="00B165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Uvedené úzko súvisí s povinnosťou oznamovať údaje z opravných elektronických faktúr, kde podľa súčasnej právnej úpravy sa </w:t>
            </w:r>
            <w:r w:rsidR="00375B7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majú oznámiť</w:t>
            </w:r>
            <w:r w:rsidR="00B165D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 údaje z opravných elektronických faktúr len v rozsahu údajov, ktoré sa menia</w:t>
            </w:r>
            <w:r w:rsidR="00375B7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>. Nakoľko takéto oznámenie len „údajov, ktoré sa menia“ nie je možné a oznamujú sa všetky zákonom ustanovené údaje vrátane údajov, ktoré a menia, je potrebné precizovať aj povinnosť pri oznámení údajov z elektronickej opravnej faktúry.</w:t>
            </w:r>
          </w:p>
          <w:p w14:paraId="533B81B8" w14:textId="25726C10" w:rsidR="003C415D" w:rsidRDefault="003C415D" w:rsidP="00ED242C">
            <w:pPr>
              <w:jc w:val="both"/>
            </w:pPr>
          </w:p>
          <w:p w14:paraId="3247C58C" w14:textId="685000AA" w:rsidR="008871CF" w:rsidRPr="008871CF" w:rsidRDefault="008871CF" w:rsidP="008871CF">
            <w:pPr>
              <w:pStyle w:val="Normlnywebov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8871CF">
              <w:rPr>
                <w:sz w:val="20"/>
                <w:szCs w:val="20"/>
              </w:rPr>
              <w:t>Zavedenie povinnej elektronickej fakturácie predstavuje významnú zmenu v procesoch fakturácie, výmene údajov a nastavení informačných systémov platiteľov dane. Dotknuté subjekty musia zabezpečiť technické úpravy informačných systémov, prispôsobenie interných procesov, testovanie nových riešení a odstránenie prípadných aplikačných problémov vznikajúcich pri prechode na nový systém elektronickej fakturácie.</w:t>
            </w:r>
            <w:r>
              <w:rPr>
                <w:sz w:val="20"/>
                <w:szCs w:val="20"/>
              </w:rPr>
              <w:t xml:space="preserve"> </w:t>
            </w:r>
            <w:r w:rsidR="00EE6F0C">
              <w:rPr>
                <w:sz w:val="20"/>
                <w:szCs w:val="20"/>
              </w:rPr>
              <w:t>Z pripomienok podnikateľského prostredia vznesených v rámci medzirezortného pripomienkového konania vyplynulo, že p</w:t>
            </w:r>
            <w:r w:rsidRPr="008871CF">
              <w:rPr>
                <w:sz w:val="20"/>
                <w:szCs w:val="20"/>
              </w:rPr>
              <w:t>raktická implementácia nových pravidiel môže byť v počiatočnej fáze sprevádzaná technickými problémami</w:t>
            </w:r>
            <w:r>
              <w:rPr>
                <w:sz w:val="20"/>
                <w:szCs w:val="20"/>
              </w:rPr>
              <w:t xml:space="preserve"> </w:t>
            </w:r>
            <w:r w:rsidRPr="008871CF">
              <w:rPr>
                <w:sz w:val="20"/>
                <w:szCs w:val="20"/>
              </w:rPr>
              <w:t>alebo nedostatkami pri elektronickej komunikácii medzi jednotlivými subjektmi. Bez primeraného adaptačného obdobia by hrozilo sankcionovanie platiteľov dane aj v prípadoch, keď porušenie povinností súvisí s prechodom na nový systém a nie je spôsobené úmyselným neplnením zákonných povinností</w:t>
            </w:r>
            <w:r w:rsidR="00EE6F0C">
              <w:rPr>
                <w:sz w:val="20"/>
                <w:szCs w:val="20"/>
              </w:rPr>
              <w:t xml:space="preserve">, preto je potrebné </w:t>
            </w:r>
            <w:r w:rsidR="00006BAC">
              <w:rPr>
                <w:sz w:val="20"/>
                <w:szCs w:val="20"/>
              </w:rPr>
              <w:t xml:space="preserve">zaviesť </w:t>
            </w:r>
            <w:r w:rsidR="00A10BF5">
              <w:rPr>
                <w:sz w:val="20"/>
                <w:szCs w:val="20"/>
              </w:rPr>
              <w:t>dlhšie ako navrhované 3 mesačné</w:t>
            </w:r>
            <w:r w:rsidR="00006BAC">
              <w:rPr>
                <w:sz w:val="20"/>
                <w:szCs w:val="20"/>
              </w:rPr>
              <w:t xml:space="preserve"> adaptačné obdobie</w:t>
            </w:r>
            <w:r w:rsidR="00EE6F0C">
              <w:rPr>
                <w:sz w:val="20"/>
                <w:szCs w:val="20"/>
              </w:rPr>
              <w:t>.</w:t>
            </w:r>
          </w:p>
          <w:p w14:paraId="31A85BBC" w14:textId="77777777" w:rsidR="008871CF" w:rsidRDefault="008871CF" w:rsidP="00ED242C">
            <w:pPr>
              <w:jc w:val="both"/>
            </w:pPr>
          </w:p>
          <w:p w14:paraId="58F357C7" w14:textId="443B4B4B" w:rsidR="003C415D" w:rsidRDefault="00AF5147" w:rsidP="00ED24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Platná právna úprava zákona o DPH si zároveň vyžaduje aj úpravu niektorých ustanovení zákona o DPH reflektujúc pri tom aplikačnú prax a vývoj podnikateľského prostredia. Ide najmä o výkladové nejasnosti a 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nejednoznačno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sť v 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procesných postupoch daňovej správy, ktoré môžu viesť k zníženiu právnej istoty platiteľov dane</w:t>
            </w:r>
            <w:r w:rsidR="000C7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či o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potrebu spresniť vybrané ustanovenia zákona o DPH s cieľom zosúladenia vnútroštátnej úpravy s reálnymi obchodnými modelmi, digitalizáciou ekonomiky</w:t>
            </w:r>
            <w:r w:rsidR="000C7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1D2B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0C7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</w:t>
            </w:r>
            <w:r w:rsidR="001D2B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0C71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rámci vývoja podnikateľského prostredia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6566123" w14:textId="77777777" w:rsidR="00AD2592" w:rsidRDefault="00AD2592" w:rsidP="00ED24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8C9298E" w14:textId="10A4EFA7" w:rsidR="00AD2592" w:rsidRPr="00746174" w:rsidRDefault="00D75D94" w:rsidP="00D75D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75D94">
              <w:rPr>
                <w:rFonts w:ascii="Times New Roman" w:hAnsi="Times New Roman" w:cs="Times New Roman"/>
                <w:sz w:val="20"/>
                <w:szCs w:val="20"/>
              </w:rPr>
              <w:t>Zmena zákona o DPH, spočívajúca v ustanovení práva na podanie námietky proti oznámeniu o zániku nároku na vrátenie nadmerného odpočtu, si vyžaduje, vzhľadom na podobný charakter oboch daní, zásah aj do zákona           č. 251/2024 Z. z. o dani zo sladených nealkoholických nápojov a o zmene a doplnení niektorých zákonov (ďalej len „zákon o dani zo SNN“), v rámci ktorého korešponduje s nárokom na vrátenie dane</w:t>
            </w:r>
            <w:r w:rsidR="006A7318">
              <w:rPr>
                <w:rFonts w:ascii="Times New Roman" w:hAnsi="Times New Roman" w:cs="Times New Roman"/>
                <w:sz w:val="20"/>
                <w:szCs w:val="20"/>
              </w:rPr>
              <w:t>, ako aj nadväzujúce úpravy v zákone č. 5</w:t>
            </w:r>
            <w:r w:rsidR="006A7318" w:rsidRPr="006A7318">
              <w:rPr>
                <w:rFonts w:ascii="Times New Roman" w:hAnsi="Times New Roman" w:cs="Times New Roman"/>
                <w:sz w:val="20"/>
                <w:szCs w:val="20"/>
              </w:rPr>
              <w:t>63/2009 Z. z. o správe daní (daňový poriadok) a o zmene a doplnení niektorých zákonov v znení neskorších predpisov</w:t>
            </w:r>
            <w:r w:rsidR="003534BE">
              <w:rPr>
                <w:rFonts w:ascii="Times New Roman" w:hAnsi="Times New Roman" w:cs="Times New Roman"/>
                <w:sz w:val="20"/>
                <w:szCs w:val="20"/>
              </w:rPr>
              <w:t xml:space="preserve"> (ďalej len „Daňový poriadok“)</w:t>
            </w:r>
            <w:r w:rsidRPr="00D75D94">
              <w:rPr>
                <w:rFonts w:ascii="Times New Roman" w:hAnsi="Times New Roman" w:cs="Times New Roman"/>
                <w:sz w:val="20"/>
                <w:szCs w:val="20"/>
              </w:rPr>
              <w:t>. Predkladaný návrh tiež reaguje na poznatky z aplikačnej praxe, s cieľom zabrániť obchádzaniu daňovej povinnosti.</w:t>
            </w:r>
          </w:p>
        </w:tc>
      </w:tr>
      <w:tr w:rsidR="00680AD2" w:rsidRPr="00612E08" w14:paraId="2CC2BB4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BF4E359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Ciele a výsledný stav</w:t>
            </w:r>
          </w:p>
        </w:tc>
      </w:tr>
      <w:tr w:rsidR="00680AD2" w:rsidRPr="00612E08" w14:paraId="04033FB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798896" w14:textId="77777777" w:rsidR="006430CD" w:rsidRPr="001F0570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Cieľom harmonizačných pravidiel prijatých </w:t>
            </w:r>
            <w:r w:rsidRPr="00494096">
              <w:rPr>
                <w:rFonts w:ascii="Times New Roman" w:hAnsi="Times New Roman" w:cs="Times New Roman"/>
                <w:bCs/>
                <w:sz w:val="20"/>
                <w:szCs w:val="20"/>
              </w:rPr>
              <w:t>smernic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ou</w:t>
            </w:r>
            <w:r w:rsidRPr="0049409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Rady (EÚ) 2025/516 </w:t>
            </w:r>
            <w:r w:rsidRPr="00F77D6D">
              <w:rPr>
                <w:rFonts w:ascii="Times New Roman" w:hAnsi="Times New Roman" w:cs="Times New Roman"/>
                <w:bCs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oblasti platformového hospodárstva je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vytvoriť jasný, spravodlivý a technologicky neutrálny rámec uplatňovania DPH 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 tejto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oblasti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.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Výsledným stavom bude zlepšenie výberu DPH v sektore platformového hospodárstva, zvýšenie právnej istoty dotknutých subjektov a vytvorenie rovnakých podmienok hospodárskej súťaže medzi podnikateľmi bez ohľadu na spôsob poskytovania služieb, pri súčasnom zohľadnení prechodného obdobia potrebného na adaptáciu daňových subjektov a správcu dane na nové pravidlá.</w:t>
            </w:r>
          </w:p>
          <w:p w14:paraId="2B799645" w14:textId="77777777" w:rsidR="006430CD" w:rsidRPr="001F0570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Zmenami a doplnením zákona o DPH bude s účinnosťou od 1. júla 2028 zavedený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princíp tzv. domnelého dodávateľa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ktorý bude uplatňovať DPH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pri poskytovaní služieb krátkodobého prenájmu ubytovania a služieb cestnej prepravy cestujúcich prostredníctvom digitálnych platforiem, a to v prípadoch, keď pôvodný poskytovateľ služby DPH neúčtuje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, pretože je 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napríklad nezdaniteľn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ou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osob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ou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alebo zdaniteľn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ou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osob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ou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ktor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á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využíva osobitnú úpravu pre malé podniky.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 záujme zachovania neutrality DPH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sa </w:t>
            </w:r>
            <w:r w:rsidRPr="00A7747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platformy nebudú považovať za domnelého dodávateľa a nebudú účtovať DPH v prípade, keď pôvodní poskytovatelia poskytnú identifikačné číslo na účely DPH a uvedú, že budú uplatňovať DPH, ktorú by inak mal zaplatiť domnelý dodávateľ.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Úpravou sa sleduje najmä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odstránenie neopodstatnených narušení hospodárskej súťaže medzi tradičnými poskytovateľmi služieb a poskytovateľmi využívajúcimi digitálne platformy</w:t>
            </w:r>
            <w:r w:rsidRPr="00F32E2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;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spresnenie pravidiel na určenie miesta poskytovania uľahčujúcich služieb digitálnych platforiem</w:t>
            </w:r>
            <w:r w:rsidRPr="00F32E2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;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vylúčenie kolízií s osobitnou úpravou pre cestovné kancelárie a zabezpečenie, aby sa táto úprava neuplatňovala na transakcie, pri ktorých sa platforma považuje za domnelého dodávateľa</w:t>
            </w:r>
            <w:r w:rsidRPr="00F32E2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; </w:t>
            </w:r>
            <w:r w:rsidRPr="001F057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umožnenie uplatnenia národných špecifík, najmä pokiaľ ide o prípadné vylúčenie zdaniteľných osôb uplatňujúcich osobitnú úpravu pre malé podniky z režimu domnelého dodávateľa, za podmienok, ktoré nebudú predstavovať neprimerané administratívne zaťaženie</w:t>
            </w:r>
            <w:r w:rsidRPr="00F32E2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p w14:paraId="72869C3F" w14:textId="77777777" w:rsidR="006430C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1250C28" w14:textId="77777777" w:rsidR="006430CD" w:rsidRPr="00BC569A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Cieľom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harmonizačných pravidiel prijatých smernicou (EÚ) 2025/516 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 oblasti cezhraničného elektronického obchodu a osobitných úprav OSS a IOSS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je v rámci 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navrhovanej úpravy zákona o DPH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 účinnosťou od 1. januára 2027 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reagovať na identifikované aplikačné problémy v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tejto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oblasti a zabezpečiť plnú transpozíciu zmien smernice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 DPH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ktorých cieľom je ďalšia modernizácia a zjednodušenie systému DPH v digitálnom veku.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</w:p>
          <w:p w14:paraId="75502A54" w14:textId="77777777" w:rsidR="006430CD" w:rsidRPr="00BC569A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Úpravou zákona sa sleduje najmä:</w:t>
            </w:r>
          </w:p>
          <w:p w14:paraId="1F74C384" w14:textId="77777777" w:rsidR="006430CD" w:rsidRPr="00BC569A" w:rsidRDefault="006430CD" w:rsidP="006430C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spresnenie pravidiel na účely určenia miesta zdanenia pri cezhraničných dodaniach tovaru na diaľku a pri poskytovaní vybraných služieb,</w:t>
            </w:r>
          </w:p>
          <w:p w14:paraId="5D7D611D" w14:textId="77777777" w:rsidR="006430CD" w:rsidRPr="00BC569A" w:rsidRDefault="006430CD" w:rsidP="006430C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rozšírenie a jednoznačné vymedzenie rozsahu pôsobnosti osobitných úprav OSS a IOSS tak, aby zahŕňali všetky relevantné dodania tovaru a poskytnutia služieb,</w:t>
            </w:r>
          </w:p>
          <w:p w14:paraId="2E037E49" w14:textId="77777777" w:rsidR="006430CD" w:rsidRPr="00BC569A" w:rsidRDefault="006430CD" w:rsidP="006430C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zjednotenie pravidiel pre opravu daňových priznaní v rámci osobitných úprav a jasné určenie času vzniku zdaniteľnej udalosti, čím sa znížia rozdiely v uplatňovaní pravidiel medzi členskými štátmi,</w:t>
            </w:r>
          </w:p>
          <w:p w14:paraId="57108DCF" w14:textId="77777777" w:rsidR="006430CD" w:rsidRPr="00BC569A" w:rsidRDefault="006430CD" w:rsidP="006430C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ďalšie obmedzenie potreby viacerých registrácií na účely DPH prostredníctvom rozšírenia úpravy OSS pre Úniu aj na vybrané domáce dodania tovaru medzi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dodávateľom tovaru alebo poskytovateľom služby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koncovým zákazníkom v členských štátoch spotreby,</w:t>
            </w:r>
          </w:p>
          <w:p w14:paraId="311D2F7E" w14:textId="77777777" w:rsidR="006430CD" w:rsidRPr="00BC569A" w:rsidRDefault="006430CD" w:rsidP="006430C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zavedenie povinného uplatňovania mechanizmu prenesenia daňovej povinnosti v prípadoch, keď dodávateľ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tovaru 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alebo poskytovateľ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služby 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nie je usadený ani identifikovaný na účely DPH v členskom štáte, v ktorom je daň splatná,</w:t>
            </w:r>
          </w:p>
          <w:p w14:paraId="47B3C0D3" w14:textId="77777777" w:rsidR="006430CD" w:rsidRPr="00BC569A" w:rsidRDefault="006430CD" w:rsidP="006430CD">
            <w:pPr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zvýšenie ochrany pred daňovými únikmi pri uplatňovaní úpravy IOSS prostredníctvom umožnenia prijatia vykonávacích opatrení na úrovni Európskej komisie.</w:t>
            </w:r>
          </w:p>
          <w:p w14:paraId="55F94680" w14:textId="77777777" w:rsidR="006430CD" w:rsidRPr="00BC569A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Výsledným stavom bude ďalšie zjednodušenie povinností zdaniteľných osôb pri cezhraničných transakciách, posilnenie cieľa jednotnej registrácie pre DPH v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EÚ</w:t>
            </w:r>
            <w:r w:rsidRPr="00BC569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zníženie administratívneho zaťaženia podnikateľov a správcov dane a zvýšenie transparentnosti a efektívnosti výberu DPH v cezhraničnom elektronickom obchode.</w:t>
            </w:r>
          </w:p>
          <w:p w14:paraId="57129343" w14:textId="77777777" w:rsidR="006430C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7EA8475B" w14:textId="77777777" w:rsidR="006430CD" w:rsidRPr="000B55C7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ieľom navrhovanej úpravy zákona o DPH v oblasti premiestnenia vlastného tovaru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 účinnosťou od 1. júla 2028 a 1. júla 2029 (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call-off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stock</w:t>
            </w:r>
            <w:proofErr w:type="spellEnd"/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) 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je transpozícia ustanovení smernice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(EÚ) 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2025/516 a vytvorenie uceleného, jednoduchšieho a efektívnejšieho rámca pre uplatňovanie DPH pri cezhraničnom premiestňovaní tovaru v rámci podnikateľských činností zdaniteľných osôb.</w:t>
            </w:r>
          </w:p>
          <w:p w14:paraId="18C65BFB" w14:textId="77777777" w:rsidR="006430CD" w:rsidRPr="000B55C7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Úpravou zákona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o DPH 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sa sleduje najmä:</w:t>
            </w:r>
          </w:p>
          <w:p w14:paraId="0CC371A5" w14:textId="77777777" w:rsidR="006430CD" w:rsidRPr="000B55C7" w:rsidRDefault="006430CD" w:rsidP="006430CD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zníženie počtu prípadov, v ktorých sa vyžaduje registrácia zdaniteľnej osoby na účely DPH vo viacerých členských štátoch v dôsledku premiestnenia vlastného tovaru,</w:t>
            </w:r>
          </w:p>
          <w:p w14:paraId="40EB8907" w14:textId="77777777" w:rsidR="006430CD" w:rsidRPr="000B55C7" w:rsidRDefault="006430CD" w:rsidP="006430CD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zavedenie novej osobitnej úpravy v rámci systému OSS, ktorá umožní zahrnúť určité premiestnenia vlastného tovaru do zjednodušeného režimu a významne tým znížiť administratívne zaťaženie zdaniteľných osôb,</w:t>
            </w:r>
          </w:p>
          <w:p w14:paraId="26F4B354" w14:textId="77777777" w:rsidR="006430CD" w:rsidRPr="000B55C7" w:rsidRDefault="006430CD" w:rsidP="006430CD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zlepšenie právnej istoty vrátane stanovenia povinností oznamovania informácií v prípadoch, keď sa premiestnenie uskutočňuje na účet inej zdaniteľnej osoby,</w:t>
            </w:r>
          </w:p>
          <w:p w14:paraId="14905291" w14:textId="77777777" w:rsidR="006430CD" w:rsidRPr="000B55C7" w:rsidRDefault="006430CD" w:rsidP="006430CD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postupné a kontrolované zrušenie režimu </w:t>
            </w:r>
            <w:proofErr w:type="spellStart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call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noBreakHyphen/>
              <w:t>off</w:t>
            </w:r>
            <w:proofErr w:type="spellEnd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stock</w:t>
            </w:r>
            <w:proofErr w:type="spellEnd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ktorý bude nahradený komplexnejšou a modernejšou osobitnou úpravou, pričom sa zabezpečí dostatočné prechodné obdobie na prispôsobenie sa novým pravidlám,</w:t>
            </w:r>
          </w:p>
          <w:p w14:paraId="7FBC4F3A" w14:textId="77777777" w:rsidR="006430CD" w:rsidRPr="000B55C7" w:rsidRDefault="006430CD" w:rsidP="006430CD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zachovanie právnej istoty pre existujúce režimy </w:t>
            </w:r>
            <w:proofErr w:type="spellStart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call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noBreakHyphen/>
              <w:t>off</w:t>
            </w:r>
            <w:proofErr w:type="spellEnd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stock</w:t>
            </w:r>
            <w:proofErr w:type="spellEnd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začaté do 30. júna 2028, pri ktorých sa budú naďalej uplatňovať doterajšie podmienky vrátane 12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noBreakHyphen/>
              <w:t>mesačnej lehoty na prevod vlastníctva tovaru,</w:t>
            </w:r>
          </w:p>
          <w:p w14:paraId="76385A01" w14:textId="77777777" w:rsidR="006430CD" w:rsidRPr="000B55C7" w:rsidRDefault="006430CD" w:rsidP="006430CD">
            <w:pPr>
              <w:numPr>
                <w:ilvl w:val="0"/>
                <w:numId w:val="6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úplné ukončenie uplatňovania režimu </w:t>
            </w:r>
            <w:proofErr w:type="spellStart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call</w:t>
            </w: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noBreakHyphen/>
              <w:t>off</w:t>
            </w:r>
            <w:proofErr w:type="spellEnd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stock</w:t>
            </w:r>
            <w:proofErr w:type="spellEnd"/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 30. júni 2029, keď už jeho existenciu nahradí nová osobitná úprava pre premiestnenie vlastného tovaru.</w:t>
            </w:r>
          </w:p>
          <w:p w14:paraId="6AE1D4F7" w14:textId="77777777" w:rsidR="006430C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0B55C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Výsledným stavom bude zjednodušenie a zosúladenie pravidiel DPH pri cezhraničnom premiestňovaní tovaru, podpora cieľa jednotnej registrácie pre DPH v Európskej únii, zníženie administratívnej záťaže pre podnikateľov a správcov dane a vytvorenie stabilného a predvídateľného prostredia pre cezhraničné obchodné a logistické modely vrátane elektronického obchodu.</w:t>
            </w:r>
          </w:p>
          <w:p w14:paraId="74B40AA1" w14:textId="77777777" w:rsidR="006430C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3A08A8EA" w14:textId="77777777" w:rsidR="006430CD" w:rsidRPr="00F77D6D" w:rsidRDefault="006430CD" w:rsidP="006430CD">
            <w:pPr>
              <w:pStyle w:val="Normlnywebov"/>
              <w:spacing w:before="0" w:beforeAutospacing="0" w:after="0" w:afterAutospacing="0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</w:t>
            </w:r>
            <w:r w:rsidRPr="000B55C7">
              <w:rPr>
                <w:iCs/>
                <w:sz w:val="20"/>
                <w:szCs w:val="20"/>
              </w:rPr>
              <w:t>ieľom navrhovanej úpravy zákona o DPH v</w:t>
            </w:r>
            <w:r>
              <w:rPr>
                <w:iCs/>
                <w:sz w:val="20"/>
                <w:szCs w:val="20"/>
              </w:rPr>
              <w:t> </w:t>
            </w:r>
            <w:r w:rsidRPr="000B55C7">
              <w:rPr>
                <w:iCs/>
                <w:sz w:val="20"/>
                <w:szCs w:val="20"/>
              </w:rPr>
              <w:t>oblasti</w:t>
            </w:r>
            <w:r>
              <w:rPr>
                <w:iCs/>
                <w:sz w:val="20"/>
                <w:szCs w:val="20"/>
              </w:rPr>
              <w:t xml:space="preserve"> </w:t>
            </w:r>
            <w:r w:rsidRPr="007D5808">
              <w:rPr>
                <w:rStyle w:val="Zvraznenie"/>
                <w:rFonts w:eastAsiaTheme="minorHAnsi"/>
                <w:i w:val="0"/>
                <w:iCs w:val="0"/>
                <w:sz w:val="20"/>
                <w:szCs w:val="20"/>
                <w:lang w:eastAsia="en-US"/>
              </w:rPr>
              <w:t>predaj</w:t>
            </w:r>
            <w:r>
              <w:rPr>
                <w:rStyle w:val="Zvraznenie"/>
                <w:i w:val="0"/>
                <w:iCs w:val="0"/>
                <w:sz w:val="20"/>
                <w:szCs w:val="20"/>
              </w:rPr>
              <w:t>a</w:t>
            </w:r>
            <w:r w:rsidRPr="007D5808">
              <w:rPr>
                <w:rStyle w:val="Zvraznenie"/>
                <w:rFonts w:eastAsiaTheme="minorHAnsi"/>
                <w:i w:val="0"/>
                <w:iCs w:val="0"/>
                <w:sz w:val="20"/>
                <w:szCs w:val="20"/>
                <w:lang w:eastAsia="en-US"/>
              </w:rPr>
              <w:t xml:space="preserve"> dovážaného tovaru na diaľku</w:t>
            </w:r>
            <w:r>
              <w:rPr>
                <w:rStyle w:val="Zvraznenie"/>
                <w:i w:val="0"/>
                <w:iCs w:val="0"/>
                <w:sz w:val="20"/>
                <w:szCs w:val="20"/>
              </w:rPr>
              <w:t xml:space="preserve"> z územia tretích krajín je</w:t>
            </w:r>
            <w:r>
              <w:rPr>
                <w:rFonts w:ascii="Segoe UI" w:hAnsi="Segoe UI" w:cs="Segoe UI"/>
                <w:sz w:val="21"/>
                <w:szCs w:val="21"/>
              </w:rPr>
              <w:t xml:space="preserve"> </w:t>
            </w:r>
            <w:r w:rsidRPr="00F77D6D">
              <w:rPr>
                <w:iCs/>
                <w:sz w:val="20"/>
                <w:szCs w:val="20"/>
              </w:rPr>
              <w:t xml:space="preserve">transponovať do vnútroštátneho právneho poriadku pravidlá vyplývajúce zo smernice Rady (EÚ) 2025/1539 </w:t>
            </w:r>
            <w:r w:rsidRPr="007D5808">
              <w:rPr>
                <w:rStyle w:val="Zvraznenie"/>
                <w:rFonts w:eastAsiaTheme="minorHAnsi"/>
                <w:i w:val="0"/>
                <w:iCs w:val="0"/>
                <w:sz w:val="20"/>
                <w:szCs w:val="20"/>
                <w:lang w:eastAsia="en-US"/>
              </w:rPr>
              <w:t>z 18. júla 2025, ktorou sa mení smernica 2006/112/ES, pokiaľ ide o pravidlá v oblasti DPH týkajúce sa zdaniteľných osôb, ktoré uľahčujú predaj dovážaného tovaru na diaľku, a o uplatňovaní osobitnej úpravy pre predaj tovaru na diaľku dovážaného z tretích území alebo tretích krajín a osobitných úprav pre priznávanie a platbu DPH pri dovoze</w:t>
            </w:r>
            <w:r>
              <w:rPr>
                <w:rStyle w:val="Zvraznenie"/>
                <w:rFonts w:eastAsiaTheme="minorHAnsi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 w:rsidRPr="000E1AE5">
              <w:rPr>
                <w:rFonts w:eastAsiaTheme="minorHAnsi"/>
                <w:sz w:val="20"/>
                <w:szCs w:val="20"/>
                <w:lang w:eastAsia="en-US"/>
              </w:rPr>
              <w:t>[ďalej len „smernica (EÚ) 2025/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1539</w:t>
            </w:r>
            <w:r w:rsidRPr="000E1AE5">
              <w:rPr>
                <w:rFonts w:eastAsiaTheme="minorHAnsi"/>
                <w:sz w:val="20"/>
                <w:szCs w:val="20"/>
                <w:lang w:eastAsia="en-US"/>
              </w:rPr>
              <w:t>“]</w:t>
            </w:r>
            <w:r>
              <w:rPr>
                <w:rStyle w:val="Zvraznenie"/>
                <w:rFonts w:eastAsiaTheme="minorHAnsi"/>
                <w:i w:val="0"/>
                <w:iCs w:val="0"/>
                <w:sz w:val="20"/>
                <w:szCs w:val="20"/>
                <w:lang w:eastAsia="en-US"/>
              </w:rPr>
              <w:t xml:space="preserve"> </w:t>
            </w:r>
            <w:r w:rsidRPr="00F77D6D">
              <w:rPr>
                <w:iCs/>
                <w:sz w:val="20"/>
                <w:szCs w:val="20"/>
              </w:rPr>
              <w:t>a zabezpečiť efektívnejší, spravodlivejší a transparentnejší systém zdaňovania dovážaného tovaru na diaľku z tretích krajín.</w:t>
            </w:r>
          </w:p>
          <w:p w14:paraId="7944FE88" w14:textId="77777777" w:rsidR="006430CD" w:rsidRPr="00F77D6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Úpravou zákona sa sleduje najmä:</w:t>
            </w:r>
          </w:p>
          <w:p w14:paraId="66E5AC54" w14:textId="77777777" w:rsidR="006430CD" w:rsidRPr="00F77D6D" w:rsidRDefault="006430CD" w:rsidP="006430CD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stimulovanie širšieho využívania osobitnej úpravy IOSS pri predaji tovaru na diaľku dovážaného z tretích krajín,</w:t>
            </w:r>
          </w:p>
          <w:p w14:paraId="1410F559" w14:textId="77777777" w:rsidR="006430CD" w:rsidRPr="00F77D6D" w:rsidRDefault="006430CD" w:rsidP="006430CD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lastRenderedPageBreak/>
              <w:t>presun zodpovednosti za DPH pri dovoze a za DPH z predaja dovážaného tovaru na diaľku zo zákazníka na dodávateľa alebo domnelého dodávateľa,</w:t>
            </w:r>
          </w:p>
          <w:p w14:paraId="69A12136" w14:textId="77777777" w:rsidR="006430CD" w:rsidRPr="00F77D6D" w:rsidRDefault="006430CD" w:rsidP="006430CD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posilnenie ochrany daňových príjmov členských štátov prostredníctvom povinnosti určiť daňového zástupcu pre dodávateľov a domnelých dodávateľov neusadených v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EÚ</w:t>
            </w: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ktorí nevyužívajú úpravu IOSS,</w:t>
            </w:r>
          </w:p>
          <w:p w14:paraId="6583F233" w14:textId="77777777" w:rsidR="006430CD" w:rsidRPr="00F77D6D" w:rsidRDefault="006430CD" w:rsidP="006430CD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zavedenie mechanizmov, ktoré zabránia prepusteniu tovaru do voľného obehu v prípade nesplnenia povinností týkajúcich sa DPH zo strany osoby povinnej daň zaplatiť,</w:t>
            </w:r>
          </w:p>
          <w:p w14:paraId="11EF89B6" w14:textId="77777777" w:rsidR="006430CD" w:rsidRPr="00F77D6D" w:rsidRDefault="006430CD" w:rsidP="006430CD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umožnenie výnimočného zaplatenia DPH pri dovoze zákazníkom,</w:t>
            </w:r>
          </w:p>
          <w:p w14:paraId="2D82D646" w14:textId="77777777" w:rsidR="006430CD" w:rsidRPr="00F77D6D" w:rsidRDefault="006430CD" w:rsidP="006430CD">
            <w:pPr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zrušenie existujúcich osobitných úprav, ktoré určujú zákazníka ako osobu povinnú platiť DPH pri dovoze, keďže sú nezlučiteľné s cieľom systematického presunu zodpovednosti na dodávateľa alebo domnelého dodávateľa.</w:t>
            </w:r>
          </w:p>
          <w:p w14:paraId="7F34AA63" w14:textId="62851FAA" w:rsidR="006430C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Výsledným stavom bude posilnený a jednotnejší systém výberu DPH pri dovoze tovaru na diaľku, zníženie rizika daňových únikov, rovnaké podmienky hospodárskej súťaže medzi dovážaným tovarom a tovarom z 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EÚ</w:t>
            </w:r>
            <w:r w:rsidRPr="00F77D6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 vyššia právna istota pre podnikateľské subjekty a spotrebiteľov a efektívnejšia ochrana daňových príjmov verejných rozpočtov.</w:t>
            </w:r>
          </w:p>
          <w:p w14:paraId="281CB4A5" w14:textId="77777777" w:rsidR="006430CD" w:rsidRDefault="006430CD" w:rsidP="006430CD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42D833F1" w14:textId="0751FB84" w:rsidR="00815485" w:rsidRDefault="00815485" w:rsidP="0081548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853DBA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Zmenami a doplnením zákona o DPH sa s účinnosťou od 1. januára 2027 v odôvodnených prípadoch predĺži lehota na rozhodnutie daňového úradu o žiadosti o dobrovoľnej registrácii na daň. </w:t>
            </w:r>
          </w:p>
          <w:p w14:paraId="7B4D72FF" w14:textId="77777777" w:rsidR="00815485" w:rsidRDefault="00815485" w:rsidP="00815485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541A7A8" w14:textId="36296108" w:rsidR="00815485" w:rsidRDefault="00815485" w:rsidP="00815485">
            <w:pPr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V návrhu zákona o DPH sa s účinnosťou od 1. januára 2027 ďalej navrhuje úprava v oblasti elektronickej fakturácie</w:t>
            </w:r>
            <w:r w:rsidR="00890C9C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a to vypustenie povinnosti oznamovať údaje z prijatých elektronických faktúr z tuzemských transakcií. T</w:t>
            </w:r>
            <w:r w:rsidRPr="00955E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sk-SK"/>
              </w:rPr>
              <w:t xml:space="preserve">echnické riešenie výmeny elektronických faktúr prostredníctvom doručovacej služby a oznamovanie údajov z nich je plne automatizovaný proces (bez možnosti zásahu samotného dodávateľa alebo odberateľa). </w:t>
            </w:r>
          </w:p>
          <w:p w14:paraId="7DC35C23" w14:textId="52CF5474" w:rsidR="001F0570" w:rsidRPr="00006BAC" w:rsidRDefault="00815485" w:rsidP="006430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0"/>
                <w:szCs w:val="20"/>
              </w:rPr>
            </w:pPr>
            <w:r w:rsidRPr="00150AD8">
              <w:rPr>
                <w:bCs/>
                <w:sz w:val="20"/>
                <w:szCs w:val="20"/>
              </w:rPr>
              <w:t xml:space="preserve">V rámci úpravy </w:t>
            </w:r>
            <w:r w:rsidR="000E791D">
              <w:rPr>
                <w:iCs/>
                <w:sz w:val="20"/>
                <w:szCs w:val="20"/>
              </w:rPr>
              <w:t>povinnosti pri oznamovaní údajov z opravnej elektronickej faktúry</w:t>
            </w:r>
            <w:r w:rsidRPr="00150AD8">
              <w:rPr>
                <w:bCs/>
                <w:sz w:val="20"/>
                <w:szCs w:val="20"/>
              </w:rPr>
              <w:t xml:space="preserve"> sa zo zákonného textu vypúšťa, aby doklad alebo oznámenie, ktorým sa mení pôvodná elektronická faktúra, obsahoval „údaje, ktoré sa menia“. Opravná faktúra je v zmysle práva EÚ považovaná za riadnu faktúru, ktorá musí spĺňať všeobecné požiadavky na faktúru a reflektuje technické a dátové požiadavky európskeho štandardu elektronickej fakturácie EN 16931, </w:t>
            </w:r>
            <w:r w:rsidRPr="00BD261F">
              <w:rPr>
                <w:bCs/>
                <w:sz w:val="20"/>
                <w:szCs w:val="20"/>
              </w:rPr>
              <w:t>ktorý neumožňuje obmedziť obsah opravnej faktúry len na údaje, ktoré sa menia</w:t>
            </w:r>
            <w:r w:rsidRPr="00006BAC">
              <w:rPr>
                <w:rStyle w:val="normaltextrun"/>
                <w:sz w:val="20"/>
                <w:szCs w:val="20"/>
              </w:rPr>
              <w:t>.</w:t>
            </w:r>
          </w:p>
          <w:p w14:paraId="3B940E02" w14:textId="389E46F9" w:rsidR="00BD261F" w:rsidRDefault="00BD261F" w:rsidP="006430CD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normaltextrun"/>
                <w:sz w:val="20"/>
                <w:szCs w:val="20"/>
              </w:rPr>
            </w:pPr>
            <w:r w:rsidRPr="00006BAC">
              <w:rPr>
                <w:rStyle w:val="normaltextrun"/>
                <w:sz w:val="20"/>
                <w:szCs w:val="20"/>
              </w:rPr>
              <w:t>V nadväznosti na prechod na elektronickú fakturáciu</w:t>
            </w:r>
            <w:r>
              <w:rPr>
                <w:rStyle w:val="normaltextrun"/>
                <w:sz w:val="20"/>
                <w:szCs w:val="20"/>
              </w:rPr>
              <w:t xml:space="preserve"> a digitálne oznamovanie</w:t>
            </w:r>
            <w:r w:rsidRPr="00006BAC">
              <w:rPr>
                <w:rStyle w:val="normaltextrun"/>
                <w:sz w:val="20"/>
                <w:szCs w:val="20"/>
              </w:rPr>
              <w:t xml:space="preserve"> sa zavádza od 1. januára 2027 do 30. júna 2027 tzv. tolerančné obdobie, počas ktorého sa nesplnenie niektorých povinností v tejto súvislosti nebude sankcionovať.</w:t>
            </w:r>
          </w:p>
          <w:p w14:paraId="53E5BD41" w14:textId="6F2AB2D1" w:rsidR="0025337C" w:rsidRPr="00A10BF5" w:rsidRDefault="0025337C" w:rsidP="00006BAC">
            <w:pPr>
              <w:pStyle w:val="paragraph"/>
              <w:spacing w:after="0"/>
              <w:jc w:val="both"/>
              <w:textAlignment w:val="baseline"/>
              <w:rPr>
                <w:rStyle w:val="normaltextrun"/>
                <w:sz w:val="20"/>
                <w:szCs w:val="20"/>
              </w:rPr>
            </w:pPr>
            <w:r>
              <w:rPr>
                <w:rStyle w:val="normaltextrun"/>
                <w:sz w:val="20"/>
                <w:szCs w:val="20"/>
              </w:rPr>
              <w:t>Z</w:t>
            </w:r>
            <w:r w:rsidRPr="0025337C">
              <w:rPr>
                <w:rStyle w:val="normaltextrun"/>
                <w:sz w:val="20"/>
                <w:szCs w:val="20"/>
              </w:rPr>
              <w:t>meny</w:t>
            </w:r>
            <w:r>
              <w:rPr>
                <w:rStyle w:val="normaltextrun"/>
                <w:sz w:val="20"/>
                <w:szCs w:val="20"/>
              </w:rPr>
              <w:t xml:space="preserve"> v oblasti elektronickej fakturácie a digitálneho oznamovanie</w:t>
            </w:r>
            <w:r w:rsidRPr="0025337C">
              <w:rPr>
                <w:rStyle w:val="normaltextrun"/>
                <w:sz w:val="20"/>
                <w:szCs w:val="20"/>
              </w:rPr>
              <w:t xml:space="preserve"> majú</w:t>
            </w:r>
            <w:r>
              <w:rPr>
                <w:rStyle w:val="normaltextrun"/>
                <w:sz w:val="20"/>
                <w:szCs w:val="20"/>
              </w:rPr>
              <w:t xml:space="preserve"> naďalej</w:t>
            </w:r>
            <w:r w:rsidRPr="0025337C">
              <w:rPr>
                <w:rStyle w:val="normaltextrun"/>
                <w:sz w:val="20"/>
                <w:szCs w:val="20"/>
              </w:rPr>
              <w:t xml:space="preserve"> za cieľ plne digitalizovať a automatizovať proces elektronickej fakturácie od vystavenia faktúry až po odovzdanie údajov finančnej správe.</w:t>
            </w:r>
            <w:r>
              <w:rPr>
                <w:rStyle w:val="normaltextrun"/>
                <w:sz w:val="20"/>
                <w:szCs w:val="20"/>
              </w:rPr>
              <w:t xml:space="preserve"> </w:t>
            </w:r>
            <w:r w:rsidRPr="0025337C">
              <w:rPr>
                <w:rStyle w:val="normaltextrun"/>
                <w:sz w:val="20"/>
                <w:szCs w:val="20"/>
              </w:rPr>
              <w:t>Výsledkom bude rýchlejšie a efektívnejšie spracovanie faktúr s výrazným obmedzením manuálnych úkonov a administratívnej záťaže.</w:t>
            </w:r>
            <w:r>
              <w:rPr>
                <w:rStyle w:val="normaltextrun"/>
                <w:sz w:val="20"/>
                <w:szCs w:val="20"/>
              </w:rPr>
              <w:t xml:space="preserve"> </w:t>
            </w:r>
            <w:r w:rsidRPr="0025337C">
              <w:rPr>
                <w:rStyle w:val="normaltextrun"/>
                <w:sz w:val="20"/>
                <w:szCs w:val="20"/>
              </w:rPr>
              <w:t xml:space="preserve">Finančná správa získa prístup k údajom o transakciách v reálnom čase, čo posilní kontrolu plnenia daňových povinností a odhaľovanie daňových </w:t>
            </w:r>
            <w:r>
              <w:rPr>
                <w:rStyle w:val="normaltextrun"/>
                <w:sz w:val="20"/>
                <w:szCs w:val="20"/>
              </w:rPr>
              <w:t xml:space="preserve">únikov a </w:t>
            </w:r>
            <w:r w:rsidRPr="0025337C">
              <w:rPr>
                <w:rStyle w:val="normaltextrun"/>
                <w:sz w:val="20"/>
                <w:szCs w:val="20"/>
              </w:rPr>
              <w:t>podvodov.</w:t>
            </w:r>
            <w:r>
              <w:rPr>
                <w:rStyle w:val="normaltextrun"/>
                <w:sz w:val="20"/>
                <w:szCs w:val="20"/>
              </w:rPr>
              <w:t xml:space="preserve"> </w:t>
            </w:r>
            <w:r w:rsidRPr="0025337C">
              <w:rPr>
                <w:rStyle w:val="normaltextrun"/>
                <w:sz w:val="20"/>
                <w:szCs w:val="20"/>
              </w:rPr>
              <w:t>Opatrenia zároveň zjednodušia obchodné procesy podnikateľov prostredníctvom jednotných štandardov elektronickej fakturácie.</w:t>
            </w:r>
            <w:r>
              <w:rPr>
                <w:rStyle w:val="normaltextrun"/>
                <w:sz w:val="20"/>
                <w:szCs w:val="20"/>
              </w:rPr>
              <w:t xml:space="preserve"> </w:t>
            </w:r>
            <w:r w:rsidRPr="0025337C">
              <w:rPr>
                <w:rStyle w:val="normaltextrun"/>
                <w:sz w:val="20"/>
                <w:szCs w:val="20"/>
              </w:rPr>
              <w:t xml:space="preserve">Nový systém umožní presun od následných daňových kontrol k priebežnému monitorovaniu rizík a vytvorí priestor na ďalšie </w:t>
            </w:r>
            <w:proofErr w:type="spellStart"/>
            <w:r w:rsidRPr="0025337C">
              <w:rPr>
                <w:rStyle w:val="normaltextrun"/>
                <w:sz w:val="20"/>
                <w:szCs w:val="20"/>
              </w:rPr>
              <w:t>digitalizačné</w:t>
            </w:r>
            <w:proofErr w:type="spellEnd"/>
            <w:r w:rsidRPr="0025337C">
              <w:rPr>
                <w:rStyle w:val="normaltextrun"/>
                <w:sz w:val="20"/>
                <w:szCs w:val="20"/>
              </w:rPr>
              <w:t xml:space="preserve"> opatrenia na podporu podnikateľského prostredia.</w:t>
            </w:r>
            <w:r>
              <w:rPr>
                <w:rStyle w:val="normaltextrun"/>
                <w:sz w:val="20"/>
                <w:szCs w:val="20"/>
              </w:rPr>
              <w:t xml:space="preserve"> </w:t>
            </w:r>
            <w:r w:rsidRPr="0025337C">
              <w:rPr>
                <w:rStyle w:val="normaltextrun"/>
                <w:sz w:val="20"/>
                <w:szCs w:val="20"/>
              </w:rPr>
              <w:t>MF</w:t>
            </w:r>
            <w:r w:rsidR="00830AE9">
              <w:rPr>
                <w:rStyle w:val="normaltextrun"/>
                <w:sz w:val="20"/>
                <w:szCs w:val="20"/>
              </w:rPr>
              <w:t xml:space="preserve"> </w:t>
            </w:r>
            <w:r w:rsidRPr="0025337C">
              <w:rPr>
                <w:rStyle w:val="normaltextrun"/>
                <w:sz w:val="20"/>
                <w:szCs w:val="20"/>
              </w:rPr>
              <w:t>SR priebežne pracuje na identifikácii benefitov elektronickej fakturácie pre podnikateľské subjekty</w:t>
            </w:r>
            <w:r w:rsidR="00830AE9">
              <w:rPr>
                <w:rStyle w:val="normaltextrun"/>
                <w:sz w:val="20"/>
                <w:szCs w:val="20"/>
              </w:rPr>
              <w:t>,</w:t>
            </w:r>
            <w:r w:rsidRPr="0025337C">
              <w:rPr>
                <w:rStyle w:val="normaltextrun"/>
                <w:sz w:val="20"/>
                <w:szCs w:val="20"/>
              </w:rPr>
              <w:t xml:space="preserve"> aj verejnú správu. MFSR zdôrazňuje, že cieľmi projektu zostáva najmä zníženie DPH medzery, efektívnejší výber dane a obmedzenie administratívnej záťaže spojenej s daňovými kontrolami, pričom v súčasnosti nie je možné presne kvantifikovať dosah jednotlivých opatrení.</w:t>
            </w:r>
            <w:r>
              <w:rPr>
                <w:rStyle w:val="normaltextrun"/>
                <w:sz w:val="20"/>
                <w:szCs w:val="20"/>
              </w:rPr>
              <w:t xml:space="preserve"> </w:t>
            </w:r>
            <w:r w:rsidR="00830AE9">
              <w:rPr>
                <w:rStyle w:val="normaltextrun"/>
                <w:sz w:val="20"/>
                <w:szCs w:val="20"/>
              </w:rPr>
              <w:t>MF SR zároveň</w:t>
            </w:r>
            <w:r w:rsidRPr="0025337C">
              <w:rPr>
                <w:rStyle w:val="normaltextrun"/>
                <w:sz w:val="20"/>
                <w:szCs w:val="20"/>
              </w:rPr>
              <w:t xml:space="preserve"> iniciovalo komunikáciu s ostatnými ministerstvami a ústrednými orgánmi štátnej správy, na základe ktorej požiadalo o identifikáciu procesov, prípadne potrebných úkonov, ktoré pomôžu podporiť synergický efekt spojený so zavedením povinnej elektronickej fakturácie, najmä vo vzťahu voči podnikateľom. Ide najmä o také legislatívne a nelegislatívne ustanovenia v ich kompetencii, na základe ktorých požadujú od podnikateľov predkladanie faktúr, z ktorých údaje však už od 1. januára 2027 budú predmetom oznamovania Finančnému riaditeľstvu S</w:t>
            </w:r>
            <w:r w:rsidR="00830AE9">
              <w:rPr>
                <w:rStyle w:val="normaltextrun"/>
                <w:sz w:val="20"/>
                <w:szCs w:val="20"/>
              </w:rPr>
              <w:t>lovenskej republiky (ďalej len „FR S</w:t>
            </w:r>
            <w:r w:rsidRPr="0025337C">
              <w:rPr>
                <w:rStyle w:val="normaltextrun"/>
                <w:sz w:val="20"/>
                <w:szCs w:val="20"/>
              </w:rPr>
              <w:t>R</w:t>
            </w:r>
            <w:r w:rsidR="00830AE9">
              <w:rPr>
                <w:rStyle w:val="normaltextrun"/>
                <w:sz w:val="20"/>
                <w:szCs w:val="20"/>
              </w:rPr>
              <w:t>“)</w:t>
            </w:r>
            <w:r w:rsidRPr="0025337C">
              <w:rPr>
                <w:rStyle w:val="normaltextrun"/>
                <w:sz w:val="20"/>
                <w:szCs w:val="20"/>
              </w:rPr>
              <w:t>, a ktoré povinná elektronická fakturácia umožní eliminovať.</w:t>
            </w:r>
          </w:p>
          <w:p w14:paraId="181DB851" w14:textId="14E354EB" w:rsidR="00AF5147" w:rsidRDefault="00247A75" w:rsidP="00247A7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ďalších 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navrhovaných úprav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rámci platnej právnej úpravy zákona o DPH,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vychádzajúcich z aplikačnej praxe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vývoja podnikateľského prostredia,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odstrániť identifikované nejasnosti</w:t>
            </w:r>
            <w:r w:rsidR="00C71B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spočívajúce v možnosti podať</w:t>
            </w:r>
            <w:r w:rsidR="00D056F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71B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námietku proti oznámeniu o zániku nároku na vrátenie nadmerného odpočtu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71B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 tak 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zjednodušiť a spresniť existujúce procesné a evidenčné povinnosti,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zvýšiť právnu istotu podnikateľských subjektov,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A72D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zefektívniť správu dane bez negatívneho vplyvu na výšku daňových príjmov.</w:t>
            </w:r>
          </w:p>
          <w:p w14:paraId="4B7721F8" w14:textId="77777777" w:rsidR="007B0E21" w:rsidRDefault="007B0E21" w:rsidP="00247A7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7A304FD" w14:textId="248C59F5" w:rsidR="003534BE" w:rsidRPr="00247A75" w:rsidRDefault="00D75D94" w:rsidP="00D75D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úprav,</w:t>
            </w:r>
            <w:r w:rsidRPr="00D75D94">
              <w:t xml:space="preserve"> </w:t>
            </w: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ktorými sa mení a dopĺňa zákon o dani zo SNN</w:t>
            </w:r>
            <w:r w:rsidR="00EC5E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zosúladiť úpravu zániku nároku na vrátenie dane s navrhovaným doplnením korešpondujúcich ustanovení zákona o DPH,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eliminovať pribúdajúce prípady účelového obchádzania daňovej povinnosti klamlivým označením sladeného nealkoholického nápoja </w:t>
            </w: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(obohateného o vitamíny, minerálne látky a niektoré ďalšie látky) ako výživového doplnku,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C5EE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D75D9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nadväznosti na podnety z aplikačnej praxe precizovať niektoré ustanovenia zákona.</w:t>
            </w:r>
            <w:r w:rsidRPr="00AD25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D2592" w:rsidRPr="00AD25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80AD2" w:rsidRPr="00612E08" w14:paraId="5DEBEB0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AF44B8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80AD2" w:rsidRPr="00612E08" w14:paraId="101F45D7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487D8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48FC3F90" w14:textId="693B5633" w:rsidR="00680AD2" w:rsidRPr="00612E08" w:rsidRDefault="00431F15" w:rsidP="00431F1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FRSR</w:t>
            </w:r>
            <w:r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daňové úrady,</w:t>
            </w:r>
            <w:r w:rsidR="008F173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colné úrady,</w:t>
            </w:r>
            <w:r w:rsidRPr="001A1B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zdaniteľné osoby, platitelia dane.</w:t>
            </w:r>
          </w:p>
        </w:tc>
      </w:tr>
      <w:tr w:rsidR="00680AD2" w:rsidRPr="00612E08" w14:paraId="60E59A0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C70A5F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80AD2" w:rsidRPr="00612E08" w14:paraId="54D74DBB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E76F3" w14:textId="11E636CD" w:rsidR="006430CD" w:rsidRDefault="006430CD" w:rsidP="006430CD">
            <w:pPr>
              <w:spacing w:after="1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Vo vzťahu k úpravám, ktorých účinnosť sa navrhuje od 1. januára 2027, 1. júla 2028, 1. júla 2029 a 1. júla 2030, ktoré sa týkajú úprav v oblasti platformového hospodárstva, </w:t>
            </w:r>
            <w:r w:rsidRPr="00BC569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cezhraničného elektronického obchodu a osobitných úprav OSS a IOSS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úprav pri premiestnení vlastného tovaru, úprav pri dovoze tovaru, pokiaľ ide o predaj tovaru na diaľku dovážaného z tretích krajín a osobitných úprav pre priznávanie a platbu DPH pri dovoze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nie je možné realizovať nulový variant, keďže ide o transpozíciu smern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ice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(EÚ) 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2025/516 a smernice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(EÚ) 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2025/1539 v nutnom rozsahu a v prípade nesplnenia povinnosti transpozície hrozí Slovenskej republike konanie o porušení povinnosti podľa Zmluvy o fungovaní Európskej únie.</w:t>
            </w:r>
          </w:p>
          <w:p w14:paraId="2523433D" w14:textId="4AF2CD06" w:rsidR="00C434EF" w:rsidRPr="00EE698B" w:rsidRDefault="00EE698B" w:rsidP="006430CD">
            <w:pPr>
              <w:spacing w:after="16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Neboli identifikované žiadne iné alternatívne riešenia k návrhu zákona vo vzťahu k zmenám, ktorých účinnosť sa navrhuje 1. januára 2027 </w:t>
            </w:r>
            <w:r w:rsidR="004041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[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predĺženie lehoty na registráciu pri dobrovoľnej registrácii pre daň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DC3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elektronická fakturácia a oznamovanie údajov</w:t>
            </w:r>
            <w:r w:rsidR="009673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="009673DA" w:rsidRPr="009673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ustanovenie práva na podanie námietky proti oznámeniu o zániku nároku na vrátenie nadmerného odpočtu (zákon o DPH), resp.</w:t>
            </w:r>
            <w:r w:rsidR="009673DA" w:rsidRPr="009673DA">
              <w:t xml:space="preserve"> </w:t>
            </w:r>
            <w:r w:rsidR="009673DA" w:rsidRPr="009673D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proti oznámeniu o zániku nároku na vrátenie dane (zákon o dani zo SNN), nastavenie hranice objemu výživového doplnku (na ktorý sa daň zo SNN nevzťahuje)]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EE698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Nulovým variantom v týchto prípadoch je ponechanie súčasného stavu, ktorý však zachováva negatívny dopad na štátny rozpočet</w:t>
            </w:r>
            <w:r w:rsidR="00DC34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resp. na podnikateľské prostredie.</w:t>
            </w:r>
          </w:p>
        </w:tc>
      </w:tr>
      <w:tr w:rsidR="00680AD2" w:rsidRPr="00612E08" w14:paraId="0EF92A7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2CDDF37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80AD2" w:rsidRPr="00612E08" w14:paraId="700D8643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7DF80F0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46218E8" w14:textId="614681D8" w:rsidR="00680AD2" w:rsidRPr="00612E08" w:rsidRDefault="00E17969" w:rsidP="00680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80AD2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680AD2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62624C14" w14:textId="0711A998" w:rsidR="00680AD2" w:rsidRPr="00612E08" w:rsidRDefault="00E17969" w:rsidP="00680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D6C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680AD2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80AD2" w:rsidRPr="00612E08" w14:paraId="46753B6E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E4A0DD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4AFC271C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80AD2" w:rsidRPr="00612E08" w14:paraId="35F15CC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75D822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680AD2" w:rsidRPr="00612E08" w14:paraId="185F8F18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80AD2" w:rsidRPr="00612E08" w14:paraId="001A0FEC" w14:textId="77777777">
              <w:trPr>
                <w:trHeight w:val="90"/>
              </w:trPr>
              <w:tc>
                <w:tcPr>
                  <w:tcW w:w="8643" w:type="dxa"/>
                </w:tcPr>
                <w:p w14:paraId="078122A0" w14:textId="77777777" w:rsidR="00680AD2" w:rsidRPr="00612E08" w:rsidRDefault="00680AD2" w:rsidP="00680AD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680AD2" w:rsidRPr="00612E08" w14:paraId="40C84F93" w14:textId="77777777">
              <w:trPr>
                <w:trHeight w:val="296"/>
              </w:trPr>
              <w:tc>
                <w:tcPr>
                  <w:tcW w:w="8643" w:type="dxa"/>
                </w:tcPr>
                <w:p w14:paraId="02E18244" w14:textId="24F305AC" w:rsidR="00680AD2" w:rsidRPr="00612E08" w:rsidRDefault="00680AD2" w:rsidP="00680AD2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C631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9775E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04F20A8" w14:textId="77777777" w:rsidR="00680AD2" w:rsidRPr="00612E08" w:rsidRDefault="00680AD2" w:rsidP="00680AD2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16A4867E" w14:textId="77777777" w:rsidR="00680AD2" w:rsidRPr="00612E08" w:rsidRDefault="00680AD2" w:rsidP="00680AD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80AD2" w:rsidRPr="00612E08" w14:paraId="55B6A52D" w14:textId="77777777">
              <w:trPr>
                <w:trHeight w:val="296"/>
              </w:trPr>
              <w:tc>
                <w:tcPr>
                  <w:tcW w:w="8643" w:type="dxa"/>
                </w:tcPr>
                <w:p w14:paraId="5FA19AA5" w14:textId="096A9258" w:rsidR="00680AD2" w:rsidRPr="00F32E29" w:rsidRDefault="009C5CA8" w:rsidP="00680AD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46E4">
                    <w:rPr>
                      <w:color w:val="auto"/>
                      <w:sz w:val="20"/>
                      <w:szCs w:val="20"/>
                    </w:rPr>
                    <w:t>Vplyvov na podnikateľské prostredie</w:t>
                  </w:r>
                </w:p>
              </w:tc>
            </w:tr>
          </w:tbl>
          <w:p w14:paraId="5AEB8524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80AD2" w:rsidRPr="00612E08" w14:paraId="406B7E97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015D78" w14:textId="77777777" w:rsidR="00680AD2" w:rsidRPr="00612E08" w:rsidRDefault="00680AD2" w:rsidP="00680A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80AD2" w:rsidRPr="00612E08" w14:paraId="2B37197F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E430F5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80AD2" w:rsidRPr="00612E08" w14:paraId="554D6F42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D9E597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7149C47E" w14:textId="77777777" w:rsidR="00680AD2" w:rsidRDefault="00680AD2" w:rsidP="00680AD2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360412AE" w14:textId="4A1B71C5" w:rsidR="001C7D09" w:rsidRPr="00612E08" w:rsidRDefault="001C7D09" w:rsidP="001C7D0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7712F">
              <w:rPr>
                <w:rFonts w:ascii="Times New Roman" w:hAnsi="Times New Roman" w:cs="Times New Roman"/>
                <w:sz w:val="20"/>
                <w:szCs w:val="20"/>
              </w:rPr>
              <w:t xml:space="preserve">MF SR každoročne počas prerokúvania návrhov zákonov v rámci jednotlivých štádií legislatívneho procesu – </w:t>
            </w:r>
            <w:r w:rsidR="00590ED6" w:rsidRPr="00E167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E167E2">
              <w:rPr>
                <w:rFonts w:ascii="Times New Roman" w:hAnsi="Times New Roman" w:cs="Times New Roman"/>
                <w:sz w:val="20"/>
                <w:szCs w:val="20"/>
              </w:rPr>
              <w:t xml:space="preserve">redbežná informácia, </w:t>
            </w:r>
            <w:r w:rsidR="00590ED6" w:rsidRPr="00E167E2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E167E2">
              <w:rPr>
                <w:rFonts w:ascii="Times New Roman" w:hAnsi="Times New Roman" w:cs="Times New Roman"/>
                <w:sz w:val="20"/>
                <w:szCs w:val="20"/>
              </w:rPr>
              <w:t xml:space="preserve">redbežné pripomienkové konanie, </w:t>
            </w:r>
            <w:r w:rsidR="00590ED6" w:rsidRPr="00E167E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E167E2">
              <w:rPr>
                <w:rFonts w:ascii="Times New Roman" w:hAnsi="Times New Roman" w:cs="Times New Roman"/>
                <w:sz w:val="20"/>
                <w:szCs w:val="20"/>
              </w:rPr>
              <w:t>edzirezortné</w:t>
            </w:r>
            <w:r w:rsidRPr="00D7712F">
              <w:rPr>
                <w:rFonts w:ascii="Times New Roman" w:hAnsi="Times New Roman" w:cs="Times New Roman"/>
                <w:sz w:val="20"/>
                <w:szCs w:val="20"/>
              </w:rPr>
              <w:t xml:space="preserve"> pripomienkové konanie, ale aj rokovania poradných orgánov vlády SR vyhodnocuje na základe analýz Inštitútu finančnej politiky MF SR alebo FR SR uplatnené podnety a pripomienky podnikateľského prostredia vyplývajúce z ich skúseností z praxe. V odôvodnených prípadoch sú následne podnety premietnuté v návrhoch zákonov a takýto postup predstavuje adresný a efektívny spôsob preskúmania účelnosti jednotlivých návrhov zákonov.</w:t>
            </w:r>
          </w:p>
        </w:tc>
      </w:tr>
      <w:tr w:rsidR="00680AD2" w:rsidRPr="00612E08" w14:paraId="00FD40A1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6B20CD9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7A39A74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A6921C4" w14:textId="77777777" w:rsidR="00680AD2" w:rsidRPr="00612E08" w:rsidRDefault="00680AD2" w:rsidP="00680AD2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5E413CEF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07CB89C6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6712874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E29B478" w14:textId="77777777" w:rsidR="00680AD2" w:rsidRPr="00612E08" w:rsidRDefault="00680AD2" w:rsidP="00680AD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80AD2" w:rsidRPr="00612E08" w14:paraId="6F464D8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EA51C96" w14:textId="77777777" w:rsidR="00680AD2" w:rsidRPr="00612E08" w:rsidRDefault="00680AD2" w:rsidP="00680AD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80AD2" w:rsidRPr="00612E08" w14:paraId="100469A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1931BB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C95DAEE" w14:textId="7DDDDAC6" w:rsidR="00680AD2" w:rsidRPr="00612E08" w:rsidRDefault="0063642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BFCAA03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7130EDA" w14:textId="187B502D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12DB243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11C91DA" w14:textId="69A66CF5" w:rsidR="00680AD2" w:rsidRPr="00612E08" w:rsidRDefault="00636422" w:rsidP="00680AD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014260C" w14:textId="77777777" w:rsidR="00680AD2" w:rsidRPr="00612E08" w:rsidRDefault="00680AD2" w:rsidP="00680AD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158FDCC7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554C70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27621D56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7A0C2C01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001124E" w14:textId="36761BEC" w:rsidR="00680AD2" w:rsidRPr="00612E08" w:rsidRDefault="003C06E8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4282291" w14:textId="77777777" w:rsidR="00680AD2" w:rsidRPr="00AA65DF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65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2C2BB31" w14:textId="7F01514A" w:rsidR="00680AD2" w:rsidRPr="00AA65DF" w:rsidRDefault="00F60335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940836" w14:textId="77777777" w:rsidR="00680AD2" w:rsidRPr="00AA65DF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65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10BEF68" w14:textId="15C2DD10" w:rsidR="00680AD2" w:rsidRPr="00AA65DF" w:rsidRDefault="003C06E8" w:rsidP="00680AD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EC6948" w14:textId="77777777" w:rsidR="00680AD2" w:rsidRPr="00AA65DF" w:rsidRDefault="00680AD2" w:rsidP="00680AD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65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80AD2" w:rsidRPr="00612E08" w14:paraId="69DC462E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B158E3E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4FEB319" w14:textId="3B8BF4BB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298001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520697F" w14:textId="14E89722" w:rsidR="00680AD2" w:rsidRPr="00612E08" w:rsidRDefault="00693770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77C23BF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07444E7" w14:textId="46497E2A" w:rsidR="00680AD2" w:rsidRPr="00612E08" w:rsidRDefault="00680AD2" w:rsidP="00680AD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7844F20" w14:textId="77777777" w:rsidR="00680AD2" w:rsidRPr="00612E08" w:rsidRDefault="00680AD2" w:rsidP="00680AD2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2B1A4AC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27D3E75" w14:textId="77777777" w:rsidR="00680AD2" w:rsidRPr="00612E08" w:rsidRDefault="00680AD2" w:rsidP="00680AD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9D1EFFC" w14:textId="77777777" w:rsidR="00680AD2" w:rsidRPr="00612E08" w:rsidRDefault="00680AD2" w:rsidP="00680AD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5F07C73" w14:textId="12F0FF92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E322D0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BB7A01" w14:textId="2A2C66B1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44362F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DF56EE" w14:textId="4BA76E02" w:rsidR="00680AD2" w:rsidRPr="00612E08" w:rsidRDefault="00680AD2" w:rsidP="00680AD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6C898" w14:textId="77777777" w:rsidR="00680AD2" w:rsidRPr="00612E08" w:rsidRDefault="00680AD2" w:rsidP="00680AD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80AD2" w:rsidRPr="00612E08" w14:paraId="255FA49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AB3B326" w14:textId="77777777" w:rsidR="00680AD2" w:rsidRPr="00612E08" w:rsidRDefault="00680AD2" w:rsidP="00680AD2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EC8023" w14:textId="06DF4913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FC958E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2566F" w14:textId="77777777" w:rsidR="00680AD2" w:rsidRPr="00612E08" w:rsidRDefault="00680AD2" w:rsidP="00680A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BA9EE5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6E5E01" w14:textId="3593A90A" w:rsidR="00680AD2" w:rsidRPr="00612E08" w:rsidRDefault="00680AD2" w:rsidP="00680AD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929A7" w14:textId="77777777" w:rsidR="00680AD2" w:rsidRPr="00612E08" w:rsidRDefault="00680AD2" w:rsidP="00680AD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80AD2" w:rsidRPr="00612E08" w14:paraId="4D1603D3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13AF6AC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520B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E1603F2" w14:textId="4FF5F4EC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A21E21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6A88D7" w14:textId="4D2A12ED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108A6D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9B6E36" w14:textId="2EEA6D77" w:rsidR="00680AD2" w:rsidRPr="00612E08" w:rsidRDefault="00FA5F61" w:rsidP="00680AD2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FD5B3" w14:textId="77777777" w:rsidR="00680AD2" w:rsidRPr="00612E08" w:rsidRDefault="00680AD2" w:rsidP="00680AD2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782A842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9DA0A6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A28E8D5" w14:textId="2F4C83D7" w:rsidR="00680AD2" w:rsidRPr="00612E08" w:rsidRDefault="00693770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E78F5C4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179377E" w14:textId="0DD36140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252CE10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DB82E3A" w14:textId="77847B5F" w:rsidR="00680AD2" w:rsidRPr="00612E08" w:rsidRDefault="00693770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DD24EEC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7757198C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121BE25F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52C81E11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62365DEC" w14:textId="1690DD1C" w:rsidR="00680AD2" w:rsidRPr="00612E08" w:rsidRDefault="00693770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ABE0837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74E0BE2" w14:textId="104391A7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82AB824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9E70B27" w14:textId="7DD44D6C" w:rsidR="00680AD2" w:rsidRPr="00612E08" w:rsidRDefault="00693770" w:rsidP="00680AD2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FA3BB58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69FFDC77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37C165B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A727CB3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5269820" w14:textId="02742E86" w:rsidR="00680AD2" w:rsidRPr="00612E08" w:rsidRDefault="007A6497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A6C6D6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26D6F5" w14:textId="77777777" w:rsidR="00680AD2" w:rsidRPr="00612E08" w:rsidRDefault="00680AD2" w:rsidP="00680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115F53" w14:textId="77777777" w:rsidR="00680AD2" w:rsidRPr="00612E08" w:rsidRDefault="00680AD2" w:rsidP="00680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382E9C3" w14:textId="373BA6BF" w:rsidR="00680AD2" w:rsidRPr="00612E08" w:rsidRDefault="007A6497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ECC4A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80AD2" w:rsidRPr="00612E08" w14:paraId="7F705CF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7B9BA2B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B27CBED" w14:textId="014632FF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C727CD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4EC21C" w14:textId="4844303B" w:rsidR="00680AD2" w:rsidRPr="00612E08" w:rsidRDefault="00B60A76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796F74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0B5B9B0" w14:textId="6C2EFD81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19226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174BFA59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AC8E63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ADF273C" w14:textId="1D1B593F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0F646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024AE3A" w14:textId="5B956A1A" w:rsidR="00680AD2" w:rsidRPr="00612E08" w:rsidRDefault="00B60A76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3CB5E5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1AEF53" w14:textId="48422330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C3AE4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80AD2" w:rsidRPr="00612E08" w14:paraId="55C8027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8CFE0AD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9EB3D77" w14:textId="77777777" w:rsidR="00680AD2" w:rsidRPr="00612E08" w:rsidRDefault="00680AD2" w:rsidP="00680AD2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0A1D84C" w14:textId="1FF97EFD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F39BD3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ADBAAE" w14:textId="77777777" w:rsidR="00680AD2" w:rsidRPr="00612E08" w:rsidRDefault="00680AD2" w:rsidP="00680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DF7490" w14:textId="77777777" w:rsidR="00680AD2" w:rsidRPr="00612E08" w:rsidRDefault="00680AD2" w:rsidP="00680A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877981" w14:textId="00A5ACE0" w:rsidR="00680AD2" w:rsidRPr="00612E08" w:rsidRDefault="00945E44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CFE63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80AD2" w:rsidRPr="00612E08" w14:paraId="1336CE8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5137BA6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77B8924" w14:textId="2C37BC9D" w:rsidR="00680AD2" w:rsidRPr="00612E08" w:rsidRDefault="00B60A76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48EB0B" w14:textId="77777777" w:rsidR="00680AD2" w:rsidRPr="00612E08" w:rsidRDefault="00680AD2" w:rsidP="00680AD2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D6DCAFA" w14:textId="29C80446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10CBB0" w14:textId="77777777" w:rsidR="00680AD2" w:rsidRPr="00612E08" w:rsidRDefault="00680AD2" w:rsidP="00680AD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62E3F3" w14:textId="63D45DC0" w:rsidR="00680AD2" w:rsidRPr="00612E08" w:rsidRDefault="00680AD2" w:rsidP="00680AD2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CF9FEC" w14:textId="77777777" w:rsidR="00680AD2" w:rsidRPr="00612E08" w:rsidRDefault="00680AD2" w:rsidP="00680AD2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A368E3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9D771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EF999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E3C140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7958BE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4E361C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7EACC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4B761F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32BBC4B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F97D29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34370CD" w14:textId="4A465894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D4B395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9E2D842" w14:textId="625044A6" w:rsidR="000F2BE9" w:rsidRPr="00612E08" w:rsidRDefault="00B60A7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E8F0AC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09E6ED5" w14:textId="683ABF0A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490EADB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055397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E36F86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33A3F32" w14:textId="25C04173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9740F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1A55CB0" w14:textId="318BD279" w:rsidR="000F2BE9" w:rsidRPr="00612E08" w:rsidRDefault="00B60A7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FE1B4E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0E63AD8" w14:textId="688D1676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B6C2F0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F28EFC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089A7B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BF35D55" w14:textId="19814949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5087E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79A246" w14:textId="76D56857" w:rsidR="00A340BB" w:rsidRPr="00612E08" w:rsidRDefault="00B60A76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5321AF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74010A4" w14:textId="3449B0D5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B23C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0834E48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AF7C7DB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5EE15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75D18E44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1D95B8D7" w14:textId="64C9301C" w:rsidR="00531D18" w:rsidRPr="00D3709F" w:rsidRDefault="00531D18" w:rsidP="00531D18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bookmarkStart w:id="0" w:name="_Hlk218768140"/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 zákona </w:t>
            </w:r>
            <w:r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týkajúci sa úprav vyplývajúcich z transpozície smernice (EÚ) 2025/516 a smernice (EÚ) 2025/1539 </w:t>
            </w: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predpokladá pozitívne vplyvy na štátny rozpočet, ale kvalifikovaný nominálny odhad týchto prínosov je však vzhľadom na komplexnosť problematiky náročné stanoviť. </w:t>
            </w:r>
            <w:r w:rsidRPr="00D3709F">
              <w:rPr>
                <w:rFonts w:ascii="Times New Roman" w:hAnsi="Times New Roman" w:cs="Times New Roman"/>
                <w:sz w:val="20"/>
                <w:szCs w:val="20"/>
              </w:rPr>
              <w:t xml:space="preserve">Vplyv týchto opatrení nie je priamo kvantifikovateľný ani merateľný. </w:t>
            </w: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Kvantifikovateľný negatívny finančný vplyv na štátny rozpočet v tejto súvislosti sa týka úprav informačných systémov FRSR.</w:t>
            </w:r>
          </w:p>
          <w:p w14:paraId="13E0C755" w14:textId="76D13E31" w:rsidR="00531D18" w:rsidRPr="00D3709F" w:rsidRDefault="00531D18" w:rsidP="00531D18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Návrh zákona týkajúci sa úprav vyplývajúcich z transpozície smernice (EÚ) 2025/516 a smernice (EÚ) 2025/1539 vyvoláva pozitívne aj negatívne vplyvy na podnikateľské prostredie, ktoré však nie je možné kvantifikovať prostredníctvom kalkulačky nákladov na podnikateľské prostredie.</w:t>
            </w:r>
          </w:p>
          <w:p w14:paraId="74814089" w14:textId="77777777" w:rsidR="00531D18" w:rsidRPr="00D3709F" w:rsidRDefault="00531D18" w:rsidP="00626D4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641443DF" w14:textId="75B75F19" w:rsidR="00626D4C" w:rsidRPr="00D3709F" w:rsidRDefault="00637E22" w:rsidP="00626D4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Návrh zákona </w:t>
            </w:r>
            <w:r w:rsidR="00417553"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týkajúci sa úprav</w:t>
            </w:r>
            <w:r w:rsidR="00C8090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y</w:t>
            </w:r>
            <w:r w:rsidR="00417553"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</w:t>
            </w:r>
            <w:r w:rsidR="00EE698B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predĺženi</w:t>
            </w:r>
            <w:r w:rsidR="00417553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="00EE698B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lehoty na registráciu pri dobrovoľnej registrácii pre daň</w:t>
            </w:r>
            <w:r w:rsidR="00FB003E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predpokladá pozitívne vplyvy na štátny rozpočet, ale kvalifikovaný nominálny odhad t</w:t>
            </w:r>
            <w:r w:rsidR="00C8090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ak</w:t>
            </w: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ýchto prínosov je však vzhľadom na komplexnosť problematiky náročné stanoviť.</w:t>
            </w:r>
            <w:r w:rsidR="00626D4C"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="00760A5C" w:rsidRPr="00D3709F">
              <w:rPr>
                <w:rFonts w:ascii="Times New Roman" w:hAnsi="Times New Roman" w:cs="Times New Roman"/>
                <w:sz w:val="20"/>
                <w:szCs w:val="20"/>
              </w:rPr>
              <w:t xml:space="preserve">V každom prípade je však možné očakávať pozitívny vplyv. </w:t>
            </w:r>
            <w:r w:rsidR="00C80909"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Opatreni</w:t>
            </w:r>
            <w:r w:rsidR="00C8090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e</w:t>
            </w:r>
            <w:r w:rsidR="00C80909"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</w:t>
            </w: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na strane štátu m</w:t>
            </w:r>
            <w:r w:rsidR="00C8090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á</w:t>
            </w:r>
            <w:r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potenciál zlepšiť výber dane.</w:t>
            </w:r>
            <w:r w:rsidR="00626D4C"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Kvantifikovateľný negatívny finančný vplyv na štátny rozpočet sa týka úprav informačných systémov FRSR</w:t>
            </w:r>
            <w:r w:rsidR="00417553" w:rsidRPr="00D3709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.</w:t>
            </w:r>
          </w:p>
          <w:bookmarkEnd w:id="0"/>
          <w:p w14:paraId="687150FA" w14:textId="23C72ABC" w:rsidR="00760A5C" w:rsidRPr="00D3709F" w:rsidRDefault="00626D4C" w:rsidP="00760A5C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Návrh zákona</w:t>
            </w:r>
            <w:r w:rsidR="00234FD8"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 týkajúci sa úprav </w:t>
            </w:r>
            <w:r w:rsidR="00EE698B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predĺženi</w:t>
            </w:r>
            <w:r w:rsidR="00234FD8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  <w:r w:rsidR="00EE698B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lehoty na registráciu pri dobrovoľnej registrácii pre daň</w:t>
            </w:r>
            <w:r w:rsidR="00FB003E" w:rsidRPr="00D370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vyvoláva pozitívne aj negatívne vplyvy na podnikateľské prostredie, ktoré však nie je možné kvantifikovať prostredníctvom kalkulačky nákladov na podnikateľské prostredie. </w:t>
            </w:r>
          </w:p>
          <w:p w14:paraId="691165BA" w14:textId="77777777" w:rsidR="00255B4F" w:rsidRPr="00D3709F" w:rsidRDefault="00255B4F" w:rsidP="00760A5C">
            <w:pPr>
              <w:jc w:val="both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  <w:p w14:paraId="6B8559C3" w14:textId="2E83C633" w:rsidR="00255B4F" w:rsidRPr="00612E08" w:rsidRDefault="00255B4F" w:rsidP="00255B4F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Návrh zákona týkajúci sa úprav vypustenia oznamovania údajov z elektronických faktúr na strane odberateľa z tuzemských transakcií </w:t>
            </w:r>
            <w:r w:rsidR="00D21AA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ako aj zavedenie tolerančného obdobia počas ktorého sa nesplnenie niektorých povinností v súvislosti s elektronickou fakturáciou nebude sankcionovať </w:t>
            </w:r>
            <w:r w:rsidRPr="00D3709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vyvoláva pozitívne vplyvy na podnikateľské prostredie.</w:t>
            </w:r>
          </w:p>
        </w:tc>
      </w:tr>
      <w:tr w:rsidR="00612E08" w:rsidRPr="00612E08" w14:paraId="0949300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4BAD6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8315A12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D0B578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586E1F5" w14:textId="76BAD20E" w:rsidR="00B60A76" w:rsidRPr="00E726F6" w:rsidRDefault="00B60A76" w:rsidP="00FA5F61">
            <w:pPr>
              <w:jc w:val="both"/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</w:pPr>
            <w:r w:rsidRPr="003C36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Ján Dancák, Ministerstvo financií </w:t>
            </w:r>
            <w:r w:rsidRPr="00B60A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Slovenskej republiky,</w:t>
            </w:r>
            <w:r w:rsidRPr="00B60A7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0A7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DPH, Odbor nepriamych daní, Sekcia daňová a colná, e-</w:t>
            </w:r>
            <w:r w:rsidRPr="00E726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mail:</w:t>
            </w:r>
            <w:r w:rsidRPr="00E72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AA65DF">
                <w:rPr>
                  <w:rStyle w:val="Hypertextovprepojenie"/>
                  <w:rFonts w:ascii="Times New Roman" w:eastAsia="Times New Roman" w:hAnsi="Times New Roman" w:cs="Times New Roman"/>
                  <w:i/>
                  <w:color w:val="auto"/>
                  <w:sz w:val="20"/>
                  <w:szCs w:val="20"/>
                  <w:u w:val="none"/>
                  <w:lang w:eastAsia="sk-SK"/>
                </w:rPr>
                <w:t>jan.dancak@mfsr.sk</w:t>
              </w:r>
            </w:hyperlink>
            <w:r w:rsidRPr="00AA65DF">
              <w:rPr>
                <w:rStyle w:val="Hypertextovprepojenie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sk-SK"/>
              </w:rPr>
              <w:t>,</w:t>
            </w:r>
            <w:r w:rsidRPr="00AA65DF">
              <w:rPr>
                <w:rStyle w:val="Hypertextovprepojenie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u w:val="none"/>
                <w:lang w:eastAsia="sk-SK"/>
              </w:rPr>
              <w:t xml:space="preserve"> </w:t>
            </w:r>
            <w:r w:rsidRPr="00E726F6">
              <w:rPr>
                <w:rFonts w:ascii="Times New Roman" w:eastAsiaTheme="minorEastAsia" w:hAnsi="Times New Roman" w:cs="Times New Roman"/>
                <w:noProof/>
                <w:sz w:val="20"/>
                <w:szCs w:val="20"/>
                <w:lang w:eastAsia="sk-SK"/>
              </w:rPr>
              <w:t xml:space="preserve">tel.:  </w:t>
            </w:r>
            <w:r w:rsidRPr="00E726F6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02 5958 349</w:t>
            </w:r>
            <w:r w:rsidR="00E726F6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3</w:t>
            </w:r>
          </w:p>
          <w:p w14:paraId="57C33E14" w14:textId="62973FD4" w:rsidR="00B60A76" w:rsidRPr="00612E08" w:rsidRDefault="00B60A76" w:rsidP="00FA5F6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E726F6">
              <w:rPr>
                <w:rFonts w:ascii="Times New Roman" w:eastAsiaTheme="minorEastAsia" w:hAnsi="Times New Roman" w:cs="Times New Roman"/>
                <w:iCs/>
                <w:noProof/>
                <w:sz w:val="20"/>
                <w:szCs w:val="20"/>
                <w:lang w:eastAsia="sk-SK"/>
              </w:rPr>
              <w:lastRenderedPageBreak/>
              <w:t xml:space="preserve">Ing. Viera Simanová, </w:t>
            </w:r>
            <w:r w:rsidRPr="00E726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financií Slovenskej republiky,</w:t>
            </w:r>
            <w:r w:rsidRPr="00E726F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726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Oddelenie DPH, Odbor nepriamych daní, Sekcia daňová a colná, e-mail:</w:t>
            </w:r>
            <w:r w:rsidRPr="00E726F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10" w:history="1">
              <w:r w:rsidRPr="00AA65DF">
                <w:rPr>
                  <w:rStyle w:val="Hypertextovprepojenie"/>
                  <w:rFonts w:ascii="Times New Roman" w:eastAsia="Times New Roman" w:hAnsi="Times New Roman" w:cs="Times New Roman"/>
                  <w:i/>
                  <w:color w:val="auto"/>
                  <w:sz w:val="20"/>
                  <w:szCs w:val="20"/>
                  <w:u w:val="none"/>
                  <w:lang w:eastAsia="sk-SK"/>
                </w:rPr>
                <w:t>viera.simanova@mfsr.sk</w:t>
              </w:r>
            </w:hyperlink>
            <w:r w:rsidRPr="00AA65DF">
              <w:rPr>
                <w:rStyle w:val="Hypertextovprepojenie"/>
                <w:rFonts w:ascii="Times New Roman" w:eastAsia="Times New Roman" w:hAnsi="Times New Roman" w:cs="Times New Roman"/>
                <w:color w:val="auto"/>
                <w:sz w:val="20"/>
                <w:szCs w:val="20"/>
                <w:u w:val="none"/>
                <w:lang w:eastAsia="sk-SK"/>
              </w:rPr>
              <w:t>,</w:t>
            </w:r>
            <w:r w:rsidRPr="00AA65DF">
              <w:rPr>
                <w:rStyle w:val="Hypertextovprepojenie"/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  <w:u w:val="none"/>
                <w:lang w:eastAsia="sk-SK"/>
              </w:rPr>
              <w:t xml:space="preserve"> </w:t>
            </w:r>
            <w:r w:rsidRPr="00E726F6">
              <w:rPr>
                <w:rFonts w:ascii="Times New Roman" w:eastAsiaTheme="minorEastAsia" w:hAnsi="Times New Roman" w:cs="Times New Roman"/>
                <w:noProof/>
                <w:sz w:val="20"/>
                <w:szCs w:val="20"/>
                <w:lang w:eastAsia="sk-SK"/>
              </w:rPr>
              <w:t xml:space="preserve">tel.:  </w:t>
            </w:r>
            <w:r w:rsidRPr="00E726F6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02</w:t>
            </w:r>
            <w:r w:rsidRPr="003C3612"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 xml:space="preserve"> 5958 349</w:t>
            </w:r>
            <w:r>
              <w:rPr>
                <w:rFonts w:ascii="Times New Roman" w:eastAsiaTheme="minorEastAsia" w:hAnsi="Times New Roman" w:cs="Times New Roman"/>
                <w:i/>
                <w:noProof/>
                <w:sz w:val="20"/>
                <w:szCs w:val="20"/>
                <w:lang w:eastAsia="sk-SK"/>
              </w:rPr>
              <w:t>4</w:t>
            </w:r>
          </w:p>
        </w:tc>
      </w:tr>
      <w:tr w:rsidR="00612E08" w:rsidRPr="00612E08" w14:paraId="39BC904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8596D2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Zdroje</w:t>
            </w:r>
          </w:p>
        </w:tc>
      </w:tr>
      <w:tr w:rsidR="00612E08" w:rsidRPr="00612E08" w14:paraId="789BDDCA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F81FAE" w14:textId="2277A555" w:rsidR="001B23B7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</w:p>
          <w:p w14:paraId="04571DA4" w14:textId="1ED3CF28" w:rsidR="003F0A14" w:rsidRDefault="003F0A14" w:rsidP="003F0A14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F0A14">
              <w:rPr>
                <w:rFonts w:ascii="Times New Roman" w:eastAsia="Calibri" w:hAnsi="Times New Roman" w:cs="Times New Roman"/>
                <w:sz w:val="20"/>
                <w:szCs w:val="20"/>
              </w:rPr>
              <w:t>Akčný plán boja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F0A14">
              <w:rPr>
                <w:rFonts w:ascii="Times New Roman" w:eastAsia="Calibri" w:hAnsi="Times New Roman" w:cs="Times New Roman"/>
                <w:sz w:val="20"/>
                <w:szCs w:val="20"/>
              </w:rPr>
              <w:t>proti daňovým únikom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756FE9F" w14:textId="4D850D2C" w:rsidR="00D83E0D" w:rsidRDefault="00D83E0D" w:rsidP="00D83E0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Údaje a kvantifikácie dopadov na IS poskytnuté FRSR.</w:t>
            </w:r>
          </w:p>
          <w:p w14:paraId="344318CD" w14:textId="77777777" w:rsidR="001B23B7" w:rsidRDefault="00D83E0D" w:rsidP="00D83E0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Aplikačná prax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MFSR</w:t>
            </w:r>
            <w:r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FRSR</w:t>
            </w:r>
            <w:r w:rsidRPr="003C3612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0B162753" w14:textId="18E930DD" w:rsidR="004A7AD3" w:rsidRDefault="004A7AD3" w:rsidP="00D83E0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Smernica </w:t>
            </w:r>
            <w:r w:rsidR="000E1A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(EÚ)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2025/516.</w:t>
            </w:r>
          </w:p>
          <w:p w14:paraId="29428959" w14:textId="148B1FF3" w:rsidR="004A7AD3" w:rsidRPr="004A7AD3" w:rsidRDefault="004A7AD3" w:rsidP="00D83E0D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Smernica </w:t>
            </w:r>
            <w:r w:rsidR="000E1AE5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(EÚ)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2025/1539.</w:t>
            </w:r>
          </w:p>
        </w:tc>
      </w:tr>
      <w:tr w:rsidR="00612E08" w:rsidRPr="00612E08" w14:paraId="270B65F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E989302" w14:textId="0CDAB8DA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</w:t>
            </w:r>
            <w:r w:rsidRPr="000022A2">
              <w:rPr>
                <w:rFonts w:ascii="Times New Roman" w:eastAsia="Calibri" w:hAnsi="Times New Roman" w:cs="Times New Roman"/>
                <w:b/>
              </w:rPr>
              <w:t xml:space="preserve">PPK č. </w:t>
            </w:r>
            <w:r w:rsidR="00CA6D2F">
              <w:rPr>
                <w:rFonts w:ascii="Times New Roman" w:eastAsia="Calibri" w:hAnsi="Times New Roman" w:cs="Times New Roman"/>
                <w:b/>
              </w:rPr>
              <w:t>071/2026</w:t>
            </w:r>
          </w:p>
          <w:p w14:paraId="0E4C7AB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2F660C4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28445" w14:textId="77777777" w:rsidR="001B23B7" w:rsidRPr="00025A46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025A46" w14:paraId="343A847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7A95456" w14:textId="16F59AAC" w:rsidR="001B23B7" w:rsidRPr="00025A46" w:rsidRDefault="00E1796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025A4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25A4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25A4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6153817" w14:textId="3BA86587" w:rsidR="001B23B7" w:rsidRPr="00025A46" w:rsidRDefault="00E1796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025A4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025A4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25A4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1715A3D3" w14:textId="717BEFF1" w:rsidR="001B23B7" w:rsidRPr="00025A46" w:rsidRDefault="00E1796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B03D2" w:rsidRPr="00025A46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025A4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025A4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3F950AE" w14:textId="77777777" w:rsidR="001B23B7" w:rsidRPr="00025A46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25A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4E98EF90" w14:textId="77777777" w:rsidR="001B23B7" w:rsidRPr="00025A46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973D252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/>
                <w:sz w:val="20"/>
                <w:szCs w:val="20"/>
              </w:rPr>
              <w:t>K doložke vybraných vplyvov</w:t>
            </w:r>
          </w:p>
          <w:p w14:paraId="7B587D36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Komisia žiada v doložke vybraných vplyvov upraviť a doplniť bod 8. Preskúmanie účelnosti.</w:t>
            </w:r>
          </w:p>
          <w:p w14:paraId="08534985" w14:textId="10031F08" w:rsidR="001C7D09" w:rsidRPr="00D3709F" w:rsidRDefault="001C7D09" w:rsidP="001C7D09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70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Pripomienka </w:t>
            </w:r>
            <w:r w:rsidR="002268B2" w:rsidRPr="00D3709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čiastočne </w:t>
            </w:r>
            <w:r w:rsidRPr="00D3709F">
              <w:rPr>
                <w:rFonts w:ascii="Times New Roman" w:hAnsi="Times New Roman" w:cs="Times New Roman"/>
                <w:b/>
                <w:sz w:val="20"/>
                <w:szCs w:val="20"/>
              </w:rPr>
              <w:t>akceptovaná</w:t>
            </w:r>
          </w:p>
          <w:p w14:paraId="01C7A2C2" w14:textId="17C24A82" w:rsidR="00CC6C31" w:rsidRPr="002268B2" w:rsidRDefault="00CC6C31" w:rsidP="00D370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35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Odôvodnenie</w:t>
            </w:r>
            <w:r w:rsidRPr="002268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Pr="00D370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268B2" w:rsidRPr="00D3709F">
              <w:rPr>
                <w:rFonts w:ascii="Times New Roman" w:hAnsi="Times New Roman" w:cs="Times New Roman"/>
                <w:sz w:val="20"/>
                <w:szCs w:val="20"/>
              </w:rPr>
              <w:t>Bod 8</w:t>
            </w:r>
            <w:r w:rsidR="002268B2">
              <w:rPr>
                <w:rFonts w:ascii="Times New Roman" w:hAnsi="Times New Roman" w:cs="Times New Roman"/>
                <w:sz w:val="20"/>
                <w:szCs w:val="20"/>
              </w:rPr>
              <w:t>. Preskúmanie účelnosti</w:t>
            </w:r>
            <w:r w:rsidR="002268B2" w:rsidRPr="00D3709F">
              <w:rPr>
                <w:rFonts w:ascii="Times New Roman" w:hAnsi="Times New Roman" w:cs="Times New Roman"/>
                <w:sz w:val="20"/>
                <w:szCs w:val="20"/>
              </w:rPr>
              <w:t xml:space="preserve"> bol upravený.</w:t>
            </w:r>
          </w:p>
          <w:p w14:paraId="54B6B223" w14:textId="77777777" w:rsidR="001C7D09" w:rsidRPr="001C7D09" w:rsidRDefault="001C7D09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A4711A9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Komisia žiada predkladateľa o vyznačenie neuplatňovania mechanizmu znižovania byrokracie a nákladov v doložke vybraných vplyvov v bode 9.</w:t>
            </w:r>
          </w:p>
          <w:p w14:paraId="2F375DFF" w14:textId="13B11FC4" w:rsidR="00025A46" w:rsidRPr="00D3709F" w:rsidRDefault="00025A46" w:rsidP="00025A46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709F">
              <w:rPr>
                <w:rFonts w:ascii="Times New Roman" w:hAnsi="Times New Roman" w:cs="Times New Roman"/>
                <w:b/>
                <w:sz w:val="20"/>
                <w:szCs w:val="20"/>
              </w:rPr>
              <w:t>Pripomienka akceptovaná</w:t>
            </w:r>
          </w:p>
          <w:p w14:paraId="3CD8B777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103280B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rozpočet verejnej správy</w:t>
            </w:r>
          </w:p>
          <w:p w14:paraId="512429B4" w14:textId="4463AD7E" w:rsidR="00025A46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Z materiálu vyplývajú nekryté vplyvy na rozpočet verejnej správy. Do ďalšej etapy legislatívneho procesu Komisia žiada predložiť materiál po doriešení zabezpečenia ich krytia.</w:t>
            </w:r>
          </w:p>
          <w:p w14:paraId="3F038674" w14:textId="2C06C5CC" w:rsidR="00D12D9E" w:rsidRDefault="00D12D9E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akceptovaná</w:t>
            </w:r>
          </w:p>
          <w:p w14:paraId="7360B3F5" w14:textId="0D1C6112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E4A87A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podnikateľské prostredie</w:t>
            </w:r>
          </w:p>
          <w:p w14:paraId="62202E81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Komisia žiada predkladateľa o dopracovanie Analýzy vplyvov na podnikateľské prostredie.</w:t>
            </w:r>
          </w:p>
          <w:p w14:paraId="27083752" w14:textId="23AA54C0" w:rsidR="00B90ED0" w:rsidRPr="00D3709F" w:rsidRDefault="00B90ED0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akceptovaná</w:t>
            </w:r>
          </w:p>
          <w:p w14:paraId="7F979BAF" w14:textId="2957E726" w:rsidR="00B90ED0" w:rsidRDefault="00B90ED0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35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Odôvodnenie: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127A0">
              <w:rPr>
                <w:rFonts w:ascii="Times New Roman" w:hAnsi="Times New Roman" w:cs="Times New Roman"/>
                <w:sz w:val="20"/>
                <w:szCs w:val="20"/>
              </w:rPr>
              <w:t xml:space="preserve">Uplatňovanie </w:t>
            </w:r>
            <w:proofErr w:type="spellStart"/>
            <w:r w:rsidR="00D127A0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="00D127A0">
              <w:rPr>
                <w:rFonts w:ascii="Times New Roman" w:hAnsi="Times New Roman" w:cs="Times New Roman"/>
                <w:sz w:val="20"/>
                <w:szCs w:val="20"/>
              </w:rPr>
              <w:t xml:space="preserve"> bolo v bode 3.1.4 doplnené.</w:t>
            </w:r>
          </w:p>
          <w:p w14:paraId="36C71E66" w14:textId="77777777" w:rsidR="00B90ED0" w:rsidRPr="001C7D09" w:rsidRDefault="00B90ED0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32FABD" w14:textId="77777777" w:rsidR="00D127A0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Ďalej je potrebné v analýze uviesť lokalizáciu regulácií  č. 3, 4, 6, 10,15,17. </w:t>
            </w:r>
          </w:p>
          <w:p w14:paraId="1DC0CE98" w14:textId="409F23B6" w:rsidR="00D127A0" w:rsidRPr="00D3709F" w:rsidRDefault="00D127A0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akceptovaná</w:t>
            </w:r>
          </w:p>
          <w:p w14:paraId="4B5D7BE6" w14:textId="77777777" w:rsidR="00843582" w:rsidRDefault="00843582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C0E9B9" w14:textId="4DB1ECA1" w:rsidR="00025A46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Zároveň Komisia navrhuje kvantifikovať vplyvy na: prevádzkovateľov digitálnych platforiem (regulácia č. 5), dodávateľov služieb krátkodobého prenájmu (regulácia č. 6), dodávateľov tovaru z tretích krajín uskutočňujúcich predaj tovaru na diaľku do tuzemska, zdaniteľné osoby - prevádzkovatelia elektronických platforiem (regulácie </w:t>
            </w:r>
            <w:r w:rsidRPr="001C7D0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č. 13), zdaniteľné osoby uľahčujúce dodanie služieb prostredníctvom elektronických rozhraní a zdaniteľné osoby premiestňujúce tovar iných zdaniteľných osôb v rámci EÚ (regulácie č. 14), pričom Komisia odporúča osloviť dotknuté subjekty s cieľom odhadu nákladov, resp. využiť na administratívne povinnosti kvantifikáciu pomocou kalkulačky nákladov podnikateľského prostredia. </w:t>
            </w:r>
          </w:p>
          <w:p w14:paraId="360515D9" w14:textId="77777777" w:rsidR="0010077D" w:rsidRDefault="0010077D" w:rsidP="001007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Cs/>
                <w:sz w:val="20"/>
                <w:szCs w:val="20"/>
              </w:rPr>
              <w:t>V prípadoch, keď kvantifikácia nie je možná, Komisia odporúča doplniť podrobnejší kvalitatívny opis predpokladaných vplyvov predloženého materiálu na podnikateľské prostredie, vrátane možných dopadov na malé a stredné podniky (MSP).</w:t>
            </w:r>
          </w:p>
          <w:p w14:paraId="3DCFB13C" w14:textId="072F23D8" w:rsidR="00F3794A" w:rsidRPr="00D3709F" w:rsidRDefault="00F3794A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akceptovaná</w:t>
            </w:r>
          </w:p>
          <w:p w14:paraId="5D9FD8D3" w14:textId="43EA10A0" w:rsidR="00F3794A" w:rsidRDefault="00F3794A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35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Odôvodnenie: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Dotknuté subjekty nie je možné vopred určiť, pričom podr</w:t>
            </w:r>
            <w:r w:rsidR="009E5B0E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bnejší kvalitatívny opis predpokladaných vplyvov</w:t>
            </w:r>
            <w:r w:rsidR="009E5B0E">
              <w:rPr>
                <w:rFonts w:ascii="Times New Roman" w:hAnsi="Times New Roman" w:cs="Times New Roman"/>
                <w:sz w:val="20"/>
                <w:szCs w:val="20"/>
              </w:rPr>
              <w:t xml:space="preserve"> predloženého materiálu na podnikateľské prostredie bol v rámci identifikovaných regulácií doplnený.</w:t>
            </w:r>
          </w:p>
          <w:p w14:paraId="088A0451" w14:textId="77777777" w:rsidR="009E5B0E" w:rsidRPr="001C7D09" w:rsidRDefault="009E5B0E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D34229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V analýze zároveň absentujú ďalšie regulácie s vplyvom na podnikateľské prostredie, ktoré vyplývajú z dôvodovej správy a vlastného materiálu:</w:t>
            </w:r>
          </w:p>
          <w:p w14:paraId="5F9E0492" w14:textId="52A99BF8" w:rsidR="00025A46" w:rsidRDefault="00025A46" w:rsidP="00025A46">
            <w:pPr>
              <w:numPr>
                <w:ilvl w:val="0"/>
                <w:numId w:val="8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Čl. I bod 41 – navrhuje sa rozšírenie údajov, ktoré sa uvádzajú v podanom daňovom priznaní,</w:t>
            </w:r>
            <w:r w:rsidR="003D536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C224189" w14:textId="6A95DAFB" w:rsidR="00025A46" w:rsidRDefault="00025A46" w:rsidP="00025A46">
            <w:pPr>
              <w:numPr>
                <w:ilvl w:val="0"/>
                <w:numId w:val="8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Čl. I bod 51 a 52 - Navrhuje sa doplnenie ustanovenia o prenose daňovej povinnosti,</w:t>
            </w:r>
          </w:p>
          <w:p w14:paraId="5938FF35" w14:textId="4D96DD49" w:rsidR="00025A46" w:rsidRDefault="00025A46" w:rsidP="00025A46">
            <w:pPr>
              <w:numPr>
                <w:ilvl w:val="0"/>
                <w:numId w:val="8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Čl. I  § 85o odseky 11 až 13 – úprava pokút,</w:t>
            </w:r>
          </w:p>
          <w:p w14:paraId="7AA3774E" w14:textId="77777777" w:rsidR="00025A46" w:rsidRPr="00D12D9E" w:rsidRDefault="00025A46" w:rsidP="00025A46">
            <w:pPr>
              <w:numPr>
                <w:ilvl w:val="0"/>
                <w:numId w:val="8"/>
              </w:num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2D9E">
              <w:rPr>
                <w:rFonts w:ascii="Times New Roman" w:hAnsi="Times New Roman" w:cs="Times New Roman"/>
                <w:sz w:val="20"/>
                <w:szCs w:val="20"/>
              </w:rPr>
              <w:t>Čl. II bod 1 a 2 – obmedzenie objemu výživových doplnkov.</w:t>
            </w:r>
          </w:p>
          <w:p w14:paraId="39AF7DCA" w14:textId="77777777" w:rsidR="0010077D" w:rsidRDefault="0010077D" w:rsidP="0010077D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Cs/>
                <w:sz w:val="20"/>
                <w:szCs w:val="20"/>
              </w:rPr>
              <w:t>V prípadoch, keď kvantifikácia nie je možná, Komisia odporúča doplniť podrobnejší kvalitatívny opis predpokladaných vplyvov predloženého materiálu na podnikateľské prostredie, vrátane možných dopadov na malé a stredné podniky (MSP).</w:t>
            </w:r>
          </w:p>
          <w:p w14:paraId="6C24F07B" w14:textId="4A2EE50F" w:rsidR="00025A46" w:rsidRPr="00D3709F" w:rsidRDefault="00C87218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čiastočne akceptovaná</w:t>
            </w:r>
          </w:p>
          <w:p w14:paraId="68A91EBC" w14:textId="77777777" w:rsidR="001B7CAE" w:rsidRDefault="00C87218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Odôvodenie: </w:t>
            </w:r>
            <w:r w:rsidR="005F24AE">
              <w:rPr>
                <w:rFonts w:ascii="Times New Roman" w:hAnsi="Times New Roman" w:cs="Times New Roman"/>
                <w:sz w:val="20"/>
                <w:szCs w:val="20"/>
              </w:rPr>
              <w:t>Popis regulácií k Čl. I body 41, 51, 88 a k </w:t>
            </w:r>
            <w:r w:rsidR="005F24AE" w:rsidRPr="00D12D9E">
              <w:rPr>
                <w:rFonts w:ascii="Times New Roman" w:hAnsi="Times New Roman" w:cs="Times New Roman"/>
                <w:sz w:val="20"/>
                <w:szCs w:val="20"/>
              </w:rPr>
              <w:t>Čl. II bod 1 a 2 bol</w:t>
            </w:r>
            <w:r w:rsidR="005F24AE">
              <w:rPr>
                <w:rFonts w:ascii="Times New Roman" w:hAnsi="Times New Roman" w:cs="Times New Roman"/>
                <w:sz w:val="20"/>
                <w:szCs w:val="20"/>
              </w:rPr>
              <w:t xml:space="preserve"> doplnen</w:t>
            </w:r>
            <w:r w:rsidR="001B7CAE">
              <w:rPr>
                <w:rFonts w:ascii="Times New Roman" w:hAnsi="Times New Roman" w:cs="Times New Roman"/>
                <w:sz w:val="20"/>
                <w:szCs w:val="20"/>
              </w:rPr>
              <w:t>ý</w:t>
            </w:r>
            <w:r w:rsidR="005F24A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14:paraId="3DC47387" w14:textId="367EC8F2" w:rsidR="005F24AE" w:rsidRPr="005F24AE" w:rsidRDefault="001B7CAE" w:rsidP="005F24A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Regulácia nebola doplnená k Čl. I bod 52. </w:t>
            </w:r>
            <w:r w:rsidR="005F24AE" w:rsidRPr="005F24AE">
              <w:rPr>
                <w:rFonts w:ascii="Times New Roman" w:hAnsi="Times New Roman" w:cs="Times New Roman"/>
                <w:sz w:val="20"/>
                <w:szCs w:val="20"/>
              </w:rPr>
              <w:t>Odôvodnenie: Vypustenie slova „zdaniteľnej“ v § 69 ods. 2 písm. a) a b) predstavuje legislatívno</w:t>
            </w:r>
            <w:r w:rsidR="005F24AE" w:rsidRPr="005F24AE">
              <w:rPr>
                <w:rFonts w:ascii="Times New Roman" w:hAnsi="Times New Roman" w:cs="Times New Roman"/>
                <w:sz w:val="20"/>
                <w:szCs w:val="20"/>
              </w:rPr>
              <w:noBreakHyphen/>
              <w:t xml:space="preserve">technické spresnenie v rámci transpozície Článku 3 smernice (EÚ) 2025/516 (bod 7, čl. 194, ods. 1, druhý </w:t>
            </w:r>
            <w:proofErr w:type="spellStart"/>
            <w:r w:rsidR="005F24AE" w:rsidRPr="005F24AE">
              <w:rPr>
                <w:rFonts w:ascii="Times New Roman" w:hAnsi="Times New Roman" w:cs="Times New Roman"/>
                <w:sz w:val="20"/>
                <w:szCs w:val="20"/>
              </w:rPr>
              <w:t>pododsek</w:t>
            </w:r>
            <w:proofErr w:type="spellEnd"/>
            <w:r w:rsidR="005F24AE" w:rsidRPr="005F24AE">
              <w:rPr>
                <w:rFonts w:ascii="Times New Roman" w:hAnsi="Times New Roman" w:cs="Times New Roman"/>
                <w:sz w:val="20"/>
                <w:szCs w:val="20"/>
              </w:rPr>
              <w:t>). Cieľom je zosúladenie vnútroštátnej právnej úpravy s právom Európskej únie a zjednotenie terminológie pri uplatňovaní prenosu daňovej povinnosti. Úprava nemá vplyv na rozsah ani podmienky uplatnenia prenosu daňovej povinnosti, ale spresňuje formuláciu ustanovenia tak, aby zodpovedala harmonizovanému rámcu EÚ. Ide o legislatívno</w:t>
            </w:r>
            <w:r w:rsidR="005F24AE" w:rsidRPr="005F24AE">
              <w:rPr>
                <w:rFonts w:ascii="Times New Roman" w:hAnsi="Times New Roman" w:cs="Times New Roman"/>
                <w:sz w:val="20"/>
                <w:szCs w:val="20"/>
              </w:rPr>
              <w:noBreakHyphen/>
              <w:t>technické spresnenie bez kvantifikovateľného dopadu na podnikateľské prostredie.</w:t>
            </w:r>
          </w:p>
          <w:p w14:paraId="5CD68AF4" w14:textId="1B9FC14D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D9D9C71" w14:textId="68FBE641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Komisia žiada predkladateľa, aby do Analýzy vplyvov na podnikateľské prostredie doplnil podrobnejšie porovnanie pôvodne navrhovaného a aktuálne predloženého modelu elektronickej fakturácie, vrátane vyhodnotenia rozsahu zníženia regulačného zaťaženia, počtu dotknutých subjektov, ktoré boli z režimu vypustené, ako aj odhadovaného zníženia implementačných a prevádzkových nákladov a vplyvu na pôvodne identifikovaný </w:t>
            </w:r>
            <w:proofErr w:type="spellStart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goldplating</w:t>
            </w:r>
            <w:proofErr w:type="spellEnd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. Zároveň Komisia žiada o doplnenie podrobnejšieho odôvodnenia a opisu metodiky použitých výpočtov, aby bolo možné objektívne posúdiť, či deklarované úspory reálne kompenzujú nové regulačné a administratívne zaťaženie podnikateľského prostredia.</w:t>
            </w:r>
          </w:p>
          <w:p w14:paraId="23D56ADD" w14:textId="5AC76490" w:rsidR="00CC6C31" w:rsidRPr="00843582" w:rsidRDefault="00CC6C31" w:rsidP="00CC6C3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843582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Pripomienka </w:t>
            </w:r>
            <w:r w:rsidR="008D14C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čiastočne </w:t>
            </w:r>
            <w:r w:rsidRPr="00843582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akceptovaná</w:t>
            </w:r>
          </w:p>
          <w:p w14:paraId="15BC3765" w14:textId="2E69CDFE" w:rsidR="00CC6C31" w:rsidRPr="00CC6C31" w:rsidRDefault="00CC6C31" w:rsidP="00CC6C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435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Odôvodnenie:</w:t>
            </w:r>
            <w:r w:rsidR="0084358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C6C31">
              <w:rPr>
                <w:rFonts w:ascii="Times New Roman" w:hAnsi="Times New Roman" w:cs="Times New Roman"/>
                <w:sz w:val="20"/>
                <w:szCs w:val="20"/>
              </w:rPr>
              <w:t>Aktuálne navrhované zmeny v oblasti elektronickej fakturácie nepredstavujú zmenu pôvodne navrhovaného modelu elektronickej fakturácie schválené zákonom č. 385/2025 Z. z. ktorým sa mení a dopĺňa zákon č. 222/2004 Z. z. o dani z pridanej hodnoty v znení neskorších predpisov a ktorým sa menia a dopĺňajú niektoré zákony. Dočasne do 30.6.2030 dochádza k</w:t>
            </w:r>
            <w:r w:rsidR="008D14C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C6C31">
              <w:rPr>
                <w:rFonts w:ascii="Times New Roman" w:hAnsi="Times New Roman" w:cs="Times New Roman"/>
                <w:sz w:val="20"/>
                <w:szCs w:val="20"/>
              </w:rPr>
              <w:t>vypusteniu</w:t>
            </w:r>
            <w:r w:rsidR="008D14CD">
              <w:rPr>
                <w:rFonts w:ascii="Times New Roman" w:hAnsi="Times New Roman" w:cs="Times New Roman"/>
                <w:sz w:val="20"/>
                <w:szCs w:val="20"/>
              </w:rPr>
              <w:t xml:space="preserve"> ešte neúčinnej</w:t>
            </w:r>
            <w:r w:rsidRPr="00CC6C31">
              <w:rPr>
                <w:rFonts w:ascii="Times New Roman" w:hAnsi="Times New Roman" w:cs="Times New Roman"/>
                <w:sz w:val="20"/>
                <w:szCs w:val="20"/>
              </w:rPr>
              <w:t xml:space="preserve"> povinnosti odberateľa oznamovať údaje z elektronických faktúr pri tuzemských transakciách. Pri použitej metóde výpočtu sa vychádzalo</w:t>
            </w:r>
            <w:r w:rsidR="008D14CD">
              <w:rPr>
                <w:rFonts w:ascii="Times New Roman" w:hAnsi="Times New Roman" w:cs="Times New Roman"/>
                <w:sz w:val="20"/>
                <w:szCs w:val="20"/>
              </w:rPr>
              <w:t xml:space="preserve"> presne</w:t>
            </w:r>
            <w:r w:rsidRPr="00CC6C31">
              <w:rPr>
                <w:rFonts w:ascii="Times New Roman" w:hAnsi="Times New Roman" w:cs="Times New Roman"/>
                <w:sz w:val="20"/>
                <w:szCs w:val="20"/>
              </w:rPr>
              <w:t xml:space="preserve"> z údajov, ktoré boli súčasťou výpočtu v rámci Analýzy vplyvov na podnikateľské prostredie (LP/2025/396 – zákon č. 385/2025 Z. z.)</w:t>
            </w:r>
            <w:r w:rsidR="008D14CD">
              <w:rPr>
                <w:rFonts w:ascii="Times New Roman" w:hAnsi="Times New Roman" w:cs="Times New Roman"/>
                <w:sz w:val="20"/>
                <w:szCs w:val="20"/>
              </w:rPr>
              <w:t xml:space="preserve"> a pozitívne dopady na podnikateľské prostredie odzrkadľujú vtedy identifikované negatívne dopady.</w:t>
            </w:r>
          </w:p>
          <w:p w14:paraId="1BE0CD32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A2CADCA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sociálnym vplyvom</w:t>
            </w:r>
          </w:p>
          <w:p w14:paraId="3F13E1D2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Komisia odporúča v bode 9. bode doložky vybraných vplyvov (Vybrané vplyvy materiálu) prehodnotiť sociálne vplyvy. Ak predkladateľ označil žiadne sociálne vplyvy preto, že ich pokladá za marginálne, v 10. bode doložky (Poznámky) uvedie, prečo sú zanedbateľné.</w:t>
            </w:r>
          </w:p>
          <w:p w14:paraId="0AC3FA79" w14:textId="7193BECC" w:rsidR="00274AE5" w:rsidRPr="00BB779A" w:rsidRDefault="00274AE5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BB779A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Pripomienka </w:t>
            </w:r>
            <w:r w:rsidRPr="008B11C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neakceptovaná</w:t>
            </w:r>
            <w:r w:rsidR="005D2259" w:rsidRPr="008B11C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. </w:t>
            </w:r>
            <w:r w:rsidR="005D2259"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Vysvetlenie</w:t>
            </w:r>
            <w:r w:rsidR="00DF0429"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BB779A"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pripomienky </w:t>
            </w:r>
            <w:r w:rsidR="005022CF"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s </w:t>
            </w:r>
            <w:r w:rsidR="00DF0429" w:rsidRPr="00D3709F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predkladateľom</w:t>
            </w:r>
            <w:r w:rsidR="00DF0429" w:rsidRPr="008B11CD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.</w:t>
            </w:r>
          </w:p>
          <w:p w14:paraId="7BB929DE" w14:textId="42B83581" w:rsidR="00274AE5" w:rsidRPr="00274AE5" w:rsidRDefault="00274AE5" w:rsidP="00274AE5">
            <w:pPr>
              <w:pStyle w:val="Normlnywebov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74AE5">
              <w:rPr>
                <w:sz w:val="20"/>
                <w:szCs w:val="20"/>
              </w:rPr>
              <w:t xml:space="preserve">Odôvodnenie: </w:t>
            </w:r>
            <w:r>
              <w:rPr>
                <w:sz w:val="20"/>
                <w:szCs w:val="20"/>
              </w:rPr>
              <w:t>N</w:t>
            </w:r>
            <w:r w:rsidRPr="00274AE5">
              <w:rPr>
                <w:sz w:val="20"/>
                <w:szCs w:val="20"/>
              </w:rPr>
              <w:t>avrhovaná právna úprava nemení ekonomickú podstatu dane z pridanej hodnoty ani jej dopad na konečného spotrebiteľa. Z pohľadu systému DPH platí, že daň znáša konečný spotrebiteľ, pričom táto skutočnosť zostáva návrhom zákona nedotknutá.</w:t>
            </w:r>
          </w:p>
          <w:p w14:paraId="498EECF0" w14:textId="69E5CD76" w:rsidR="00274AE5" w:rsidRPr="00274AE5" w:rsidRDefault="00274AE5" w:rsidP="00274AE5">
            <w:pPr>
              <w:pStyle w:val="Normlnywebov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74AE5">
              <w:rPr>
                <w:sz w:val="20"/>
                <w:szCs w:val="20"/>
              </w:rPr>
              <w:t>Predkladaný materiál spôsobuje výlučne zmenu v mechanizme výberu dane (t. j. presun povinnosti odviesť DPH zo zákazníka na dodávateľa alebo domnelého dodávateľa), nie však zmenu v jej ekonomickom zaťažení. Z uvedeného dôvodu nedochádza k zmene disponibilných príjmov domácností ani k inému merateľnému sociálnemu vplyvu.</w:t>
            </w:r>
            <w:r w:rsidR="005D2259">
              <w:rPr>
                <w:sz w:val="20"/>
                <w:szCs w:val="20"/>
              </w:rPr>
              <w:t xml:space="preserve"> </w:t>
            </w:r>
            <w:r w:rsidRPr="00274AE5">
              <w:rPr>
                <w:sz w:val="20"/>
                <w:szCs w:val="20"/>
              </w:rPr>
              <w:t>Potenciálne efekty spojené so zjednodušením výberu dane alebo zvýšením komfortu pre zákazníka nemajú charakter sociálneho vplyvu v zmysle metodiky posudzovania vybraných vplyvov, resp. ide o</w:t>
            </w:r>
            <w:r w:rsidR="00557BAF">
              <w:rPr>
                <w:sz w:val="20"/>
                <w:szCs w:val="20"/>
              </w:rPr>
              <w:t> </w:t>
            </w:r>
            <w:r w:rsidR="005D2259">
              <w:rPr>
                <w:sz w:val="20"/>
                <w:szCs w:val="20"/>
              </w:rPr>
              <w:t>zanedbateľné</w:t>
            </w:r>
            <w:r w:rsidR="00557BAF">
              <w:rPr>
                <w:sz w:val="20"/>
                <w:szCs w:val="20"/>
              </w:rPr>
              <w:t xml:space="preserve"> </w:t>
            </w:r>
            <w:r w:rsidRPr="00274AE5">
              <w:rPr>
                <w:sz w:val="20"/>
                <w:szCs w:val="20"/>
              </w:rPr>
              <w:t>(marginálne) vplyvy, ktoré neodôvodňujú ich osobitné kvantifikovanie.</w:t>
            </w:r>
          </w:p>
          <w:p w14:paraId="0B2486F6" w14:textId="77777777" w:rsidR="00274AE5" w:rsidRPr="00274AE5" w:rsidRDefault="00274AE5" w:rsidP="00274AE5">
            <w:pPr>
              <w:pStyle w:val="Normlnywebov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274AE5">
              <w:rPr>
                <w:sz w:val="20"/>
                <w:szCs w:val="20"/>
              </w:rPr>
              <w:t>Na základe uvedeného zostáva hodnotenie sociálnych vplyvov ako „žiadne“.</w:t>
            </w:r>
          </w:p>
          <w:p w14:paraId="1E0DD952" w14:textId="33243D0A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56F03D" w14:textId="77777777" w:rsidR="00025A46" w:rsidRPr="001C7D09" w:rsidRDefault="00025A46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 </w:t>
            </w:r>
            <w:proofErr w:type="spellStart"/>
            <w:r w:rsidRPr="001C7D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goldplatingu</w:t>
            </w:r>
            <w:proofErr w:type="spellEnd"/>
            <w:r w:rsidRPr="001C7D0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(všeobecne)</w:t>
            </w:r>
          </w:p>
          <w:p w14:paraId="664B18A5" w14:textId="1EB08904" w:rsidR="00025A46" w:rsidRPr="001C7D09" w:rsidRDefault="00025A46" w:rsidP="005A16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Pri preukazovaní transpozície čl. 1 bodu 4 smernice (EÚ) 2025/1539 (čl. 205 ods. 2 smernice 2006/112/ES v platnom znení) do slovenského právneho poriadku sa Komisia domnieva, že je potrebné v deviatom stĺpci tabuľky zhody uvádzať slová</w:t>
            </w:r>
            <w:r w:rsidR="005A16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7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„GP – A, a) rozšírenie na iné subjekty“</w:t>
            </w: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 a v desiatom stĺpci tabuľky zhody uvádzať slová </w:t>
            </w:r>
            <w:r w:rsidRPr="001C7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„oblasť s vplyvom na podnikateľské prostredie, oblasť so sociálnymi vplyvmi“</w:t>
            </w: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, nakoľko Komisia má za to, že dobrovoľnou transpozíciou tohto ustanovenia smernice dochádza ku </w:t>
            </w:r>
            <w:proofErr w:type="spellStart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. V tejto súvislosti je potrebné predkladanú tabuľku zhody rozšíriť o Vyjadrenie k opodstatnenosti </w:t>
            </w:r>
            <w:proofErr w:type="spellStart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 a jeho odôvodnenie v závere tabuľky zhody.  Túto pripomienku Komisia primerane vzťahuje aj na siedmy bod doložky vybraných vplyvov.</w:t>
            </w:r>
          </w:p>
          <w:p w14:paraId="69FD4C87" w14:textId="53888007" w:rsidR="00025A46" w:rsidRDefault="00006029" w:rsidP="00025A4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akceptovaná</w:t>
            </w:r>
          </w:p>
          <w:p w14:paraId="36A47CDD" w14:textId="19493ACB" w:rsidR="00006029" w:rsidRPr="00006029" w:rsidRDefault="00006029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6DC809" w14:textId="77777777" w:rsidR="00025A46" w:rsidRDefault="00025A46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D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Pri preukazovaní transpozície čl. 4 bodov 1 a 2 smernice (EÚ) 2025/516 (čl. 243 </w:t>
            </w:r>
            <w:r w:rsidRPr="001C7D09">
              <w:rPr>
                <w:rFonts w:ascii="Times New Roman" w:hAnsi="Times New Roman" w:cs="Times New Roman"/>
                <w:sz w:val="20"/>
                <w:szCs w:val="20"/>
              </w:rPr>
              <w:br/>
              <w:t>ods. 3 a čl. 262 ods. 2 smernice 2006/112/ES v platnom znení) do slovenského právneho poriadku sa Komisia domnieva, že je potrebné v deviatom stĺpci tabuľky zhody uvádzať slová </w:t>
            </w:r>
            <w:r w:rsidRPr="001C7D09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„GP – A, e) skoršia transpozícia“</w:t>
            </w:r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 a v desiatom stĺpci tabuľky zhody identifikovať oblasť, na ktorú bude mať </w:t>
            </w:r>
            <w:proofErr w:type="spellStart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goldplating</w:t>
            </w:r>
            <w:proofErr w:type="spellEnd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 vplyv, nakoľko Komisia má za to, že transpozíciou uvedených ustanovení smernice pred 1. júlom 2028 dochádza ku </w:t>
            </w:r>
            <w:proofErr w:type="spellStart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. V tejto súvislosti je potrebné predkladanú tabuľku zhody rozšíriť </w:t>
            </w:r>
            <w:r w:rsidRPr="001C7D0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o Vyjadrenie k opodstatnenosti </w:t>
            </w:r>
            <w:proofErr w:type="spellStart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1C7D09">
              <w:rPr>
                <w:rFonts w:ascii="Times New Roman" w:hAnsi="Times New Roman" w:cs="Times New Roman"/>
                <w:sz w:val="20"/>
                <w:szCs w:val="20"/>
              </w:rPr>
              <w:t xml:space="preserve"> a jeho odôvodnenie v závere tabuľky zhody. Túto pripomienku Komisia primerane vzťahuje aj na siedmy bod doložky vybraných vplyvov.</w:t>
            </w:r>
          </w:p>
          <w:p w14:paraId="24569FAA" w14:textId="77777777" w:rsidR="001914A0" w:rsidRDefault="001914A0" w:rsidP="001914A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Pripomienka neakceptovaná</w:t>
            </w:r>
          </w:p>
          <w:p w14:paraId="6DE0A355" w14:textId="4BB6FAA2" w:rsidR="00AE779F" w:rsidRPr="00AE779F" w:rsidRDefault="00AE779F" w:rsidP="00AE779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Odôvodnenie: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Bola zvolená takáto legislatívna technika na zabezpečenie časovo správnej transpozície čl. 4 ods. 1 (zmeny smernice 2006/112 s účinnosťou od 1.7.2029):</w:t>
            </w:r>
            <w:r w:rsidR="00B756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Úprava § 70 ods. 2 s účinnosťou od 1.7.2028 súvisí s § 68ca (Osobitná úprava pre premiestnenie vlastného tovaru), ktorý nadobúda účinnosť 1.7.2030. A zároveň s prechodným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ust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§ 85q (Prechodné ustanovenie k úprave účinnej od 1. júla 2028) s účinnosťou od 1.7.2028, ktoré ustanovuje nasledovné: „</w:t>
            </w:r>
            <w:r w:rsidRPr="00D3709F">
              <w:rPr>
                <w:rFonts w:ascii="Times New Roman" w:hAnsi="Times New Roman" w:cs="Times New Roman"/>
                <w:sz w:val="20"/>
                <w:szCs w:val="20"/>
              </w:rPr>
              <w:t>V období od 1. júla 2028 do 30. júna 2029</w:t>
            </w:r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sa postupuje podľa § 8a, § 11a, § 23 ods. 1, § 49 ods. 2 písm. c), § 55 ods. 3 písm. c), § 69 ods. 6, § 70 ods. 2 a 4, § 80 ods. 1 písm. e) až g) a § 80 ods. 4 písm. f) v znení účinnom do 30. júna 2028, ak sa odoslanie alebo preprava tovaru v režime </w:t>
            </w:r>
            <w:proofErr w:type="spellStart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call-off</w:t>
            </w:r>
            <w:proofErr w:type="spellEnd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stock</w:t>
            </w:r>
            <w:proofErr w:type="spellEnd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začala najneskôr 30. júna 2028.“.</w:t>
            </w:r>
          </w:p>
          <w:p w14:paraId="5B1F6717" w14:textId="77777777" w:rsidR="001914A0" w:rsidRPr="00AE779F" w:rsidRDefault="001914A0" w:rsidP="00025A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EA0B6B" w14:textId="5BB783B3" w:rsidR="001B23B7" w:rsidRPr="00AE779F" w:rsidRDefault="00025A46" w:rsidP="001C7D0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Pri preukazovaní transpozície čl. 5 bodov 4, 5 a 17 smernice (EÚ) 2025/516 (čl. 217, 218 a 264 smernice 2006/112/ES v platnom znení) do slovenského právneho poriadku sa Komisia domnieva, že je potrebné v deviatom stĺpci tabuľky zhody uvádzať slová </w:t>
            </w:r>
            <w:r w:rsidRPr="00AE779F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„GP – A, e) skoršia transpozícia“</w:t>
            </w:r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 a v desiatom stĺpci tabuľky zhody identifikovať oblasť, na ktorú bude mať </w:t>
            </w:r>
            <w:proofErr w:type="spellStart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goldplating</w:t>
            </w:r>
            <w:proofErr w:type="spellEnd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vplyv, nakoľko Komisia má za to, že transpozíciou uvedených ustanovení smernice pred 1. júlom 2030 dochádza ku </w:t>
            </w:r>
            <w:proofErr w:type="spellStart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. V tejto súvislosti je potrebné predkladanú tabuľku zhody rozšíriť</w:t>
            </w:r>
            <w:r w:rsidR="005A16E9"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o Vyjadrenie k opodstatnenosti </w:t>
            </w:r>
            <w:proofErr w:type="spellStart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a jeho odôvodnenie v závere tabuľky zhody.  Túto pripomienku Komisia primerane vzťahuje aj na siedmy bod doložky vybraných vplyvov.</w:t>
            </w:r>
          </w:p>
          <w:p w14:paraId="639BAE53" w14:textId="77777777" w:rsidR="002C5646" w:rsidRPr="00AE779F" w:rsidRDefault="004B446B" w:rsidP="00A1659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E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Pripomienk</w:t>
            </w:r>
            <w:r w:rsidR="001914A0" w:rsidRPr="00AE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</w:t>
            </w:r>
            <w:r w:rsidRPr="00AE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neakceptovan</w:t>
            </w:r>
            <w:r w:rsidR="001914A0" w:rsidRPr="00AE77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á</w:t>
            </w:r>
          </w:p>
          <w:p w14:paraId="3EEBD29D" w14:textId="77777777" w:rsidR="00AE779F" w:rsidRPr="00AE779F" w:rsidRDefault="00AE779F" w:rsidP="00A1659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E779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Odôvodnenie: </w:t>
            </w:r>
          </w:p>
          <w:p w14:paraId="01D692FD" w14:textId="488F247A" w:rsidR="00AE779F" w:rsidRPr="00AE779F" w:rsidRDefault="00B7565F" w:rsidP="00AE779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Body</w:t>
            </w:r>
            <w:r w:rsidR="00AE779F">
              <w:rPr>
                <w:rFonts w:ascii="Times New Roman" w:hAnsi="Times New Roman" w:cs="Times New Roman"/>
                <w:sz w:val="20"/>
                <w:szCs w:val="20"/>
              </w:rPr>
              <w:t xml:space="preserve"> 4 a 5 - </w:t>
            </w:r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>Úprava bude účinná od 1.7.2030, avšak už je platná (čl. I zákona č. 385/2025 Z. z., ktorým sa mení a dopĺňa zákon č. 222/2004 Z. z. o dani z pridanej hodnoty v znení neskorších predpisov a ktorým sa menia a dopĺňajú niektoré zákony</w:t>
            </w:r>
            <w:r w:rsidR="00AE779F" w:rsidRPr="00D3709F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="00AE7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§ 71 ods. 1 písm. a) a b) s účinnosťou od 1.7.2030 súvisí zároveň s prechodným </w:t>
            </w:r>
            <w:proofErr w:type="spellStart"/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>ust</w:t>
            </w:r>
            <w:proofErr w:type="spellEnd"/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>. § 85o (Prechodné ustanovenia k elektronickej fakturácii a oznamovaniu údajov finančnému riaditeľstvu</w:t>
            </w:r>
            <w:r w:rsidR="00AE779F" w:rsidRPr="00D3709F">
              <w:rPr>
                <w:rFonts w:ascii="Times New Roman" w:hAnsi="Times New Roman" w:cs="Times New Roman"/>
                <w:sz w:val="20"/>
                <w:szCs w:val="20"/>
              </w:rPr>
              <w:t>), ktoré v ods. 1 ustanovuje nasledovné:</w:t>
            </w:r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r w:rsidR="00AE779F" w:rsidRPr="00D3709F">
              <w:rPr>
                <w:rFonts w:ascii="Times New Roman" w:hAnsi="Times New Roman" w:cs="Times New Roman"/>
                <w:sz w:val="20"/>
                <w:szCs w:val="20"/>
              </w:rPr>
              <w:t>V období</w:t>
            </w:r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E779F" w:rsidRPr="00D3709F">
              <w:rPr>
                <w:rFonts w:ascii="Times New Roman" w:hAnsi="Times New Roman" w:cs="Times New Roman"/>
                <w:sz w:val="20"/>
                <w:szCs w:val="20"/>
              </w:rPr>
              <w:t>od 1. januára 2027 do 30. júna 2030</w:t>
            </w:r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sa postupuje podľa § 71 až 76 v znení účinnom do 30. júna 2030, ak odseky 2 až 8 a 15 neustanovujú inak.</w:t>
            </w:r>
            <w:r w:rsidR="00AE779F" w:rsidRPr="00D3709F">
              <w:rPr>
                <w:rFonts w:ascii="Times New Roman" w:hAnsi="Times New Roman" w:cs="Times New Roman"/>
                <w:sz w:val="20"/>
                <w:szCs w:val="20"/>
              </w:rPr>
              <w:t>“.</w:t>
            </w:r>
          </w:p>
          <w:p w14:paraId="5C2B44AC" w14:textId="6CC42808" w:rsidR="00AE779F" w:rsidRPr="00D3709F" w:rsidRDefault="00B7565F" w:rsidP="00D3709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Bod</w:t>
            </w:r>
            <w:r w:rsidR="00AE779F" w:rsidRPr="00AE779F">
              <w:rPr>
                <w:rFonts w:ascii="Times New Roman" w:hAnsi="Times New Roman" w:cs="Times New Roman"/>
                <w:sz w:val="20"/>
                <w:szCs w:val="20"/>
              </w:rPr>
              <w:t xml:space="preserve"> 17 - Úprava bude účinná od 1.7.2030, avšak už je platná (čl. I zákona č. 385/2025 Z. z., ktorým sa mení a dopĺňa zákon č. 222/2004 Z. z. o dani z pridanej hodnoty v znení neskorších predpisov a ktorým sa menia a dopĺňajú niektoré zákony).</w:t>
            </w:r>
          </w:p>
        </w:tc>
      </w:tr>
      <w:tr w:rsidR="00612E08" w:rsidRPr="00612E08" w14:paraId="1013B2E6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0EAF05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3B420DD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EC2D1E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2FB9FC9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2FAAB02" w14:textId="16A595B7" w:rsidR="001B23B7" w:rsidRPr="00612E08" w:rsidRDefault="00E1796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57F58C0" w14:textId="65B89A98" w:rsidR="001B23B7" w:rsidRPr="00612E08" w:rsidRDefault="00E1796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517C7C50" w14:textId="77777777" w:rsidR="001B23B7" w:rsidRPr="00612E08" w:rsidRDefault="00E1796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1C7D3C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8FD1F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1B797A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701A4DC4" w14:textId="77777777" w:rsidR="005B2852" w:rsidRPr="00612E08" w:rsidRDefault="005B2852"/>
    <w:sectPr w:rsidR="005B2852" w:rsidRPr="00612E08" w:rsidSect="001E3562"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F5719" w14:textId="77777777" w:rsidR="006C689D" w:rsidRDefault="006C689D" w:rsidP="001B23B7">
      <w:pPr>
        <w:spacing w:after="0" w:line="240" w:lineRule="auto"/>
      </w:pPr>
      <w:r>
        <w:separator/>
      </w:r>
    </w:p>
  </w:endnote>
  <w:endnote w:type="continuationSeparator" w:id="0">
    <w:p w14:paraId="3BE2C81C" w14:textId="77777777" w:rsidR="006C689D" w:rsidRDefault="006C689D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9B9DD" w14:textId="430A5E42" w:rsidR="00064E47" w:rsidRDefault="00064E4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F2381" w14:textId="6DBE9295" w:rsidR="001B23B7" w:rsidRPr="006045CB" w:rsidRDefault="00E17969" w:rsidP="001B23B7">
    <w:pPr>
      <w:pStyle w:val="Pta"/>
      <w:jc w:val="right"/>
      <w:rPr>
        <w:rFonts w:ascii="Times New Roman" w:hAnsi="Times New Roman" w:cs="Times New Roman"/>
        <w:sz w:val="24"/>
        <w:szCs w:val="24"/>
      </w:rPr>
    </w:pPr>
    <w:sdt>
      <w:sdtPr>
        <w:id w:val="1191191730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2E0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="008B222D"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sdtContent>
    </w:sdt>
  </w:p>
  <w:p w14:paraId="7051F24A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4523" w14:textId="3323569D" w:rsidR="00064E47" w:rsidRDefault="00064E4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2CB35" w14:textId="77777777" w:rsidR="006C689D" w:rsidRDefault="006C689D" w:rsidP="001B23B7">
      <w:pPr>
        <w:spacing w:after="0" w:line="240" w:lineRule="auto"/>
      </w:pPr>
      <w:r>
        <w:separator/>
      </w:r>
    </w:p>
  </w:footnote>
  <w:footnote w:type="continuationSeparator" w:id="0">
    <w:p w14:paraId="604E9AE0" w14:textId="77777777" w:rsidR="006C689D" w:rsidRDefault="006C689D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04AD2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8031A47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856040"/>
    <w:multiLevelType w:val="hybridMultilevel"/>
    <w:tmpl w:val="8FCAB330"/>
    <w:lvl w:ilvl="0" w:tplc="EE00098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EE357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5AFF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AE2C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0841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E6C9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0257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189C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6417A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AE6524"/>
    <w:multiLevelType w:val="multilevel"/>
    <w:tmpl w:val="DF2E7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0D3259"/>
    <w:multiLevelType w:val="multilevel"/>
    <w:tmpl w:val="94F4C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285188"/>
    <w:multiLevelType w:val="multilevel"/>
    <w:tmpl w:val="3BB6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474C05"/>
    <w:multiLevelType w:val="multilevel"/>
    <w:tmpl w:val="54023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C40A12"/>
    <w:multiLevelType w:val="multilevel"/>
    <w:tmpl w:val="EEAE4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9A7B0E"/>
    <w:multiLevelType w:val="multilevel"/>
    <w:tmpl w:val="15860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845634979">
    <w:abstractNumId w:val="7"/>
  </w:num>
  <w:num w:numId="2" w16cid:durableId="1437671687">
    <w:abstractNumId w:val="1"/>
  </w:num>
  <w:num w:numId="3" w16cid:durableId="1356343644">
    <w:abstractNumId w:val="4"/>
  </w:num>
  <w:num w:numId="4" w16cid:durableId="1237520516">
    <w:abstractNumId w:val="3"/>
  </w:num>
  <w:num w:numId="5" w16cid:durableId="1385300939">
    <w:abstractNumId w:val="0"/>
  </w:num>
  <w:num w:numId="6" w16cid:durableId="99617350">
    <w:abstractNumId w:val="2"/>
  </w:num>
  <w:num w:numId="7" w16cid:durableId="2079595644">
    <w:abstractNumId w:val="5"/>
  </w:num>
  <w:num w:numId="8" w16cid:durableId="10575137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22A2"/>
    <w:rsid w:val="00006029"/>
    <w:rsid w:val="00006BAC"/>
    <w:rsid w:val="00022D7D"/>
    <w:rsid w:val="00025A46"/>
    <w:rsid w:val="00043706"/>
    <w:rsid w:val="000517DC"/>
    <w:rsid w:val="0006453D"/>
    <w:rsid w:val="00064E47"/>
    <w:rsid w:val="000749F3"/>
    <w:rsid w:val="000777C0"/>
    <w:rsid w:val="00097069"/>
    <w:rsid w:val="000B03D2"/>
    <w:rsid w:val="000B55C7"/>
    <w:rsid w:val="000C24ED"/>
    <w:rsid w:val="000C719A"/>
    <w:rsid w:val="000D348F"/>
    <w:rsid w:val="000D49CD"/>
    <w:rsid w:val="000E1AE5"/>
    <w:rsid w:val="000E28E2"/>
    <w:rsid w:val="000E791D"/>
    <w:rsid w:val="000F2BE9"/>
    <w:rsid w:val="0010077D"/>
    <w:rsid w:val="00103EF3"/>
    <w:rsid w:val="00113AE4"/>
    <w:rsid w:val="00134D20"/>
    <w:rsid w:val="00137C62"/>
    <w:rsid w:val="00150AD8"/>
    <w:rsid w:val="00156064"/>
    <w:rsid w:val="00177C3B"/>
    <w:rsid w:val="00186A90"/>
    <w:rsid w:val="00186B2A"/>
    <w:rsid w:val="00187182"/>
    <w:rsid w:val="001914A0"/>
    <w:rsid w:val="001B1CF6"/>
    <w:rsid w:val="001B23B7"/>
    <w:rsid w:val="001B7CAE"/>
    <w:rsid w:val="001C7D09"/>
    <w:rsid w:val="001D2B1F"/>
    <w:rsid w:val="001E3562"/>
    <w:rsid w:val="001E75BC"/>
    <w:rsid w:val="001F0570"/>
    <w:rsid w:val="00203EE3"/>
    <w:rsid w:val="00215F4B"/>
    <w:rsid w:val="002202EE"/>
    <w:rsid w:val="002243BB"/>
    <w:rsid w:val="002268B2"/>
    <w:rsid w:val="0023360B"/>
    <w:rsid w:val="00234FD8"/>
    <w:rsid w:val="00243652"/>
    <w:rsid w:val="00247A75"/>
    <w:rsid w:val="0025337C"/>
    <w:rsid w:val="00255B4F"/>
    <w:rsid w:val="002716B1"/>
    <w:rsid w:val="00274AE5"/>
    <w:rsid w:val="002856FE"/>
    <w:rsid w:val="002C5646"/>
    <w:rsid w:val="002D5359"/>
    <w:rsid w:val="002F6907"/>
    <w:rsid w:val="002F6ADB"/>
    <w:rsid w:val="003145AE"/>
    <w:rsid w:val="003534BE"/>
    <w:rsid w:val="003553ED"/>
    <w:rsid w:val="003610B9"/>
    <w:rsid w:val="0036173B"/>
    <w:rsid w:val="003617C0"/>
    <w:rsid w:val="00375B74"/>
    <w:rsid w:val="00386A00"/>
    <w:rsid w:val="00393E1E"/>
    <w:rsid w:val="003A057B"/>
    <w:rsid w:val="003A2658"/>
    <w:rsid w:val="003A381E"/>
    <w:rsid w:val="003C06E8"/>
    <w:rsid w:val="003C415D"/>
    <w:rsid w:val="003D5367"/>
    <w:rsid w:val="003E0183"/>
    <w:rsid w:val="003F0A14"/>
    <w:rsid w:val="003F4DE4"/>
    <w:rsid w:val="00404100"/>
    <w:rsid w:val="00411898"/>
    <w:rsid w:val="00417553"/>
    <w:rsid w:val="00431F15"/>
    <w:rsid w:val="004449D2"/>
    <w:rsid w:val="004523B1"/>
    <w:rsid w:val="00462F05"/>
    <w:rsid w:val="00464809"/>
    <w:rsid w:val="00466AA5"/>
    <w:rsid w:val="004813AE"/>
    <w:rsid w:val="00490FA4"/>
    <w:rsid w:val="0049476D"/>
    <w:rsid w:val="004A4383"/>
    <w:rsid w:val="004A7AD3"/>
    <w:rsid w:val="004B446B"/>
    <w:rsid w:val="004B7810"/>
    <w:rsid w:val="004C6831"/>
    <w:rsid w:val="004E25F3"/>
    <w:rsid w:val="004E7349"/>
    <w:rsid w:val="004F4241"/>
    <w:rsid w:val="005022CF"/>
    <w:rsid w:val="00520B18"/>
    <w:rsid w:val="005271A4"/>
    <w:rsid w:val="00531D18"/>
    <w:rsid w:val="0053432A"/>
    <w:rsid w:val="00544F47"/>
    <w:rsid w:val="00557BAF"/>
    <w:rsid w:val="005703F2"/>
    <w:rsid w:val="005718AB"/>
    <w:rsid w:val="00590ED6"/>
    <w:rsid w:val="00591EC6"/>
    <w:rsid w:val="00591ED3"/>
    <w:rsid w:val="005A16E9"/>
    <w:rsid w:val="005B2852"/>
    <w:rsid w:val="005B540F"/>
    <w:rsid w:val="005D2259"/>
    <w:rsid w:val="005F24AE"/>
    <w:rsid w:val="005F69A6"/>
    <w:rsid w:val="00612E08"/>
    <w:rsid w:val="006146E4"/>
    <w:rsid w:val="00626D4C"/>
    <w:rsid w:val="00636422"/>
    <w:rsid w:val="00637E22"/>
    <w:rsid w:val="00637E5D"/>
    <w:rsid w:val="00640FD3"/>
    <w:rsid w:val="006430CD"/>
    <w:rsid w:val="00647BCB"/>
    <w:rsid w:val="00650546"/>
    <w:rsid w:val="00653173"/>
    <w:rsid w:val="00660C99"/>
    <w:rsid w:val="00680AD2"/>
    <w:rsid w:val="0068645C"/>
    <w:rsid w:val="00692B11"/>
    <w:rsid w:val="00693770"/>
    <w:rsid w:val="0069775E"/>
    <w:rsid w:val="006A7318"/>
    <w:rsid w:val="006C689D"/>
    <w:rsid w:val="006F678E"/>
    <w:rsid w:val="006F6B62"/>
    <w:rsid w:val="00720322"/>
    <w:rsid w:val="0072341C"/>
    <w:rsid w:val="00746174"/>
    <w:rsid w:val="0075197E"/>
    <w:rsid w:val="007576E4"/>
    <w:rsid w:val="00760A5C"/>
    <w:rsid w:val="00761208"/>
    <w:rsid w:val="007756BE"/>
    <w:rsid w:val="00777819"/>
    <w:rsid w:val="007815FC"/>
    <w:rsid w:val="007A6497"/>
    <w:rsid w:val="007B0E21"/>
    <w:rsid w:val="007B40C1"/>
    <w:rsid w:val="007B7C91"/>
    <w:rsid w:val="007C5312"/>
    <w:rsid w:val="007C6CF5"/>
    <w:rsid w:val="007C7821"/>
    <w:rsid w:val="007D6F2C"/>
    <w:rsid w:val="007F4D27"/>
    <w:rsid w:val="007F587A"/>
    <w:rsid w:val="0080042A"/>
    <w:rsid w:val="00805331"/>
    <w:rsid w:val="00815485"/>
    <w:rsid w:val="008262F3"/>
    <w:rsid w:val="00830AE9"/>
    <w:rsid w:val="00843582"/>
    <w:rsid w:val="00853DBA"/>
    <w:rsid w:val="00861E05"/>
    <w:rsid w:val="00865289"/>
    <w:rsid w:val="00865E81"/>
    <w:rsid w:val="00870747"/>
    <w:rsid w:val="00873987"/>
    <w:rsid w:val="008801B5"/>
    <w:rsid w:val="00881E07"/>
    <w:rsid w:val="008871CF"/>
    <w:rsid w:val="00890C9C"/>
    <w:rsid w:val="008B11CD"/>
    <w:rsid w:val="008B222D"/>
    <w:rsid w:val="008C79B7"/>
    <w:rsid w:val="008D14CD"/>
    <w:rsid w:val="008F1733"/>
    <w:rsid w:val="00917EAD"/>
    <w:rsid w:val="009431E3"/>
    <w:rsid w:val="00944D69"/>
    <w:rsid w:val="00945E44"/>
    <w:rsid w:val="009467F1"/>
    <w:rsid w:val="009475F5"/>
    <w:rsid w:val="00955E69"/>
    <w:rsid w:val="009673DA"/>
    <w:rsid w:val="009676D0"/>
    <w:rsid w:val="009717F5"/>
    <w:rsid w:val="0098472E"/>
    <w:rsid w:val="009A4D6C"/>
    <w:rsid w:val="009A6CE1"/>
    <w:rsid w:val="009B42D8"/>
    <w:rsid w:val="009C424C"/>
    <w:rsid w:val="009C5CA8"/>
    <w:rsid w:val="009D23F8"/>
    <w:rsid w:val="009E09F7"/>
    <w:rsid w:val="009E5B0E"/>
    <w:rsid w:val="009F4832"/>
    <w:rsid w:val="00A10BF5"/>
    <w:rsid w:val="00A1317E"/>
    <w:rsid w:val="00A16594"/>
    <w:rsid w:val="00A340BB"/>
    <w:rsid w:val="00A35351"/>
    <w:rsid w:val="00A35B7B"/>
    <w:rsid w:val="00A555BE"/>
    <w:rsid w:val="00A60413"/>
    <w:rsid w:val="00A67F55"/>
    <w:rsid w:val="00A77479"/>
    <w:rsid w:val="00A7788F"/>
    <w:rsid w:val="00A82BD0"/>
    <w:rsid w:val="00A93CBA"/>
    <w:rsid w:val="00AA4209"/>
    <w:rsid w:val="00AA65DF"/>
    <w:rsid w:val="00AA7466"/>
    <w:rsid w:val="00AC30D6"/>
    <w:rsid w:val="00AD1AB8"/>
    <w:rsid w:val="00AD21EB"/>
    <w:rsid w:val="00AD2592"/>
    <w:rsid w:val="00AD3A64"/>
    <w:rsid w:val="00AE5D8E"/>
    <w:rsid w:val="00AE779F"/>
    <w:rsid w:val="00AF5147"/>
    <w:rsid w:val="00B00B6E"/>
    <w:rsid w:val="00B05EF2"/>
    <w:rsid w:val="00B10674"/>
    <w:rsid w:val="00B165D0"/>
    <w:rsid w:val="00B547F5"/>
    <w:rsid w:val="00B578DE"/>
    <w:rsid w:val="00B60A76"/>
    <w:rsid w:val="00B66F45"/>
    <w:rsid w:val="00B7565F"/>
    <w:rsid w:val="00B84F87"/>
    <w:rsid w:val="00B90ED0"/>
    <w:rsid w:val="00BA0CBC"/>
    <w:rsid w:val="00BA2660"/>
    <w:rsid w:val="00BA2BF4"/>
    <w:rsid w:val="00BA68B9"/>
    <w:rsid w:val="00BB779A"/>
    <w:rsid w:val="00BC569A"/>
    <w:rsid w:val="00BD261F"/>
    <w:rsid w:val="00BD4165"/>
    <w:rsid w:val="00BF2FD2"/>
    <w:rsid w:val="00C0308D"/>
    <w:rsid w:val="00C170AA"/>
    <w:rsid w:val="00C20231"/>
    <w:rsid w:val="00C276D9"/>
    <w:rsid w:val="00C434EF"/>
    <w:rsid w:val="00C446F2"/>
    <w:rsid w:val="00C46552"/>
    <w:rsid w:val="00C546F5"/>
    <w:rsid w:val="00C65952"/>
    <w:rsid w:val="00C66D1A"/>
    <w:rsid w:val="00C66DCA"/>
    <w:rsid w:val="00C71B2C"/>
    <w:rsid w:val="00C774F4"/>
    <w:rsid w:val="00C80909"/>
    <w:rsid w:val="00C86714"/>
    <w:rsid w:val="00C87218"/>
    <w:rsid w:val="00C94E4E"/>
    <w:rsid w:val="00CA6A73"/>
    <w:rsid w:val="00CA6D2F"/>
    <w:rsid w:val="00CB08AE"/>
    <w:rsid w:val="00CC3FBC"/>
    <w:rsid w:val="00CC6C31"/>
    <w:rsid w:val="00CD3CC7"/>
    <w:rsid w:val="00CD6E04"/>
    <w:rsid w:val="00CE6AAE"/>
    <w:rsid w:val="00CF1A25"/>
    <w:rsid w:val="00CF7A88"/>
    <w:rsid w:val="00D056FD"/>
    <w:rsid w:val="00D0674D"/>
    <w:rsid w:val="00D127A0"/>
    <w:rsid w:val="00D12D9E"/>
    <w:rsid w:val="00D21AA8"/>
    <w:rsid w:val="00D2313B"/>
    <w:rsid w:val="00D310E4"/>
    <w:rsid w:val="00D31E7C"/>
    <w:rsid w:val="00D3709F"/>
    <w:rsid w:val="00D50F1E"/>
    <w:rsid w:val="00D539EB"/>
    <w:rsid w:val="00D75D94"/>
    <w:rsid w:val="00D7712F"/>
    <w:rsid w:val="00D83E0D"/>
    <w:rsid w:val="00D84811"/>
    <w:rsid w:val="00D858B0"/>
    <w:rsid w:val="00D957F2"/>
    <w:rsid w:val="00DA43BD"/>
    <w:rsid w:val="00DA47B0"/>
    <w:rsid w:val="00DB2935"/>
    <w:rsid w:val="00DB2C27"/>
    <w:rsid w:val="00DB70F7"/>
    <w:rsid w:val="00DC34A7"/>
    <w:rsid w:val="00DF0429"/>
    <w:rsid w:val="00DF357C"/>
    <w:rsid w:val="00E035F9"/>
    <w:rsid w:val="00E135FD"/>
    <w:rsid w:val="00E15D13"/>
    <w:rsid w:val="00E167E2"/>
    <w:rsid w:val="00E17969"/>
    <w:rsid w:val="00E2272A"/>
    <w:rsid w:val="00E31874"/>
    <w:rsid w:val="00E440B4"/>
    <w:rsid w:val="00E55FC5"/>
    <w:rsid w:val="00E726F6"/>
    <w:rsid w:val="00EB74A8"/>
    <w:rsid w:val="00EC187F"/>
    <w:rsid w:val="00EC5EE0"/>
    <w:rsid w:val="00EC631F"/>
    <w:rsid w:val="00ED165A"/>
    <w:rsid w:val="00ED1AC0"/>
    <w:rsid w:val="00ED242C"/>
    <w:rsid w:val="00EE698B"/>
    <w:rsid w:val="00EE6F0C"/>
    <w:rsid w:val="00F00DF6"/>
    <w:rsid w:val="00F305EE"/>
    <w:rsid w:val="00F3297F"/>
    <w:rsid w:val="00F32E29"/>
    <w:rsid w:val="00F361BC"/>
    <w:rsid w:val="00F3794A"/>
    <w:rsid w:val="00F50A84"/>
    <w:rsid w:val="00F60335"/>
    <w:rsid w:val="00F77806"/>
    <w:rsid w:val="00F77D6D"/>
    <w:rsid w:val="00F80D8F"/>
    <w:rsid w:val="00F87681"/>
    <w:rsid w:val="00F91D82"/>
    <w:rsid w:val="00F945BD"/>
    <w:rsid w:val="00FA02DB"/>
    <w:rsid w:val="00FA5F61"/>
    <w:rsid w:val="00FB003E"/>
    <w:rsid w:val="00FB1B4D"/>
    <w:rsid w:val="00FD429C"/>
    <w:rsid w:val="00FD72A6"/>
    <w:rsid w:val="00FF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66C6C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vraznenie">
    <w:name w:val="Emphasis"/>
    <w:basedOn w:val="Predvolenpsmoodseku"/>
    <w:uiPriority w:val="20"/>
    <w:qFormat/>
    <w:rsid w:val="00064E47"/>
    <w:rPr>
      <w:i/>
      <w:iCs/>
    </w:rPr>
  </w:style>
  <w:style w:type="paragraph" w:styleId="Bezriadkovania">
    <w:name w:val="No Spacing"/>
    <w:uiPriority w:val="1"/>
    <w:qFormat/>
    <w:rsid w:val="00064E4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CA6A73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60A76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C446F2"/>
    <w:pPr>
      <w:spacing w:after="0" w:line="240" w:lineRule="auto"/>
    </w:pPr>
  </w:style>
  <w:style w:type="paragraph" w:styleId="Normlnywebov">
    <w:name w:val="Normal (Web)"/>
    <w:basedOn w:val="Normlny"/>
    <w:uiPriority w:val="99"/>
    <w:unhideWhenUsed/>
    <w:rsid w:val="00C77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1F0570"/>
    <w:rPr>
      <w:b/>
      <w:bCs/>
    </w:rPr>
  </w:style>
  <w:style w:type="paragraph" w:customStyle="1" w:styleId="oj-normal">
    <w:name w:val="oj-normal"/>
    <w:basedOn w:val="Normlny"/>
    <w:rsid w:val="001E7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j-super">
    <w:name w:val="oj-super"/>
    <w:basedOn w:val="Predvolenpsmoodseku"/>
    <w:rsid w:val="001E75BC"/>
  </w:style>
  <w:style w:type="character" w:customStyle="1" w:styleId="normaltextrun">
    <w:name w:val="normaltextrun"/>
    <w:basedOn w:val="Predvolenpsmoodseku"/>
    <w:rsid w:val="00955E69"/>
  </w:style>
  <w:style w:type="character" w:customStyle="1" w:styleId="eop">
    <w:name w:val="eop"/>
    <w:basedOn w:val="Predvolenpsmoodseku"/>
    <w:rsid w:val="00955E69"/>
  </w:style>
  <w:style w:type="paragraph" w:customStyle="1" w:styleId="paragraph">
    <w:name w:val="paragraph"/>
    <w:basedOn w:val="Normlny"/>
    <w:rsid w:val="00150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60C9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660C9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60C9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60C9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60C99"/>
    <w:rPr>
      <w:b/>
      <w:bCs/>
      <w:sz w:val="20"/>
      <w:szCs w:val="20"/>
    </w:rPr>
  </w:style>
  <w:style w:type="paragraph" w:customStyle="1" w:styleId="Zkladntext">
    <w:name w:val="Základní text"/>
    <w:aliases w:val="Základný text Char Char"/>
    <w:rsid w:val="001B1C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4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87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5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76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1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5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0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41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9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2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0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2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4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5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0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5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5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viera.simanova@mfsr.sk" TargetMode="External"/><Relationship Id="rId4" Type="http://schemas.openxmlformats.org/officeDocument/2006/relationships/styles" Target="styles.xml"/><Relationship Id="rId9" Type="http://schemas.openxmlformats.org/officeDocument/2006/relationships/hyperlink" Target="mailto:jan.dancak@mfsr.sk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7DF836FA-8205-4FB5-BB14-B4B7ED06A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1097</TotalTime>
  <Pages>10</Pages>
  <Words>6539</Words>
  <Characters>37274</Characters>
  <Application>Microsoft Office Word</Application>
  <DocSecurity>0</DocSecurity>
  <Lines>310</Lines>
  <Paragraphs>87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43726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Simanová Viera</cp:lastModifiedBy>
  <cp:revision>189</cp:revision>
  <cp:lastPrinted>2026-04-16T11:10:00Z</cp:lastPrinted>
  <dcterms:created xsi:type="dcterms:W3CDTF">2023-09-08T08:48:00Z</dcterms:created>
  <dcterms:modified xsi:type="dcterms:W3CDTF">2026-08-14T11:12:00Z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MSIP_Label_d8d4986f-dcbf-4623-ae9a-8251714e0a88_Enabled">
    <vt:lpwstr>true</vt:lpwstr>
  </property>
  <property fmtid="{D5CDD505-2E9C-101B-9397-08002B2CF9AE}" pid="154" name="MSIP_Label_d8d4986f-dcbf-4623-ae9a-8251714e0a88_SetDate">
    <vt:lpwstr>2025-12-29T06:55:14Z</vt:lpwstr>
  </property>
  <property fmtid="{D5CDD505-2E9C-101B-9397-08002B2CF9AE}" pid="155" name="MSIP_Label_d8d4986f-dcbf-4623-ae9a-8251714e0a88_Method">
    <vt:lpwstr>Privileged</vt:lpwstr>
  </property>
  <property fmtid="{D5CDD505-2E9C-101B-9397-08002B2CF9AE}" pid="156" name="MSIP_Label_d8d4986f-dcbf-4623-ae9a-8251714e0a88_Name">
    <vt:lpwstr>Public</vt:lpwstr>
  </property>
  <property fmtid="{D5CDD505-2E9C-101B-9397-08002B2CF9AE}" pid="157" name="MSIP_Label_d8d4986f-dcbf-4623-ae9a-8251714e0a88_SiteId">
    <vt:lpwstr>579df390-dbff-49fd-8f10-624670566482</vt:lpwstr>
  </property>
  <property fmtid="{D5CDD505-2E9C-101B-9397-08002B2CF9AE}" pid="158" name="MSIP_Label_d8d4986f-dcbf-4623-ae9a-8251714e0a88_ActionId">
    <vt:lpwstr>47f4efff-ef99-414f-91f6-17f94e08fb2f</vt:lpwstr>
  </property>
  <property fmtid="{D5CDD505-2E9C-101B-9397-08002B2CF9AE}" pid="159" name="MSIP_Label_d8d4986f-dcbf-4623-ae9a-8251714e0a88_ContentBits">
    <vt:lpwstr>0</vt:lpwstr>
  </property>
  <property fmtid="{D5CDD505-2E9C-101B-9397-08002B2CF9AE}" pid="160" name="MSIP_Label_d8d4986f-dcbf-4623-ae9a-8251714e0a88_Tag">
    <vt:lpwstr>10, 0, 1, 1</vt:lpwstr>
  </property>
</Properties>
</file>