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2EF9D" w14:textId="77777777" w:rsidR="008D2695" w:rsidRPr="00D04BDD" w:rsidRDefault="008D2695" w:rsidP="008D2695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D04BDD">
        <w:rPr>
          <w:rFonts w:ascii="Times New Roman" w:hAnsi="Times New Roman"/>
          <w:b/>
          <w:bCs/>
          <w:sz w:val="24"/>
        </w:rPr>
        <w:t>Doložka vybraných vplyvov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8D2695" w:rsidRPr="008D2695" w14:paraId="25F17A16" w14:textId="77777777" w:rsidTr="00F87A4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85F2A95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Základné údaje</w:t>
            </w:r>
          </w:p>
        </w:tc>
      </w:tr>
      <w:tr w:rsidR="008D2695" w:rsidRPr="008D2695" w14:paraId="693965D4" w14:textId="77777777" w:rsidTr="00F87A4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BE55D4F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Názov materiálu</w:t>
            </w:r>
          </w:p>
        </w:tc>
      </w:tr>
      <w:tr w:rsidR="008D2695" w:rsidRPr="008D2695" w14:paraId="784F12FA" w14:textId="77777777" w:rsidTr="00F87A4D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14:paraId="5A0476D1" w14:textId="3924BE86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hAnsi="Times New Roman"/>
              </w:rPr>
              <w:t xml:space="preserve">Návrh zákona, ktorým sa mení a dopĺňa zákon č. 580/2004 Z. z. o zdravotnom poistení a o zmene </w:t>
            </w:r>
            <w:r w:rsidR="0043025A">
              <w:rPr>
                <w:rFonts w:ascii="Times New Roman" w:hAnsi="Times New Roman"/>
              </w:rPr>
              <w:br/>
            </w:r>
            <w:r w:rsidRPr="008D2695">
              <w:rPr>
                <w:rFonts w:ascii="Times New Roman" w:hAnsi="Times New Roman"/>
              </w:rPr>
              <w:t>a doplnení zákona č. 95/2002 Z. z. o poisťovníctve a o zmene a doplnení niektorých zákonov v znení neskorších predpisov a ktorým sa mení a dopĺňa zákon č. 581/2004 Z. z. o zdravotných poisťovniach, dohľade nad zdravotnou starostlivosťou a o zmene a doplnení niektorých zákonov v znení neskorších predpisov</w:t>
            </w:r>
          </w:p>
        </w:tc>
      </w:tr>
      <w:tr w:rsidR="008D2695" w:rsidRPr="008D2695" w14:paraId="3F29CC64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C9805F9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Predkladateľ (a spolupredkladateľ)</w:t>
            </w:r>
          </w:p>
        </w:tc>
      </w:tr>
      <w:tr w:rsidR="008D2695" w:rsidRPr="008D2695" w14:paraId="3DD707FE" w14:textId="77777777" w:rsidTr="00F87A4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92F53D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hAnsi="Times New Roman"/>
              </w:rPr>
              <w:t>Ministerstvo zdravotníctva Slovenskej republiky</w:t>
            </w:r>
          </w:p>
        </w:tc>
      </w:tr>
      <w:tr w:rsidR="008D2695" w:rsidRPr="008D2695" w14:paraId="18DB51DA" w14:textId="77777777" w:rsidTr="00F87A4D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D5A6526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Charakter predkladaného materiálu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FE766C2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5DCF0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Materiál nelegislatívnej povahy</w:t>
            </w:r>
          </w:p>
        </w:tc>
      </w:tr>
      <w:tr w:rsidR="008D2695" w:rsidRPr="008D2695" w14:paraId="145B1E13" w14:textId="77777777" w:rsidTr="00F87A4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0DFCEAB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50851FC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☒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B3DFE8B" w14:textId="77777777" w:rsidR="008D2695" w:rsidRPr="008D2695" w:rsidRDefault="008D2695" w:rsidP="00F87A4D">
            <w:pPr>
              <w:spacing w:after="0" w:line="240" w:lineRule="auto"/>
              <w:ind w:left="175" w:hanging="175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Materiál legislatívnej povahy</w:t>
            </w:r>
          </w:p>
        </w:tc>
      </w:tr>
      <w:tr w:rsidR="008D2695" w:rsidRPr="008D2695" w14:paraId="0898FB71" w14:textId="77777777" w:rsidTr="00F87A4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69D70E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100477F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2C3B238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Transpozícia/ implementácia práva EÚ</w:t>
            </w:r>
          </w:p>
        </w:tc>
      </w:tr>
      <w:tr w:rsidR="008D2695" w:rsidRPr="008D2695" w14:paraId="540EDAAD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FF2E38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8D2695">
              <w:rPr>
                <w:rFonts w:ascii="Times New Roman" w:eastAsia="Times New Roman" w:hAnsi="Times New Roman"/>
                <w:i/>
              </w:rPr>
              <w:t>V prípade transpozície/implementácie uveďte zoznam transponovaných/implementovaných predpisov:</w:t>
            </w:r>
          </w:p>
        </w:tc>
      </w:tr>
      <w:tr w:rsidR="008D2695" w:rsidRPr="008D2695" w14:paraId="67956B40" w14:textId="77777777" w:rsidTr="00F87A4D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E800C7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BBA4" w14:textId="59F1F62E" w:rsidR="008D2695" w:rsidRPr="008D2695" w:rsidRDefault="00164715" w:rsidP="00843D3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5. </w:t>
            </w:r>
            <w:r w:rsidR="00843D36">
              <w:rPr>
                <w:rFonts w:ascii="Times New Roman" w:eastAsia="Times New Roman" w:hAnsi="Times New Roman"/>
              </w:rPr>
              <w:t>júna</w:t>
            </w:r>
            <w:r>
              <w:rPr>
                <w:rFonts w:ascii="Times New Roman" w:eastAsia="Times New Roman" w:hAnsi="Times New Roman"/>
              </w:rPr>
              <w:t xml:space="preserve"> 2025 – 16. </w:t>
            </w:r>
            <w:r w:rsidR="00843D36">
              <w:rPr>
                <w:rFonts w:ascii="Times New Roman" w:eastAsia="Times New Roman" w:hAnsi="Times New Roman"/>
              </w:rPr>
              <w:t>júna</w:t>
            </w:r>
            <w:r>
              <w:rPr>
                <w:rFonts w:ascii="Times New Roman" w:eastAsia="Times New Roman" w:hAnsi="Times New Roman"/>
              </w:rPr>
              <w:t xml:space="preserve"> 2025</w:t>
            </w:r>
          </w:p>
        </w:tc>
      </w:tr>
      <w:tr w:rsidR="008D2695" w:rsidRPr="008D2695" w14:paraId="4982A9D6" w14:textId="77777777" w:rsidTr="00F87A4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406CEF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0023D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jún 2025</w:t>
            </w:r>
          </w:p>
        </w:tc>
      </w:tr>
      <w:tr w:rsidR="008D2695" w:rsidRPr="008D2695" w14:paraId="1E239D48" w14:textId="77777777" w:rsidTr="00F87A4D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BA621E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2D789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</w:p>
        </w:tc>
      </w:tr>
      <w:tr w:rsidR="008D2695" w:rsidRPr="008D2695" w14:paraId="370B8CF2" w14:textId="77777777" w:rsidTr="00F87A4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558608" w14:textId="77777777" w:rsidR="008D2695" w:rsidRPr="008D2695" w:rsidRDefault="008D2695" w:rsidP="00F87A4D">
            <w:pPr>
              <w:spacing w:after="0" w:line="240" w:lineRule="auto"/>
              <w:ind w:left="142"/>
              <w:contextualSpacing/>
              <w:jc w:val="both"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C790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august 2025</w:t>
            </w:r>
          </w:p>
        </w:tc>
      </w:tr>
      <w:tr w:rsidR="008D2695" w:rsidRPr="008D2695" w14:paraId="768BAC00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2AEB24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8D2695" w:rsidRPr="008D2695" w14:paraId="6214CCFA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5279BA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Definovanie problému</w:t>
            </w:r>
          </w:p>
        </w:tc>
      </w:tr>
      <w:tr w:rsidR="008D2695" w:rsidRPr="008D2695" w14:paraId="1A53FDB4" w14:textId="77777777" w:rsidTr="00F87A4D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088F0D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Predkladateľ identifikoval viaceré oblasti v systéme verejného zdravotného poistenia, pri ktorých je nevyhnutná zmena legislatívy. Pri zhodnotení súčasného stavu, týkajúceho sa oblastí, ktoré sú predmetom právnej úpravy, je možné skonštatovať, že tieto oblasti nie sú v súčasnom znení zákona popísané detailne, prípadne z nových poznatkov a podnetov z aplikačnej praxe vyplýva nutnosť zmeny a podrobnejšieho popisu týchto oblastí:</w:t>
            </w:r>
          </w:p>
          <w:p w14:paraId="0A64C5B6" w14:textId="77777777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vstup samostatne zárobkovo činných osôb z tretích krajín do systému verejného zdravotného poistenia,</w:t>
            </w:r>
          </w:p>
          <w:p w14:paraId="57017E61" w14:textId="77777777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2"/>
                <w:lang w:eastAsia="sk-SK"/>
              </w:rPr>
            </w:pPr>
            <w:proofErr w:type="spellStart"/>
            <w:r w:rsidRPr="008D2695">
              <w:rPr>
                <w:sz w:val="22"/>
                <w:lang w:eastAsia="sk-SK"/>
              </w:rPr>
              <w:t>späťvzatie</w:t>
            </w:r>
            <w:proofErr w:type="spellEnd"/>
            <w:r w:rsidRPr="008D2695">
              <w:rPr>
                <w:sz w:val="22"/>
                <w:lang w:eastAsia="sk-SK"/>
              </w:rPr>
              <w:t xml:space="preserve"> prihlášky,</w:t>
            </w:r>
          </w:p>
          <w:p w14:paraId="6F5A2FF8" w14:textId="77777777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definícia naviazanej nezaopatrenej osoby,</w:t>
            </w:r>
          </w:p>
          <w:p w14:paraId="71EF2A09" w14:textId="2BF0DD7C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vstup do systému verejného zdravotného poi</w:t>
            </w:r>
            <w:r w:rsidR="00B6189A">
              <w:rPr>
                <w:sz w:val="22"/>
                <w:lang w:eastAsia="sk-SK"/>
              </w:rPr>
              <w:t>stenia pre deti narodené mimo Slovenskej republike</w:t>
            </w:r>
            <w:r w:rsidRPr="008D2695">
              <w:rPr>
                <w:sz w:val="22"/>
                <w:lang w:eastAsia="sk-SK"/>
              </w:rPr>
              <w:t>,</w:t>
            </w:r>
          </w:p>
          <w:p w14:paraId="7F2C9FAA" w14:textId="77777777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spresnenie postupov pri plnení povinností (oznamovacie povinnosti, mesačné a ročné prerozdelenie, ročné zúčtovanie),</w:t>
            </w:r>
          </w:p>
          <w:p w14:paraId="6DF63B76" w14:textId="77777777" w:rsidR="008D2695" w:rsidRPr="008D2695" w:rsidRDefault="008D2695" w:rsidP="008D2695">
            <w:pPr>
              <w:pStyle w:val="Odsekzoznamu"/>
              <w:numPr>
                <w:ilvl w:val="0"/>
                <w:numId w:val="6"/>
              </w:numPr>
              <w:jc w:val="both"/>
              <w:rPr>
                <w:lang w:eastAsia="sk-SK"/>
              </w:rPr>
            </w:pPr>
            <w:r w:rsidRPr="008D2695">
              <w:rPr>
                <w:sz w:val="22"/>
                <w:lang w:eastAsia="sk-SK"/>
              </w:rPr>
              <w:t>prehliadka mŕtvych tiel v nemocnici.</w:t>
            </w:r>
          </w:p>
        </w:tc>
      </w:tr>
      <w:tr w:rsidR="008D2695" w:rsidRPr="008D2695" w14:paraId="4EB1A21C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38A228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Ciele a výsledný stav</w:t>
            </w:r>
          </w:p>
        </w:tc>
      </w:tr>
      <w:tr w:rsidR="008D2695" w:rsidRPr="008D2695" w14:paraId="3E192F56" w14:textId="77777777" w:rsidTr="00F87A4D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4F440" w14:textId="77777777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vstup samostatne zárobkovo činných osôb z tretích krajín do systému verejného zdravotného poistenia,</w:t>
            </w:r>
          </w:p>
          <w:p w14:paraId="463AFA31" w14:textId="77777777" w:rsidR="008D2695" w:rsidRPr="008D2695" w:rsidRDefault="008D2695" w:rsidP="00F87A4D">
            <w:pPr>
              <w:pStyle w:val="Odsekzoznamu"/>
              <w:ind w:left="720"/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cieľ: nastaviť pravidlá pre vstup týchto osôb do systému verejného zdravotného poistenia.</w:t>
            </w:r>
          </w:p>
          <w:p w14:paraId="5F9CF374" w14:textId="77777777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proofErr w:type="spellStart"/>
            <w:r w:rsidRPr="008D2695">
              <w:rPr>
                <w:sz w:val="22"/>
                <w:lang w:eastAsia="sk-SK"/>
              </w:rPr>
              <w:t>späťvzatie</w:t>
            </w:r>
            <w:proofErr w:type="spellEnd"/>
            <w:r w:rsidRPr="008D2695">
              <w:rPr>
                <w:sz w:val="22"/>
                <w:lang w:eastAsia="sk-SK"/>
              </w:rPr>
              <w:t xml:space="preserve"> prihlášky,</w:t>
            </w:r>
          </w:p>
          <w:p w14:paraId="23349830" w14:textId="77777777" w:rsidR="008D2695" w:rsidRPr="008D2695" w:rsidRDefault="008D2695" w:rsidP="00F87A4D">
            <w:pPr>
              <w:pStyle w:val="Odsekzoznamu"/>
              <w:ind w:left="720"/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 xml:space="preserve">cieľ: skrátenie lehoty na podanie </w:t>
            </w:r>
            <w:proofErr w:type="spellStart"/>
            <w:r w:rsidRPr="008D2695">
              <w:rPr>
                <w:sz w:val="22"/>
                <w:lang w:eastAsia="sk-SK"/>
              </w:rPr>
              <w:t>späťvzatia</w:t>
            </w:r>
            <w:proofErr w:type="spellEnd"/>
            <w:r w:rsidRPr="008D2695">
              <w:rPr>
                <w:sz w:val="22"/>
                <w:lang w:eastAsia="sk-SK"/>
              </w:rPr>
              <w:t xml:space="preserve"> na primeraný čas (30 dní).</w:t>
            </w:r>
          </w:p>
          <w:p w14:paraId="33BF2442" w14:textId="77777777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definícia naviazanej nezaopatrenej osoby,</w:t>
            </w:r>
          </w:p>
          <w:p w14:paraId="46DEC201" w14:textId="497C3794" w:rsidR="008D2695" w:rsidRPr="008D2695" w:rsidRDefault="008D2695" w:rsidP="00F87A4D">
            <w:pPr>
              <w:pStyle w:val="Odsekzoznamu"/>
              <w:ind w:left="720"/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cieľ: doplnenie okruhu nezaopatrených rodinných príslušníkov o ďalšie skupin</w:t>
            </w:r>
            <w:r w:rsidR="00895A7A">
              <w:rPr>
                <w:sz w:val="22"/>
                <w:lang w:eastAsia="sk-SK"/>
              </w:rPr>
              <w:t>y osôb, ktoré nie sú na území Slovenskej republiky</w:t>
            </w:r>
            <w:r w:rsidRPr="008D2695">
              <w:rPr>
                <w:sz w:val="22"/>
                <w:lang w:eastAsia="sk-SK"/>
              </w:rPr>
              <w:t xml:space="preserve"> ekonomicky aktívne a ktorých nositeľ poistenia spadá z dôvodu ekonomickej aktivity pod legislatívu iného členského štátu</w:t>
            </w:r>
          </w:p>
          <w:p w14:paraId="6AC58BE2" w14:textId="29E3E412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vstup do systému verejného zdravotného poi</w:t>
            </w:r>
            <w:r w:rsidR="00950E08">
              <w:rPr>
                <w:sz w:val="22"/>
                <w:lang w:eastAsia="sk-SK"/>
              </w:rPr>
              <w:t>stenia pre deti narodené mimo Slovenskej republiky</w:t>
            </w:r>
            <w:r w:rsidRPr="008D2695">
              <w:rPr>
                <w:sz w:val="22"/>
                <w:lang w:eastAsia="sk-SK"/>
              </w:rPr>
              <w:t>,</w:t>
            </w:r>
          </w:p>
          <w:p w14:paraId="3794500B" w14:textId="77777777" w:rsidR="008D2695" w:rsidRPr="008D2695" w:rsidRDefault="008D2695" w:rsidP="00F87A4D">
            <w:pPr>
              <w:pStyle w:val="Odsekzoznamu"/>
              <w:ind w:left="720"/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cieľ: určiť pravidlá pre vstup týchto detí do systému verejného zdravotného poistenia tak, aby mohli byť poistené už odo dňa ich narodenia.</w:t>
            </w:r>
          </w:p>
          <w:p w14:paraId="4FCF820C" w14:textId="77777777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spresnenie postupov pri plnení povinností (oznamovacie povinnosti, mesačné a ročné prerozdelenie, ročné zúčtovanie),</w:t>
            </w:r>
          </w:p>
          <w:p w14:paraId="66BCEE35" w14:textId="77777777" w:rsidR="008D2695" w:rsidRPr="008D2695" w:rsidRDefault="008D2695" w:rsidP="00F87A4D">
            <w:pPr>
              <w:pStyle w:val="Odsekzoznamu"/>
              <w:ind w:left="720"/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cieľ: nastaviť jednoznačné postupy tak, aby nedochádzalo v aplikačnej praxi k nejasnostiam.</w:t>
            </w:r>
          </w:p>
          <w:p w14:paraId="790B5E03" w14:textId="77777777" w:rsidR="008D2695" w:rsidRPr="008D2695" w:rsidRDefault="008D2695" w:rsidP="008D2695">
            <w:pPr>
              <w:pStyle w:val="Odsekzoznamu"/>
              <w:numPr>
                <w:ilvl w:val="0"/>
                <w:numId w:val="7"/>
              </w:numPr>
              <w:jc w:val="both"/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lastRenderedPageBreak/>
              <w:t>prehliadka mŕtvych tiel v nemocnici.</w:t>
            </w:r>
          </w:p>
          <w:p w14:paraId="7DCD0A83" w14:textId="017B60A2" w:rsidR="008D2695" w:rsidRPr="008D2695" w:rsidRDefault="008D2695" w:rsidP="00F16875">
            <w:pPr>
              <w:pStyle w:val="Odsekzoznamu"/>
              <w:ind w:left="720"/>
              <w:jc w:val="both"/>
              <w:rPr>
                <w:lang w:eastAsia="sk-SK"/>
              </w:rPr>
            </w:pPr>
            <w:r w:rsidRPr="008D2695">
              <w:rPr>
                <w:sz w:val="22"/>
                <w:lang w:eastAsia="sk-SK"/>
              </w:rPr>
              <w:t>cieľ: upraviť ustanovenia o prehliadkach mŕtvych tiel v zdravotníckych zariadeniach tak, aby sa vzťahovalo len na všeobecné nemocnice a špecializované nemocnice</w:t>
            </w:r>
            <w:r w:rsidR="00D845FA">
              <w:rPr>
                <w:sz w:val="22"/>
                <w:lang w:eastAsia="sk-SK"/>
              </w:rPr>
              <w:t>.</w:t>
            </w:r>
          </w:p>
        </w:tc>
      </w:tr>
      <w:tr w:rsidR="008D2695" w:rsidRPr="008D2695" w14:paraId="311B79DA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39D7DF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lastRenderedPageBreak/>
              <w:t>Dotknuté subjekty</w:t>
            </w:r>
          </w:p>
        </w:tc>
      </w:tr>
      <w:tr w:rsidR="008D2695" w:rsidRPr="008D2695" w14:paraId="592E4919" w14:textId="77777777" w:rsidTr="00F87A4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E72FF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hAnsi="Times New Roman"/>
              </w:rPr>
              <w:t>Ministerstvo zdravotníctva SR, Úrad pre dohľad nad zdravotnou starostlivosťou, poskytovatelia zdravotnej starostlivosti, zdravotné poisťovne, poistenci.</w:t>
            </w:r>
          </w:p>
        </w:tc>
      </w:tr>
      <w:tr w:rsidR="008D2695" w:rsidRPr="008D2695" w14:paraId="0F8232B8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FB72137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Alternatívne riešenia</w:t>
            </w:r>
          </w:p>
        </w:tc>
      </w:tr>
      <w:tr w:rsidR="008D2695" w:rsidRPr="008D2695" w14:paraId="0D0F36AB" w14:textId="77777777" w:rsidTr="00F87A4D">
        <w:trPr>
          <w:trHeight w:val="85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E07A5D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Nie sú.</w:t>
            </w:r>
          </w:p>
          <w:p w14:paraId="0EC2FA22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 xml:space="preserve">popis nulového variantu: </w:t>
            </w:r>
          </w:p>
          <w:p w14:paraId="6902B49A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r w:rsidRPr="008D2695">
              <w:rPr>
                <w:sz w:val="22"/>
                <w:szCs w:val="22"/>
                <w:lang w:eastAsia="sk-SK"/>
              </w:rPr>
              <w:t>vstup samostatne zárobkovo činných osôb z tretích krajín do systému verejného zdravotného poistenia,</w:t>
            </w:r>
          </w:p>
          <w:p w14:paraId="27D77860" w14:textId="731DE45C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 xml:space="preserve">nulový variant: naďalej bude možný vstup do systému verejného zdravotného poistenia pre osoby z tretích krajín </w:t>
            </w:r>
            <w:r w:rsidR="00633EAF">
              <w:rPr>
                <w:rFonts w:ascii="Times New Roman" w:hAnsi="Times New Roman"/>
                <w:lang w:eastAsia="sk-SK"/>
              </w:rPr>
              <w:t>s dlhom na poistnom</w:t>
            </w:r>
            <w:r w:rsidRPr="008D2695">
              <w:rPr>
                <w:rFonts w:ascii="Times New Roman" w:hAnsi="Times New Roman"/>
                <w:lang w:eastAsia="sk-SK"/>
              </w:rPr>
              <w:t xml:space="preserve"> a okamžité čerpanie zo systému.</w:t>
            </w:r>
          </w:p>
          <w:p w14:paraId="1031BB17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proofErr w:type="spellStart"/>
            <w:r w:rsidRPr="008D2695">
              <w:rPr>
                <w:sz w:val="22"/>
                <w:szCs w:val="22"/>
                <w:lang w:eastAsia="sk-SK"/>
              </w:rPr>
              <w:t>späťvzatie</w:t>
            </w:r>
            <w:proofErr w:type="spellEnd"/>
            <w:r w:rsidRPr="008D2695">
              <w:rPr>
                <w:sz w:val="22"/>
                <w:szCs w:val="22"/>
                <w:lang w:eastAsia="sk-SK"/>
              </w:rPr>
              <w:t xml:space="preserve"> prihlášky,</w:t>
            </w:r>
          </w:p>
          <w:p w14:paraId="5EE32E61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 xml:space="preserve">nulový variant: naďalej po skončení </w:t>
            </w:r>
            <w:proofErr w:type="spellStart"/>
            <w:r w:rsidRPr="008D2695">
              <w:rPr>
                <w:rFonts w:ascii="Times New Roman" w:hAnsi="Times New Roman"/>
                <w:lang w:eastAsia="sk-SK"/>
              </w:rPr>
              <w:t>prepoisťovacieho</w:t>
            </w:r>
            <w:proofErr w:type="spellEnd"/>
            <w:r w:rsidRPr="008D2695">
              <w:rPr>
                <w:rFonts w:ascii="Times New Roman" w:hAnsi="Times New Roman"/>
                <w:lang w:eastAsia="sk-SK"/>
              </w:rPr>
              <w:t xml:space="preserve"> obdobia bude nastávať „druhá fáza </w:t>
            </w:r>
            <w:proofErr w:type="spellStart"/>
            <w:r w:rsidRPr="008D2695">
              <w:rPr>
                <w:rFonts w:ascii="Times New Roman" w:hAnsi="Times New Roman"/>
                <w:lang w:eastAsia="sk-SK"/>
              </w:rPr>
              <w:t>prepoisťovania</w:t>
            </w:r>
            <w:proofErr w:type="spellEnd"/>
            <w:r w:rsidRPr="008D2695">
              <w:rPr>
                <w:rFonts w:ascii="Times New Roman" w:hAnsi="Times New Roman"/>
                <w:lang w:eastAsia="sk-SK"/>
              </w:rPr>
              <w:t xml:space="preserve">“, kedy v priebehu mesiaca október budú poistenci motivovaní zo strany pôvodnej zdravotnej poisťovne na podanie </w:t>
            </w:r>
            <w:proofErr w:type="spellStart"/>
            <w:r w:rsidRPr="008D2695">
              <w:rPr>
                <w:rFonts w:ascii="Times New Roman" w:hAnsi="Times New Roman"/>
                <w:lang w:eastAsia="sk-SK"/>
              </w:rPr>
              <w:t>späťvzatia</w:t>
            </w:r>
            <w:proofErr w:type="spellEnd"/>
            <w:r w:rsidRPr="008D2695">
              <w:rPr>
                <w:rFonts w:ascii="Times New Roman" w:hAnsi="Times New Roman"/>
                <w:lang w:eastAsia="sk-SK"/>
              </w:rPr>
              <w:t xml:space="preserve"> prihlášky.</w:t>
            </w:r>
          </w:p>
          <w:p w14:paraId="4C7734F3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r w:rsidRPr="008D2695">
              <w:rPr>
                <w:sz w:val="22"/>
                <w:szCs w:val="22"/>
                <w:lang w:eastAsia="sk-SK"/>
              </w:rPr>
              <w:t>definícia naviazanej nezaopatrenej osoby,</w:t>
            </w:r>
          </w:p>
          <w:p w14:paraId="143735D5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>nulový variant: tieto osoby naďalej nebudú mať nárok na plnú zdravotnú starostlivosť v štáte nositeľa poistenia.</w:t>
            </w:r>
          </w:p>
          <w:p w14:paraId="2518E0E8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r w:rsidRPr="008D2695">
              <w:rPr>
                <w:sz w:val="22"/>
                <w:szCs w:val="22"/>
                <w:lang w:eastAsia="sk-SK"/>
              </w:rPr>
              <w:t>vstup do systému verejného zdravotného poistenia pre deti narodené mimo SR,</w:t>
            </w:r>
          </w:p>
          <w:p w14:paraId="4678E46B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>nulový variant: tieto deti budú mať naďalej nárok na vstup do systému až od okamihu splnenia podmienky na vstup (napr. získanie trvalého pobytu), nie odo dňa narodenia.</w:t>
            </w:r>
          </w:p>
          <w:p w14:paraId="26DFC94B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r w:rsidRPr="008D2695">
              <w:rPr>
                <w:sz w:val="22"/>
                <w:szCs w:val="22"/>
                <w:lang w:eastAsia="sk-SK"/>
              </w:rPr>
              <w:t>spresnenie postupov pri plnení povinností (oznamovacie povinnosti, mesačné a ročné prerozdelenie, ročné zúčtovanie),</w:t>
            </w:r>
          </w:p>
          <w:p w14:paraId="723A15B7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>nulový variant: môže dochádzať k dvojitému výkladu spôsobu plnenia jednotlivých povinností.</w:t>
            </w:r>
          </w:p>
          <w:p w14:paraId="395FF4A8" w14:textId="77777777" w:rsidR="008D2695" w:rsidRPr="008D2695" w:rsidRDefault="008D2695" w:rsidP="008D2695">
            <w:pPr>
              <w:pStyle w:val="Odsekzoznamu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sk-SK"/>
              </w:rPr>
            </w:pPr>
            <w:r w:rsidRPr="008D2695">
              <w:rPr>
                <w:sz w:val="22"/>
                <w:szCs w:val="22"/>
                <w:lang w:eastAsia="sk-SK"/>
              </w:rPr>
              <w:t>prehliadka mŕtvych tiel v nemocnici.</w:t>
            </w:r>
          </w:p>
          <w:p w14:paraId="3139AF84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hAnsi="Times New Roman"/>
                <w:lang w:eastAsia="sk-SK"/>
              </w:rPr>
            </w:pPr>
            <w:r w:rsidRPr="008D2695">
              <w:rPr>
                <w:rFonts w:ascii="Times New Roman" w:hAnsi="Times New Roman"/>
                <w:lang w:eastAsia="sk-SK"/>
              </w:rPr>
              <w:t xml:space="preserve">nulový variant: Zdravotnícke zariadenia ústavnej zdravotnej starostlivosti, vymedzené v § 7 ods. 4 písm. b) až i) zákona č. 578/2004 Z. z. (t. j. hospic, dom ošetrovateľskej starostlivosti, prírodné liečebné kúpele, kúpeľná liečebňa, zariadenie biomedicínskeho výskumu, </w:t>
            </w:r>
            <w:proofErr w:type="spellStart"/>
            <w:r w:rsidRPr="008D2695">
              <w:rPr>
                <w:rFonts w:ascii="Times New Roman" w:hAnsi="Times New Roman"/>
                <w:lang w:eastAsia="sk-SK"/>
              </w:rPr>
              <w:t>detenčný</w:t>
            </w:r>
            <w:proofErr w:type="spellEnd"/>
            <w:r w:rsidRPr="008D2695">
              <w:rPr>
                <w:rFonts w:ascii="Times New Roman" w:hAnsi="Times New Roman"/>
                <w:lang w:eastAsia="sk-SK"/>
              </w:rPr>
              <w:t xml:space="preserve"> ústav a </w:t>
            </w:r>
            <w:proofErr w:type="spellStart"/>
            <w:r w:rsidRPr="008D2695">
              <w:rPr>
                <w:rFonts w:ascii="Times New Roman" w:hAnsi="Times New Roman"/>
                <w:lang w:eastAsia="sk-SK"/>
              </w:rPr>
              <w:t>detenčný</w:t>
            </w:r>
            <w:proofErr w:type="spellEnd"/>
            <w:r w:rsidRPr="008D2695">
              <w:rPr>
                <w:rFonts w:ascii="Times New Roman" w:hAnsi="Times New Roman"/>
                <w:lang w:eastAsia="sk-SK"/>
              </w:rPr>
              <w:t xml:space="preserve"> ústav pre mladistvých) vzhľadom na charakter svojej činnosti nedisponujú lekármi, ktorí by mali oprávnenie na vykonávanie prehliadok mŕtvych, napriek tomu budú mať povinnosť toto zabezpečiť.</w:t>
            </w:r>
          </w:p>
        </w:tc>
      </w:tr>
      <w:tr w:rsidR="008D2695" w:rsidRPr="008D2695" w14:paraId="70143686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B0FE30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Vykonávacie predpisy</w:t>
            </w:r>
          </w:p>
        </w:tc>
      </w:tr>
      <w:tr w:rsidR="008D2695" w:rsidRPr="008D2695" w14:paraId="71F84DD2" w14:textId="77777777" w:rsidTr="00F87A4D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7CB0A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8D2695">
              <w:rPr>
                <w:rFonts w:ascii="Times New Roman" w:eastAsia="Times New Roman" w:hAnsi="Times New Roman"/>
                <w:i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4911DBB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  <w:r w:rsidRPr="008D2695">
              <w:rPr>
                <w:rFonts w:ascii="Times New Roman" w:eastAsia="Times New Roman" w:hAnsi="Times New Roman"/>
                <w:b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E2E5179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  <w:r w:rsidRPr="008D2695">
              <w:rPr>
                <w:rFonts w:ascii="Times New Roman" w:eastAsia="Times New Roman" w:hAnsi="Times New Roman"/>
                <w:b/>
              </w:rPr>
              <w:t xml:space="preserve">  Nie</w:t>
            </w:r>
          </w:p>
        </w:tc>
      </w:tr>
      <w:tr w:rsidR="008D2695" w:rsidRPr="008D2695" w14:paraId="506C888E" w14:textId="77777777" w:rsidTr="00F87A4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E5A5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8D2695">
              <w:rPr>
                <w:rFonts w:ascii="Times New Roman" w:eastAsia="Times New Roman" w:hAnsi="Times New Roman"/>
                <w:i/>
              </w:rPr>
              <w:t>Ak áno, uveďte ktoré oblasti budú nimi upravené, resp. ktorých vykonávacích predpisov sa zmena dotkne:</w:t>
            </w:r>
          </w:p>
        </w:tc>
      </w:tr>
      <w:tr w:rsidR="008D2695" w:rsidRPr="008D2695" w14:paraId="4829E830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EBF9E54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 xml:space="preserve">Transpozícia/implementácia práva EÚ </w:t>
            </w:r>
          </w:p>
        </w:tc>
      </w:tr>
      <w:tr w:rsidR="008D2695" w:rsidRPr="008D2695" w14:paraId="1947AC77" w14:textId="77777777" w:rsidTr="00F87A4D">
        <w:trPr>
          <w:trHeight w:val="92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8D2695" w:rsidRPr="008D2695" w14:paraId="1C4D5B2D" w14:textId="77777777" w:rsidTr="00F87A4D">
              <w:trPr>
                <w:trHeight w:val="90"/>
              </w:trPr>
              <w:tc>
                <w:tcPr>
                  <w:tcW w:w="8643" w:type="dxa"/>
                </w:tcPr>
                <w:p w14:paraId="0ABD5408" w14:textId="77777777" w:rsidR="008D2695" w:rsidRPr="008D2695" w:rsidRDefault="008D2695" w:rsidP="00F87A4D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 xml:space="preserve">Uveďte, či v predkladanom návrhu právneho predpisu dochádza ku </w:t>
                  </w:r>
                  <w:proofErr w:type="spellStart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>goldplatingu</w:t>
                  </w:r>
                  <w:proofErr w:type="spellEnd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 xml:space="preserve"> podľa tabuľky zhody, resp. či ku </w:t>
                  </w:r>
                  <w:proofErr w:type="spellStart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>goldplatingu</w:t>
                  </w:r>
                  <w:proofErr w:type="spellEnd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 xml:space="preserve"> dochádza pri implementácii práva EÚ. </w:t>
                  </w:r>
                </w:p>
              </w:tc>
            </w:tr>
            <w:tr w:rsidR="008D2695" w:rsidRPr="008D2695" w14:paraId="4D0ACECD" w14:textId="77777777" w:rsidTr="00F87A4D">
              <w:trPr>
                <w:trHeight w:val="296"/>
              </w:trPr>
              <w:tc>
                <w:tcPr>
                  <w:tcW w:w="8643" w:type="dxa"/>
                </w:tcPr>
                <w:p w14:paraId="5EAF7D86" w14:textId="77777777" w:rsidR="008D2695" w:rsidRPr="008D2695" w:rsidRDefault="008D2695" w:rsidP="00F87A4D">
                  <w:pPr>
                    <w:pStyle w:val="Default"/>
                    <w:rPr>
                      <w:rFonts w:ascii="Times New Roman" w:hAnsi="Times New Roman" w:cs="Times New Roman"/>
                      <w:b/>
                      <w:iCs/>
                      <w:color w:val="auto"/>
                      <w:sz w:val="22"/>
                      <w:szCs w:val="22"/>
                    </w:rPr>
                  </w:pPr>
                  <w:r w:rsidRPr="008D2695">
                    <w:rPr>
                      <w:rFonts w:ascii="Times New Roman" w:hAnsi="Times New Roman" w:cs="Times New Roman"/>
                      <w:b/>
                      <w:iCs/>
                      <w:color w:val="auto"/>
                      <w:sz w:val="22"/>
                      <w:szCs w:val="22"/>
                    </w:rPr>
                    <w:t xml:space="preserve">                                                                                                                               </w:t>
                  </w:r>
                  <w:r w:rsidRPr="008D2695">
                    <w:rPr>
                      <w:rFonts w:ascii="Segoe UI Symbol" w:eastAsia="MS Gothic" w:hAnsi="Segoe UI Symbol" w:cs="Segoe UI Symbol"/>
                      <w:b/>
                      <w:iCs/>
                      <w:color w:val="auto"/>
                      <w:sz w:val="22"/>
                      <w:szCs w:val="22"/>
                    </w:rPr>
                    <w:t>☐</w:t>
                  </w:r>
                  <w:r w:rsidRPr="008D2695">
                    <w:rPr>
                      <w:rFonts w:ascii="Times New Roman" w:hAnsi="Times New Roman" w:cs="Times New Roman"/>
                      <w:b/>
                      <w:iCs/>
                      <w:color w:val="auto"/>
                      <w:sz w:val="22"/>
                      <w:szCs w:val="22"/>
                    </w:rPr>
                    <w:t xml:space="preserve"> Áno                  </w:t>
                  </w:r>
                  <w:r w:rsidRPr="008D2695">
                    <w:rPr>
                      <w:rFonts w:ascii="Segoe UI Symbol" w:eastAsia="MS Gothic" w:hAnsi="Segoe UI Symbol" w:cs="Segoe UI Symbol"/>
                      <w:b/>
                      <w:iCs/>
                      <w:color w:val="auto"/>
                      <w:sz w:val="22"/>
                      <w:szCs w:val="22"/>
                    </w:rPr>
                    <w:t>☒</w:t>
                  </w:r>
                  <w:r w:rsidRPr="008D2695">
                    <w:rPr>
                      <w:rFonts w:ascii="Times New Roman" w:hAnsi="Times New Roman" w:cs="Times New Roman"/>
                      <w:b/>
                      <w:iCs/>
                      <w:color w:val="auto"/>
                      <w:sz w:val="22"/>
                      <w:szCs w:val="22"/>
                    </w:rPr>
                    <w:t xml:space="preserve"> Nie</w:t>
                  </w:r>
                </w:p>
                <w:p w14:paraId="0D6F7605" w14:textId="77777777" w:rsidR="008D2695" w:rsidRPr="008D2695" w:rsidRDefault="008D2695" w:rsidP="00F87A4D">
                  <w:pPr>
                    <w:pStyle w:val="Default"/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</w:pPr>
                </w:p>
                <w:p w14:paraId="080F465B" w14:textId="77777777" w:rsidR="008D2695" w:rsidRPr="008D2695" w:rsidRDefault="008D2695" w:rsidP="00F87A4D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 xml:space="preserve">Ak áno, uveďte, ktorých vplyvov podľa bodu 9 sa </w:t>
                  </w:r>
                  <w:proofErr w:type="spellStart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>goldplating</w:t>
                  </w:r>
                  <w:proofErr w:type="spellEnd"/>
                  <w:r w:rsidRPr="008D2695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2"/>
                      <w:szCs w:val="22"/>
                    </w:rPr>
                    <w:t xml:space="preserve"> týka: </w:t>
                  </w:r>
                </w:p>
              </w:tc>
            </w:tr>
          </w:tbl>
          <w:p w14:paraId="32AC5BBA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</w:p>
        </w:tc>
      </w:tr>
      <w:tr w:rsidR="008D2695" w:rsidRPr="008D2695" w14:paraId="14E5231A" w14:textId="77777777" w:rsidTr="00F87A4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B0060D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Preskúmanie účelnosti</w:t>
            </w:r>
          </w:p>
        </w:tc>
      </w:tr>
      <w:tr w:rsidR="008D2695" w:rsidRPr="008D2695" w14:paraId="496E93F2" w14:textId="77777777" w:rsidTr="00F87A4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805205" w14:textId="0617506E" w:rsidR="008D2695" w:rsidRPr="008D2695" w:rsidRDefault="008D2695" w:rsidP="00F87A4D">
            <w:pPr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 xml:space="preserve">Preskúmanie účelnosti navrhovaného predpisu bude vykonávané do </w:t>
            </w:r>
            <w:r w:rsidR="009E2AAE">
              <w:rPr>
                <w:rFonts w:ascii="Times New Roman" w:hAnsi="Times New Roman"/>
              </w:rPr>
              <w:t>jedného</w:t>
            </w:r>
            <w:r w:rsidRPr="008D2695">
              <w:rPr>
                <w:rFonts w:ascii="Times New Roman" w:hAnsi="Times New Roman"/>
              </w:rPr>
              <w:t xml:space="preserve"> roka </w:t>
            </w:r>
            <w:r w:rsidR="00C51289">
              <w:rPr>
                <w:rFonts w:ascii="Times New Roman" w:hAnsi="Times New Roman"/>
              </w:rPr>
              <w:t xml:space="preserve">po </w:t>
            </w:r>
            <w:r w:rsidRPr="008D2695">
              <w:rPr>
                <w:rFonts w:ascii="Times New Roman" w:hAnsi="Times New Roman"/>
              </w:rPr>
              <w:t>nadobudnutí účinnosti.</w:t>
            </w:r>
          </w:p>
          <w:p w14:paraId="16D75ECA" w14:textId="77777777" w:rsidR="008D2695" w:rsidRPr="008D2695" w:rsidRDefault="008D2695" w:rsidP="00F87A4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5C1E1C" w14:textId="77777777" w:rsidR="008D2695" w:rsidRPr="008D2695" w:rsidRDefault="008D2695" w:rsidP="00F87A4D">
            <w:pPr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 xml:space="preserve">Kritériá </w:t>
            </w:r>
          </w:p>
          <w:p w14:paraId="6BFBF0E2" w14:textId="323E7F67" w:rsidR="008D2695" w:rsidRPr="008D2695" w:rsidRDefault="008D2695" w:rsidP="008D2695">
            <w:pPr>
              <w:pStyle w:val="Odsekzoznamu"/>
              <w:numPr>
                <w:ilvl w:val="0"/>
                <w:numId w:val="4"/>
              </w:numPr>
              <w:rPr>
                <w:sz w:val="22"/>
                <w:lang w:eastAsia="sk-SK"/>
              </w:rPr>
            </w:pPr>
            <w:r w:rsidRPr="008D2695">
              <w:rPr>
                <w:sz w:val="22"/>
                <w:lang w:eastAsia="sk-SK"/>
              </w:rPr>
              <w:t>porovnanie počtu SZČO z tretích krajín a výšky ich evidovaného dlhu v r</w:t>
            </w:r>
            <w:r w:rsidR="00325C2E">
              <w:rPr>
                <w:sz w:val="22"/>
                <w:lang w:eastAsia="sk-SK"/>
              </w:rPr>
              <w:t>okoch</w:t>
            </w:r>
            <w:r w:rsidRPr="008D2695">
              <w:rPr>
                <w:sz w:val="22"/>
                <w:lang w:eastAsia="sk-SK"/>
              </w:rPr>
              <w:t xml:space="preserve"> 2026 a</w:t>
            </w:r>
            <w:r w:rsidR="00C51289">
              <w:rPr>
                <w:sz w:val="22"/>
                <w:lang w:eastAsia="sk-SK"/>
              </w:rPr>
              <w:t> </w:t>
            </w:r>
            <w:r w:rsidRPr="008D2695">
              <w:rPr>
                <w:sz w:val="22"/>
                <w:lang w:eastAsia="sk-SK"/>
              </w:rPr>
              <w:t>2025</w:t>
            </w:r>
            <w:r w:rsidR="00C51289">
              <w:rPr>
                <w:sz w:val="22"/>
                <w:lang w:eastAsia="sk-SK"/>
              </w:rPr>
              <w:t>,</w:t>
            </w:r>
          </w:p>
          <w:p w14:paraId="3B5510B4" w14:textId="25B765AC" w:rsidR="008D2695" w:rsidRPr="008D2695" w:rsidRDefault="008D2695" w:rsidP="00CD3203">
            <w:pPr>
              <w:pStyle w:val="Odsekzoznamu"/>
              <w:numPr>
                <w:ilvl w:val="0"/>
                <w:numId w:val="4"/>
              </w:numPr>
              <w:rPr>
                <w:lang w:eastAsia="sk-SK"/>
              </w:rPr>
            </w:pPr>
            <w:r w:rsidRPr="008D2695">
              <w:rPr>
                <w:sz w:val="22"/>
                <w:lang w:eastAsia="sk-SK"/>
              </w:rPr>
              <w:t xml:space="preserve">porovnanie počtu </w:t>
            </w:r>
            <w:proofErr w:type="spellStart"/>
            <w:r w:rsidRPr="008D2695">
              <w:rPr>
                <w:sz w:val="22"/>
                <w:lang w:eastAsia="sk-SK"/>
              </w:rPr>
              <w:t>späťvzatí</w:t>
            </w:r>
            <w:proofErr w:type="spellEnd"/>
            <w:r w:rsidRPr="008D2695">
              <w:rPr>
                <w:sz w:val="22"/>
                <w:lang w:eastAsia="sk-SK"/>
              </w:rPr>
              <w:t xml:space="preserve"> prihlášok v r</w:t>
            </w:r>
            <w:r w:rsidR="00CD3203">
              <w:rPr>
                <w:sz w:val="22"/>
                <w:lang w:eastAsia="sk-SK"/>
              </w:rPr>
              <w:t>okoch</w:t>
            </w:r>
            <w:r w:rsidRPr="008D2695">
              <w:rPr>
                <w:sz w:val="22"/>
                <w:lang w:eastAsia="sk-SK"/>
              </w:rPr>
              <w:t xml:space="preserve"> 2026 a</w:t>
            </w:r>
            <w:r w:rsidR="00C51289">
              <w:rPr>
                <w:sz w:val="22"/>
                <w:lang w:eastAsia="sk-SK"/>
              </w:rPr>
              <w:t> </w:t>
            </w:r>
            <w:r w:rsidRPr="008D2695">
              <w:rPr>
                <w:sz w:val="22"/>
                <w:lang w:eastAsia="sk-SK"/>
              </w:rPr>
              <w:t>2025</w:t>
            </w:r>
            <w:r w:rsidR="00C51289">
              <w:rPr>
                <w:sz w:val="22"/>
                <w:lang w:eastAsia="sk-SK"/>
              </w:rPr>
              <w:t>.</w:t>
            </w:r>
            <w:bookmarkStart w:id="0" w:name="_GoBack"/>
            <w:bookmarkEnd w:id="0"/>
          </w:p>
        </w:tc>
      </w:tr>
      <w:tr w:rsidR="008D2695" w:rsidRPr="008D2695" w14:paraId="3C1DE381" w14:textId="77777777" w:rsidTr="00F87A4D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22E7A7D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Vybrané vplyvy  materiálu</w:t>
            </w:r>
          </w:p>
        </w:tc>
      </w:tr>
      <w:tr w:rsidR="008D2695" w:rsidRPr="008D2695" w14:paraId="5B1251EE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AD9A63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rozpočet verejnej správy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C08AF97" w14:textId="72E8C790" w:rsidR="008D2695" w:rsidRPr="008D2695" w:rsidRDefault="00F055F4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44515B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95EC97F" w14:textId="013BF86E" w:rsidR="008D2695" w:rsidRPr="008D2695" w:rsidRDefault="00F055F4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464F9EF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0D515C5" w14:textId="43CC1DA2" w:rsidR="008D2695" w:rsidRPr="008D2695" w:rsidRDefault="00F055F4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9B11F80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7AF65F0F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DE0EE5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lastRenderedPageBreak/>
              <w:t xml:space="preserve">    z toho rozpočtovo zabezpečené vplyvy,         </w:t>
            </w:r>
          </w:p>
          <w:p w14:paraId="29EE5590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    v prípade identifikovaného negatívneho </w:t>
            </w:r>
          </w:p>
          <w:p w14:paraId="37553E25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   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3DDA32" w14:textId="16C46599" w:rsidR="008D2695" w:rsidRPr="008D2695" w:rsidRDefault="00F055F4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BE89850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5282156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F93A5C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E4B8C59" w14:textId="77777777" w:rsidR="008D2695" w:rsidRPr="008D2695" w:rsidRDefault="008D2695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0FFD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Čiastočne</w:t>
            </w:r>
          </w:p>
        </w:tc>
      </w:tr>
      <w:tr w:rsidR="008D2695" w:rsidRPr="008D2695" w14:paraId="7D76A69B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A9AFEB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 tom vplyvy na rozpočty obcí a vyšších územných celkov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00CEB2C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4AC2434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F5981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D7737F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6768A85" w14:textId="77777777" w:rsidR="008D2695" w:rsidRPr="008D2695" w:rsidRDefault="008D2695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CACD511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1F526FC7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E27E0F" w14:textId="77777777" w:rsidR="008D2695" w:rsidRPr="008D2695" w:rsidRDefault="008D2695" w:rsidP="00F87A4D">
            <w:pPr>
              <w:spacing w:after="0" w:line="240" w:lineRule="auto"/>
              <w:ind w:left="171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z toho rozpočtovo zabezpečené vplyvy,</w:t>
            </w:r>
          </w:p>
          <w:p w14:paraId="4B0ADD57" w14:textId="77777777" w:rsidR="008D2695" w:rsidRPr="008D2695" w:rsidRDefault="008D2695" w:rsidP="00F87A4D">
            <w:pPr>
              <w:spacing w:after="0" w:line="240" w:lineRule="auto"/>
              <w:ind w:left="171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v prípade identifikovaného negatívneho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DA2EEA" w14:textId="4AABE7D7" w:rsidR="008D2695" w:rsidRPr="008D2695" w:rsidRDefault="00F055F4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46BED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1342D8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86064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96A2FC" w14:textId="77777777" w:rsidR="008D2695" w:rsidRPr="008D2695" w:rsidRDefault="008D2695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8266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Čiastočne</w:t>
            </w:r>
          </w:p>
        </w:tc>
      </w:tr>
      <w:tr w:rsidR="008D2695" w:rsidRPr="008D2695" w14:paraId="21479D80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96EE46" w14:textId="77777777" w:rsidR="008D2695" w:rsidRPr="008D2695" w:rsidRDefault="008D2695" w:rsidP="00F87A4D">
            <w:pPr>
              <w:spacing w:after="0" w:line="240" w:lineRule="auto"/>
              <w:ind w:left="171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Vplyv na dlhodobú udržateľnosť verejných financií v prípade vybraných opatrení ***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3FCA2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9E72B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6649A4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23FD6E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BE5189" w14:textId="77777777" w:rsidR="008D2695" w:rsidRPr="008D2695" w:rsidRDefault="008D2695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AFD0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Nie</w:t>
            </w:r>
          </w:p>
        </w:tc>
      </w:tr>
      <w:tr w:rsidR="008D2695" w:rsidRPr="008D2695" w14:paraId="32248F75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71F04B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limit verejných výdavkov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C614F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CDFB67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3260E1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BB7600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AA4D0" w14:textId="77777777" w:rsidR="008D2695" w:rsidRPr="008D2695" w:rsidRDefault="008D2695" w:rsidP="00F87A4D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65A0" w14:textId="77777777" w:rsidR="008D2695" w:rsidRPr="008D2695" w:rsidRDefault="008D2695" w:rsidP="00F87A4D">
            <w:pPr>
              <w:spacing w:after="0" w:line="240" w:lineRule="auto"/>
              <w:ind w:left="34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357B668F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A0374C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podnikateľské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0763681" w14:textId="23E136BD" w:rsidR="008D2695" w:rsidRPr="008D2695" w:rsidRDefault="0016471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215A8D0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FA0503" w14:textId="5C8784DB" w:rsidR="008D2695" w:rsidRPr="008D2695" w:rsidRDefault="0016471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9F140A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6D09633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292D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33CA276E" w14:textId="77777777" w:rsidTr="00F87A4D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A1A532A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    z toho vplyvy na MSP</w:t>
            </w:r>
          </w:p>
          <w:p w14:paraId="3EF55C95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5ED904D" w14:textId="781E1188" w:rsidR="008D2695" w:rsidRPr="008D2695" w:rsidRDefault="0016471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5C5C172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E9B2CB2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20E9349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43543A5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D2695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C889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Negatívne</w:t>
            </w:r>
          </w:p>
        </w:tc>
      </w:tr>
      <w:tr w:rsidR="008D2695" w:rsidRPr="008D2695" w14:paraId="02FA4B5F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D5783DF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    Mechanizmus znižovania byrokracie    </w:t>
            </w:r>
          </w:p>
          <w:p w14:paraId="516AE4D7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    a nákladov sa uplatňuje: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D9FC6D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B59FCA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BFD914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7C629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79C9F7" w14:textId="18F486FB" w:rsidR="008D2695" w:rsidRPr="008D2695" w:rsidRDefault="0016471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F5F9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Nie</w:t>
            </w:r>
          </w:p>
        </w:tc>
      </w:tr>
      <w:tr w:rsidR="008D2695" w:rsidRPr="008D2695" w14:paraId="1F8CF6DD" w14:textId="77777777" w:rsidTr="00F87A4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2A1CEE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Sociálne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5A4B0C1" w14:textId="02F75949" w:rsidR="008D2695" w:rsidRPr="008D2695" w:rsidRDefault="006D5DCA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1DA1E0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D7C5F8" w14:textId="1398E6FC" w:rsidR="008D2695" w:rsidRPr="008D2695" w:rsidRDefault="006D5DCA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D2B2C1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20731A" w14:textId="202AEE70" w:rsidR="008D2695" w:rsidRPr="008D2695" w:rsidRDefault="0016471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C6FE2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464ECB91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E74AE2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životné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D30AEB2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AAC066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A3EBD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9A4D79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9AFCAB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DA35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24DD760F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E448E0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6BCC92FD" w14:textId="77777777" w:rsidR="008D2695" w:rsidRPr="008D2695" w:rsidRDefault="008D2695" w:rsidP="00F87A4D">
            <w:pPr>
              <w:spacing w:after="0" w:line="240" w:lineRule="auto"/>
              <w:ind w:left="16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FD70B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598076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A202F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578361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582A69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AF86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Nie</w:t>
            </w:r>
          </w:p>
        </w:tc>
      </w:tr>
      <w:tr w:rsidR="008D2695" w:rsidRPr="008D2695" w14:paraId="15591A14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F06D0C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informatizáciu spoločnosti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842608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B3BC2D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46D7D3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D28C73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62E699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57F14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</w:tbl>
    <w:p w14:paraId="164A35D4" w14:textId="77777777" w:rsidR="008D2695" w:rsidRPr="008D2695" w:rsidRDefault="008D2695" w:rsidP="008D2695">
      <w:pPr>
        <w:spacing w:after="0" w:line="240" w:lineRule="auto"/>
        <w:rPr>
          <w:rFonts w:ascii="Times New Roman" w:hAnsi="Times New Roman"/>
          <w:vanish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8D2695" w:rsidRPr="008D2695" w14:paraId="7C76D9D1" w14:textId="77777777" w:rsidTr="00F87A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FFC13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hAnsi="Times New Roman"/>
                <w:b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A3FB1F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E5D18A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5A48FF2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5331793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1C2204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51D576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lang w:eastAsia="sk-SK"/>
              </w:rPr>
            </w:pPr>
          </w:p>
        </w:tc>
      </w:tr>
      <w:tr w:rsidR="008D2695" w:rsidRPr="008D2695" w14:paraId="29C0987C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8F31D7" w14:textId="77777777" w:rsidR="008D2695" w:rsidRPr="008D2695" w:rsidRDefault="008D2695" w:rsidP="00F87A4D">
            <w:pPr>
              <w:spacing w:after="0" w:line="240" w:lineRule="auto"/>
              <w:ind w:left="196" w:hanging="196"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 xml:space="preserve">    vplyvy služieb verejnej správy na občana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6E77FC50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C1788F8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DEE47F7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94BBF93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013329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B146DAF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Negatívne</w:t>
            </w:r>
          </w:p>
        </w:tc>
      </w:tr>
      <w:tr w:rsidR="008D2695" w:rsidRPr="008D2695" w14:paraId="45458B9B" w14:textId="77777777" w:rsidTr="00F87A4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A69294" w14:textId="77777777" w:rsidR="008D2695" w:rsidRPr="008D2695" w:rsidRDefault="008D2695" w:rsidP="00F87A4D">
            <w:pPr>
              <w:spacing w:after="0" w:line="240" w:lineRule="auto"/>
              <w:ind w:left="168" w:hanging="168"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 xml:space="preserve">    vplyvy na procesy služieb vo verejnej správe</w:t>
            </w:r>
          </w:p>
        </w:tc>
        <w:tc>
          <w:tcPr>
            <w:tcW w:w="5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D52272E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3B613BC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FEF3D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329A5C4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FC9294B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Segoe UI Symbol" w:eastAsia="MS Gothic" w:hAnsi="Segoe UI Symbol" w:cs="Segoe UI Symbol"/>
                <w:b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FAF5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lang w:eastAsia="sk-SK"/>
              </w:rPr>
            </w:pPr>
            <w:r w:rsidRPr="008D2695">
              <w:rPr>
                <w:rFonts w:ascii="Times New Roman" w:eastAsia="Times New Roman" w:hAnsi="Times New Roman"/>
                <w:b/>
                <w:lang w:eastAsia="sk-SK"/>
              </w:rPr>
              <w:t>Negatívne</w:t>
            </w:r>
          </w:p>
        </w:tc>
      </w:tr>
    </w:tbl>
    <w:p w14:paraId="180983DD" w14:textId="77777777" w:rsidR="008D2695" w:rsidRPr="008D2695" w:rsidRDefault="008D2695" w:rsidP="008D2695">
      <w:pPr>
        <w:spacing w:after="0" w:line="240" w:lineRule="auto"/>
        <w:rPr>
          <w:rFonts w:ascii="Times New Roman" w:hAnsi="Times New Roman"/>
          <w:vanish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8D2695" w:rsidRPr="008D2695" w14:paraId="78674090" w14:textId="77777777" w:rsidTr="00F87A4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01484DC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Vplyvy na manželstvo, rodičovstvo a rodinu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39C203" w14:textId="4BABCE68" w:rsidR="008D2695" w:rsidRPr="008D2695" w:rsidRDefault="006D5DCA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☒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D4E1FB" w14:textId="77777777" w:rsidR="008D2695" w:rsidRPr="008D2695" w:rsidRDefault="008D2695" w:rsidP="00F87A4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Pozitívne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EE1B72" w14:textId="25716E87" w:rsidR="008D2695" w:rsidRPr="008D2695" w:rsidRDefault="006D5DCA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FC64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Žiadne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862772" w14:textId="77777777" w:rsidR="008D2695" w:rsidRPr="008D2695" w:rsidRDefault="008D2695" w:rsidP="00F87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Segoe UI Symbol" w:eastAsia="MS Gothic" w:hAnsi="Segoe UI Symbol" w:cs="Segoe UI Symbol"/>
                <w:b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D36" w14:textId="77777777" w:rsidR="008D2695" w:rsidRPr="008D2695" w:rsidRDefault="008D2695" w:rsidP="00F87A4D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  <w:b/>
              </w:rPr>
              <w:t>Negatívne</w:t>
            </w:r>
          </w:p>
        </w:tc>
      </w:tr>
      <w:tr w:rsidR="008D2695" w:rsidRPr="008D2695" w14:paraId="1AE2CA52" w14:textId="77777777" w:rsidTr="00F87A4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24CD40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Poznámky</w:t>
            </w:r>
          </w:p>
        </w:tc>
      </w:tr>
      <w:tr w:rsidR="008D2695" w:rsidRPr="008D2695" w14:paraId="6E5AF24A" w14:textId="77777777" w:rsidTr="00F87A4D">
        <w:trPr>
          <w:trHeight w:val="216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09787CDD" w14:textId="77AD80B7" w:rsidR="008D2695" w:rsidRPr="008D2695" w:rsidRDefault="008D2695" w:rsidP="00F87A4D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Podľa záverov Európskej komisie z 15. 10. 2014, podľa ktorého v slovenskom systéme zdravotného poistenia prevládajú sociálne ciele, jedná sa o systém založený najmä na zásade solidarity, pričom Komisia dospela k záveru, že dotknuté činnosti (výkon verejného zdravotného poistenia) nemajú ekonomickú povahu. (</w:t>
            </w:r>
            <w:hyperlink r:id="rId8" w:history="1">
              <w:r w:rsidRPr="008D2695">
                <w:rPr>
                  <w:rStyle w:val="Hypertextovprepojenie"/>
                  <w:rFonts w:ascii="Times New Roman" w:hAnsi="Times New Roman"/>
                </w:rPr>
                <w:t>http://europa.eu/rapid/press-release_IP-14-1158_sk.htm</w:t>
              </w:r>
            </w:hyperlink>
            <w:r w:rsidRPr="008D2695">
              <w:rPr>
                <w:rFonts w:ascii="Times New Roman" w:hAnsi="Times New Roman"/>
              </w:rPr>
              <w:t xml:space="preserve">). Tento záver sa vzťahuje na osobitný spôsob, akým je táto činnosť na Slovensku organizovaná a vykonávaná, a týka sa preto tohto konkrétneho systému v Slovenskej republike. </w:t>
            </w:r>
          </w:p>
        </w:tc>
      </w:tr>
      <w:tr w:rsidR="008D2695" w:rsidRPr="008D2695" w14:paraId="5BBFF805" w14:textId="77777777" w:rsidTr="00F87A4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0DF014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Kontakt na spracovateľa</w:t>
            </w:r>
          </w:p>
        </w:tc>
      </w:tr>
      <w:tr w:rsidR="008D2695" w:rsidRPr="008D2695" w14:paraId="2E8BDF68" w14:textId="77777777" w:rsidTr="00F87A4D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ABFF7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Ministerstvo zdravotníctva Slovenskej republiky</w:t>
            </w:r>
          </w:p>
          <w:p w14:paraId="41C35301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Sekcia financovania</w:t>
            </w:r>
          </w:p>
          <w:p w14:paraId="7D5412F8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Odbor poisťovníctva</w:t>
            </w:r>
          </w:p>
          <w:p w14:paraId="1D68AA7C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Ing. Marián Janiš</w:t>
            </w:r>
          </w:p>
          <w:p w14:paraId="53610A39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Mgr. Silvia Mikula Kardošová</w:t>
            </w:r>
          </w:p>
          <w:p w14:paraId="4CD208DE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Style w:val="Hypertextovprepojenie"/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 xml:space="preserve">e-mail: </w:t>
            </w:r>
            <w:hyperlink r:id="rId9" w:history="1">
              <w:r w:rsidRPr="008D2695">
                <w:rPr>
                  <w:rStyle w:val="Hypertextovprepojenie"/>
                  <w:rFonts w:ascii="Times New Roman" w:hAnsi="Times New Roman"/>
                </w:rPr>
                <w:t>zakon580@health.gov.sk</w:t>
              </w:r>
            </w:hyperlink>
          </w:p>
          <w:p w14:paraId="30AB1686" w14:textId="77777777" w:rsidR="008D2695" w:rsidRPr="008D2695" w:rsidRDefault="008D2695" w:rsidP="00F87A4D">
            <w:pPr>
              <w:tabs>
                <w:tab w:val="left" w:pos="4890"/>
              </w:tabs>
              <w:spacing w:after="0" w:line="240" w:lineRule="auto"/>
              <w:rPr>
                <w:rFonts w:ascii="Times New Roman" w:hAnsi="Times New Roman"/>
              </w:rPr>
            </w:pPr>
            <w:r w:rsidRPr="008D2695">
              <w:rPr>
                <w:rFonts w:ascii="Times New Roman" w:hAnsi="Times New Roman"/>
              </w:rPr>
              <w:t>tel.: 02 / 59 373 350</w:t>
            </w:r>
          </w:p>
        </w:tc>
      </w:tr>
      <w:tr w:rsidR="008D2695" w:rsidRPr="008D2695" w14:paraId="5D680F6F" w14:textId="77777777" w:rsidTr="00F87A4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06729F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Zdroje</w:t>
            </w:r>
          </w:p>
        </w:tc>
      </w:tr>
      <w:tr w:rsidR="008D2695" w:rsidRPr="008D2695" w14:paraId="2FE6B0B5" w14:textId="77777777" w:rsidTr="00F87A4D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4EEB6" w14:textId="77777777" w:rsidR="008D2695" w:rsidRPr="008D2695" w:rsidRDefault="008D2695" w:rsidP="00F87A4D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8D2695">
              <w:rPr>
                <w:rFonts w:ascii="Times New Roman" w:eastAsia="Times New Roman" w:hAnsi="Times New Roman"/>
              </w:rPr>
              <w:lastRenderedPageBreak/>
              <w:t>IZA MZ SR, údaje od zdravotných poisťovní</w:t>
            </w:r>
          </w:p>
        </w:tc>
      </w:tr>
      <w:tr w:rsidR="008D2695" w:rsidRPr="008D2695" w14:paraId="193069C7" w14:textId="77777777" w:rsidTr="00F87A4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15DB82" w14:textId="093F869C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51"/>
              <w:contextualSpacing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t>Stanovisko Komisie na posudzovanie vybraných vplyvov z PPK č.</w:t>
            </w:r>
            <w:r w:rsidRPr="008D2695">
              <w:rPr>
                <w:rFonts w:ascii="Times New Roman" w:hAnsi="Times New Roman"/>
              </w:rPr>
              <w:t xml:space="preserve"> </w:t>
            </w:r>
            <w:r w:rsidR="00DC4C19">
              <w:rPr>
                <w:rFonts w:ascii="Times New Roman" w:hAnsi="Times New Roman"/>
              </w:rPr>
              <w:t xml:space="preserve"> 089/2025</w:t>
            </w:r>
          </w:p>
          <w:p w14:paraId="2192D635" w14:textId="77777777" w:rsidR="008D2695" w:rsidRPr="008D2695" w:rsidRDefault="008D2695" w:rsidP="00F87A4D">
            <w:pPr>
              <w:spacing w:after="0" w:line="240" w:lineRule="auto"/>
              <w:ind w:left="502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hAnsi="Times New Roman"/>
              </w:rPr>
              <w:t>(v prípade, ak sa uskutočnilo v zmysle bodu 8.1 Jednotnej metodiky)</w:t>
            </w:r>
          </w:p>
        </w:tc>
      </w:tr>
      <w:tr w:rsidR="008D2695" w:rsidRPr="008D2695" w14:paraId="2416026C" w14:textId="77777777" w:rsidTr="00F87A4D">
        <w:trPr>
          <w:trHeight w:val="839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FB3B93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DC4C19">
              <w:rPr>
                <w:rFonts w:ascii="Times New Roman" w:eastAsia="Times New Roman" w:hAnsi="Times New Roman"/>
                <w:b/>
                <w:bCs/>
              </w:rPr>
              <w:t xml:space="preserve">K vplyvom na podnikateľské prostredie </w:t>
            </w:r>
          </w:p>
          <w:p w14:paraId="69295E67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Komisia žiada predkladateľa o vyznačenie negatívneho vplyvu na podnikateľské prostredie v doložke vybraných vplyvov a vypracovanie Analýzy vplyvov na podnikateľské prostredie.</w:t>
            </w:r>
          </w:p>
          <w:p w14:paraId="731773C0" w14:textId="651BB495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Odôvodnenie: Materiál zmenou regulácií vytvára negatívny vplyv na podnikateľské prostredie, napríklad § 47c Zabezpečiť vykonanie prehliadky mŕtveho tela do 5 hodín, zmenou výšky sankcií § 64, § 23 odsek 8 zmenou povinnosti uvádzať bankový účet a oznamovať zmeny. Tieto vplyvy je potrebné slovne opísať v časti 3.4 analýzy vplyvov, zároveň je potrebné v časti 3.3 vyznačiť znižovanie konkurencie schopnosti a produktivity a iné. V prípade potreby konzultácie a vypĺňania Analýzy vplyvov na podnikateľské prostredie tak predkladateľ môže urobiť prostredníctvom adresy 1in2out@mhsr.sk. </w:t>
            </w:r>
          </w:p>
          <w:p w14:paraId="72EBB4E2" w14:textId="57872C80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77C301A3" w14:textId="0C0392E8" w:rsidR="00DC4C19" w:rsidRPr="006D5DCA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6D5DCA">
              <w:rPr>
                <w:rFonts w:ascii="Times New Roman" w:eastAsia="Times New Roman" w:hAnsi="Times New Roman"/>
                <w:b/>
                <w:bCs/>
                <w:i/>
                <w:iCs/>
              </w:rPr>
              <w:t>Stanovisko predkladateľa</w:t>
            </w:r>
            <w:r w:rsidRPr="006D5DCA">
              <w:rPr>
                <w:rFonts w:ascii="Times New Roman" w:eastAsia="Times New Roman" w:hAnsi="Times New Roman"/>
                <w:i/>
                <w:iCs/>
              </w:rPr>
              <w:t xml:space="preserve">: </w:t>
            </w:r>
          </w:p>
          <w:p w14:paraId="121F9C14" w14:textId="7DDCA8BF" w:rsidR="00C538D3" w:rsidRPr="00C538D3" w:rsidRDefault="006D5DCA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  <w:u w:val="single"/>
              </w:rPr>
              <w:t>K povinnosti zabezpečiť prehliadky mŕtveho tela do 5 hodín</w:t>
            </w:r>
            <w:r w:rsidR="00C538D3">
              <w:rPr>
                <w:rFonts w:ascii="Times New Roman" w:eastAsia="Times New Roman" w:hAnsi="Times New Roman"/>
                <w:i/>
                <w:iCs/>
                <w:u w:val="single"/>
              </w:rPr>
              <w:t xml:space="preserve"> a k zmene výšky sankcií</w:t>
            </w:r>
            <w:r w:rsidRPr="006D5DCA">
              <w:rPr>
                <w:rFonts w:ascii="Times New Roman" w:eastAsia="Times New Roman" w:hAnsi="Times New Roman"/>
                <w:i/>
                <w:iCs/>
              </w:rPr>
              <w:t>:</w:t>
            </w:r>
            <w:r w:rsidR="00B47F66">
              <w:rPr>
                <w:rFonts w:ascii="Times New Roman" w:eastAsia="Times New Roman" w:hAnsi="Times New Roman"/>
                <w:i/>
                <w:iCs/>
              </w:rPr>
              <w:t xml:space="preserve"> </w:t>
            </w:r>
            <w:r w:rsidR="00C538D3" w:rsidRPr="00C538D3">
              <w:rPr>
                <w:rFonts w:ascii="Times New Roman" w:eastAsia="Times New Roman" w:hAnsi="Times New Roman"/>
                <w:i/>
                <w:iCs/>
              </w:rPr>
              <w:t xml:space="preserve">Navrhované zmeny ustanovenia § 47c zákona č. 581/2004 Z. z. o zdravotných poisťovniach, dohľade nad zdravotnou starostlivosťou a o zmene a doplnení niektorých zákonov v znení neskorších predpisov (ďalej len zákona č. 581/2004 Z. z.) nemajú žiaden vplyv na podnikateľské prostredie. </w:t>
            </w:r>
          </w:p>
          <w:p w14:paraId="61B359CB" w14:textId="77777777" w:rsidR="00C538D3" w:rsidRPr="00C538D3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Navrhovanou úpravou § 47c zákona č. 581/2004 Z. z. sa len odstraňujú nedostatky už existujúcej právnej úpravy prehliadok mŕtvych tiel v zdravotníckych zariadeniach ústavnej zdravotnej starostlivosti a zavádza sa právna úprava vykonateľná v aplikačnej praxi. </w:t>
            </w:r>
          </w:p>
          <w:p w14:paraId="3888B93B" w14:textId="77777777" w:rsidR="00C538D3" w:rsidRPr="00C538D3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V zmysle ustanovenia § 47c zákona č. 581/2004 Z. z. v aktuálnom znení majú všetky zariadenia ústavnej zdravotnej starostlivosti povinnosť zabezpečovať prehliadky mŕtvych tiel osôb, ktorých úmrtie nastalo v danom zariadení ústavnej zdravotnej starostlivosti. Prehliadky mŕtvych tiel týchto osôb musia byť už za súčasného právneho stavu zariadeniami ústavnej zdravotnej starostlivosti  zabezpečované 24 hodín denne 7 dní v týždni. V zmysle zákona č. 578/2004 Z. z. o poskytovateľoch zdravotnej starostlivosti, zdravotníckych pracovníkoch, stavovských organizáciách v zdravotníctve a o zmene a doplnení niektorých zákonov (ďalej len „zákon č. 578/2004 Z. z.“) sa „zariadením ústavnej zdravotnej starostlivosti“ rozumejú všetky zariadenia vymedzené v § 7 ods. 4 zákona č. 578/2004 Z. z., teda nielen nemocnice podľa § 7 ods. 4 písm. a) zákona č. 578/2004 Z. z, ale aj zariadenia podľa § 7 ods. 4 písm. b) až i) zákona č. 578/2004 Z. z. teda aj liečebne, hospice, domy ošetrovateľskej starostlivosti, prírodné liečebné kúpele, kúpeľné liečebne, zariadenie biomedicínskeho výskumu, </w:t>
            </w:r>
            <w:proofErr w:type="spellStart"/>
            <w:r w:rsidRPr="00C538D3">
              <w:rPr>
                <w:rFonts w:ascii="Times New Roman" w:eastAsia="Times New Roman" w:hAnsi="Times New Roman"/>
                <w:i/>
                <w:iCs/>
              </w:rPr>
              <w:t>detenčné</w:t>
            </w:r>
            <w:proofErr w:type="spellEnd"/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ústavy, </w:t>
            </w:r>
            <w:proofErr w:type="spellStart"/>
            <w:r w:rsidRPr="00C538D3">
              <w:rPr>
                <w:rFonts w:ascii="Times New Roman" w:eastAsia="Times New Roman" w:hAnsi="Times New Roman"/>
                <w:i/>
                <w:iCs/>
              </w:rPr>
              <w:t>detenčné</w:t>
            </w:r>
            <w:proofErr w:type="spellEnd"/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ústavy pre mladistvých. Tieto zariadenia ústavnej zdravotnej starostlivosti (t. j. zariadenia ústavnej zdravotnej starostlivosti podľa § 7 ods. 4 písm. b) až i) zákona č. 578/2004 Z. z.) však spravidla nedisponujú lekármi, ktorí by mali oprávnenie na vykonávanie prehliadok mŕtvych tiel a prostredníctvom ktorých by tieto zariadenia vedeli 24 hodín denne 7 dní v týždni zabezpečiť vykonávania prehliadok mŕtvych tiel osôb, ktorých úmrtie nastalo v týchto zariadeniach. Súčasné znenie ustanovenia § 47c zákona č. 581/2004 Z. z. tak nezodpovedá reálnym možnostiam aplikačnej praxe. Vzhľadom na uvedené sa navrhuje </w:t>
            </w:r>
            <w:proofErr w:type="spellStart"/>
            <w:r w:rsidRPr="00C538D3">
              <w:rPr>
                <w:rFonts w:ascii="Times New Roman" w:eastAsia="Times New Roman" w:hAnsi="Times New Roman"/>
                <w:i/>
                <w:iCs/>
              </w:rPr>
              <w:t>vyprecizovanie</w:t>
            </w:r>
            <w:proofErr w:type="spellEnd"/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už existujúceho ustanovenia § 47c zákona č. 581/2004 Z. z. tak, že prehliadky mŕtvych tiel osôb zomrelých v zariadeniach ústavnej zdravotnej starostlivosti budú prostredníctvom vlastných kapacít zabezpečovať len tie zariadenia ústavnej zdravotnej starostlivosti, ktoré majú status nemocnice (t. j. zariadenia ústavnej zdravotnej starostlivosti podľa § 7 ods. 4 písm. a) zákona č. 578/2004 Z. z.). Navrhovaná zmena ustanovenia § 47c zákona č. 581/2004 Z. z. tak len precizuje existujúci stav – definuje, ktorí poskytovatelia ústavnej zdravotnej starostlivosti sú povinní zabezpečovať prehliadky mŕtvych tiel v režime ustanovenia § 47c zákona č. 581/2004 Z. z. a precizuje povinnosti týchto zariadení ústavnej zdravotnej starostlivosti v procese zabezpečovania prehliadok mŕtvych tiel. </w:t>
            </w:r>
          </w:p>
          <w:p w14:paraId="7036E944" w14:textId="77777777" w:rsidR="00C538D3" w:rsidRPr="00C538D3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proofErr w:type="spellStart"/>
            <w:r w:rsidRPr="00C538D3">
              <w:rPr>
                <w:rFonts w:ascii="Times New Roman" w:eastAsia="Times New Roman" w:hAnsi="Times New Roman"/>
                <w:i/>
                <w:iCs/>
              </w:rPr>
              <w:t>Vyprecizovanie</w:t>
            </w:r>
            <w:proofErr w:type="spellEnd"/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už existujúceho ustanovenia § 47c zákona č. 581/2004 Z. z. nebude mať žiaden negatívny vplyv na podnikateľské prostredie. Zúženie okruhu zariadení ústavnej zdravotnej starostlivosti, na ktoré sa v porovnaní so súčasným právnym stavom bude vzťahovať povinnosť zabezpečovať prehliadky mŕtvych tiel v režime ustanovenia § 47c zákona č. 581/2004 Z. z. nemá potenciál akýmkoľvek spôsobom ovplyvniť podnikateľské prostredie (prehliadky mŕtvych tiel osôb, ktorých úmrtie nastalo v nemocnici (t. j. v ústavnom zdravotníckom zariadení podľa § 7 ods. 4 písm. </w:t>
            </w:r>
            <w:r w:rsidRPr="00C538D3">
              <w:rPr>
                <w:rFonts w:ascii="Times New Roman" w:eastAsia="Times New Roman" w:hAnsi="Times New Roman"/>
                <w:i/>
                <w:iCs/>
              </w:rPr>
              <w:lastRenderedPageBreak/>
              <w:t xml:space="preserve">a) zákona č. 578/2004 Z. z.) budú aj naďalej zabezpečovať lekári pôsobiaci v danej nemocnici a v ostatných zariadeniach ústavnej zdravotnej starostlivosti budú prehliadky mŕtvych tiel zabezpečované prehliadajúcimi lekármi podľa rozpisu úradu pre dohľad).  </w:t>
            </w:r>
          </w:p>
          <w:p w14:paraId="059FD7EF" w14:textId="6EE8C90B" w:rsidR="00C538D3" w:rsidRPr="00C538D3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Potenciál ovplyvniť podnikateľské prostredie nemá ani skutočnosť, že sa do ustanovenia § 47c zákona č. 581/2004 Z. z. </w:t>
            </w:r>
            <w:r>
              <w:rPr>
                <w:rFonts w:ascii="Times New Roman" w:eastAsia="Times New Roman" w:hAnsi="Times New Roman"/>
                <w:i/>
                <w:iCs/>
              </w:rPr>
              <w:t>sa navrhuje</w:t>
            </w: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explicitne uviesť, že prehliadku mŕtveho tela osoby, ktorej úmrtie nastalo v nemocnici, je potrebné nemocnicou zabezpečiť do 5 hodín od úmrtia tejto osoby. Aj v prípade prehliadky mŕtveho tela osoby, ktorej úmrtie nastalo v nemocnici by totiž malo platiť, že by prehliadka mŕtveho tela mala byť zabezpečená čo možno najskôr, tak, ako to už v súčasnosti platí pri prehliadkach mŕtveho tela vykonávaných mimo zdravotníckeho zariadenia ústavnej zdravotnej starostlivosti (viď. § 47da ods. 7 písm. c) a ods. 8 zákona č. 581/2004 Z. z.). Nakoľko prehliadky mŕtvych tiel v nemocnici (ak úmrtie osoby nastalo v nemocnici) už v súčasnosti vykonávajú a aj po prijatí navrhovanej úpravy budú vykonávať spravidla lekári pôsobiaci v predmetnej nemocnici, navrhuje sa do zákona doplniť, že je potrebné, aby bola prehliadka mŕtveho tela v nemocnici zabezpečená najneskôr do 5 hodín. Uvedené však nemá žiaden dopad na podnikateľské prostredie, ide len o </w:t>
            </w:r>
            <w:proofErr w:type="spellStart"/>
            <w:r w:rsidRPr="00C538D3">
              <w:rPr>
                <w:rFonts w:ascii="Times New Roman" w:eastAsia="Times New Roman" w:hAnsi="Times New Roman"/>
                <w:i/>
                <w:iCs/>
              </w:rPr>
              <w:t>vyprecizovanie</w:t>
            </w:r>
            <w:proofErr w:type="spellEnd"/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 už existujúcej právnej úpravy zaväzujúcej nemocnicu k vykonaniu prehliadky mŕtveho tela osoby, ktorej úmrtie nastalo v nemocnici, nakoľko už v súčasnosti sú nemocnice povinné zabezpečovať prehliadku mŕtveho tela 24 hodín denne 7 dní v týždni. Túto činnosť pritom nemocnice zabezpečujú a aj v prípade prijatia navrhovanej zmeny § 47c zákona č. 581/2004 Z. z. budú zabezpečovať na základe vlastného rozpisu prehliadajúcich lekárov (nie prostredníctvom nejakých podnikateľských subjektov).  </w:t>
            </w:r>
          </w:p>
          <w:p w14:paraId="602B939C" w14:textId="77777777" w:rsidR="00C538D3" w:rsidRPr="00C538D3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Podnikateľské prostredie nijako neovplyvní ani to, že sa zavádza právo úradu pre dohľad uložiť nemocnici za porušenie povinností definovaných v ustanovení § 47c zákona č. 581/2004 Z. z. pokutu. Úrad pre dohľad je už v súčasnosti oprávnený v prípade splnenia zákonných podmienok ukladať poskytovateľom zdravotnej starostlivosti, nemocnice nevynímajúc, sankcie za porušenie ich zákonných povinností. Ide o zákonom predpokladaný sankčný mechanizmus smerujúci k vynútiteľnosti plnenia zákonných povinností poskytovateľov zdravotnej starostlivosti.  </w:t>
            </w:r>
          </w:p>
          <w:p w14:paraId="0270B32E" w14:textId="02CAB2D3" w:rsidR="00C538D3" w:rsidRPr="006D5DCA" w:rsidRDefault="00C538D3" w:rsidP="00C538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</w:rPr>
              <w:t xml:space="preserve">V tejto súvislosti si zároveň dovoľujeme pripomenúť, že vykonávanie prehliadok mŕtvych tiel je v zmysle ustanovenia § 47b ods. 1 zákona č. 581/2004 Z. z. činnosť vo verejnom záujme, pričom táto činnosť nie je aktuálne, za súčasného právneho stavu, realizovaná v podnikateľskom režime, a teda nemá ani potenciál ovplyvňovať podnikateľské prostredie.   </w:t>
            </w:r>
          </w:p>
          <w:p w14:paraId="1E501E2F" w14:textId="02A2B184" w:rsidR="006D5DCA" w:rsidRPr="006D5DCA" w:rsidRDefault="006D5DCA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</w:p>
          <w:p w14:paraId="109E45C8" w14:textId="243BCB3D" w:rsidR="006D5DCA" w:rsidRPr="006D5DCA" w:rsidRDefault="006D5DCA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C538D3">
              <w:rPr>
                <w:rFonts w:ascii="Times New Roman" w:eastAsia="Times New Roman" w:hAnsi="Times New Roman"/>
                <w:i/>
                <w:iCs/>
                <w:u w:val="single"/>
              </w:rPr>
              <w:t>K povinnosti zamestnávateľa uvádzať bankový účet</w:t>
            </w:r>
            <w:r w:rsidRPr="006D5DCA">
              <w:rPr>
                <w:rFonts w:ascii="Times New Roman" w:eastAsia="Times New Roman" w:hAnsi="Times New Roman"/>
                <w:i/>
                <w:iCs/>
              </w:rPr>
              <w:t xml:space="preserve">: </w:t>
            </w:r>
            <w:r w:rsidR="00C538D3">
              <w:rPr>
                <w:rFonts w:ascii="Times New Roman" w:eastAsia="Times New Roman" w:hAnsi="Times New Roman"/>
                <w:i/>
                <w:iCs/>
              </w:rPr>
              <w:t>P</w:t>
            </w:r>
            <w:r w:rsidRPr="006D5DCA">
              <w:rPr>
                <w:rFonts w:ascii="Times New Roman" w:eastAsia="Times New Roman" w:hAnsi="Times New Roman"/>
                <w:i/>
                <w:iCs/>
              </w:rPr>
              <w:t>redkladateľ nevníma zavedenie tohto ustanovenia (čl. I, bod 42) ako zvýšenie administratívnej záťaže, keďže táto povinnosť je v zákone aj v súčasnosti (§ 23 ods. 8). Nové ustanovenie len spresňuje súčasné znenie, tak aby sa odlíšilo prvé oznámenie bankového účtu a oznámenie jeho zmeny.</w:t>
            </w:r>
          </w:p>
          <w:p w14:paraId="65C080E3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251D7349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DC4C19">
              <w:rPr>
                <w:rFonts w:ascii="Times New Roman" w:eastAsia="Times New Roman" w:hAnsi="Times New Roman"/>
                <w:b/>
                <w:bCs/>
              </w:rPr>
              <w:t>K vplyvom na rozpočet verejnej správy</w:t>
            </w:r>
          </w:p>
          <w:p w14:paraId="75DC83CB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V doložke vybraných vplyvov predkladateľ označil pozitívny a súčasne negatívny vplyv materiálu na rozpočet verejnej správy. Podľa analýzy vplyvov na rozpočet verejnej správy sa pozitívny vplyv na rozpočet predpokladá v súvislosti so znížením objemu vynakladaných nákladov na úhradu zdravotnej starostlivosti pre SZČO z tretích krajín, ktoré po uplatnení nových pravidiel do systému nevstúpia, pričom v roku 2026 je kvantifikovaný v sume 10 314 000 eur, v roku 2027 v sume 10 860 750 eur a v roku 2028 vo výške 10 678 500 eur. Negatívny vplyv na rozpočet sa predpokladá v súvislosti so znížením objemu príjmov (platby poistného), ktoré by do systému uhrádzali SZČO z tretích krajín, a ktoré po uplatnení nových pravidiel do systému nevstúpia. Ide o výpadok príjmov, ktorý je v roku 2026 kvantifikovaný vo výške 10 314 000 eur, v roku 2027 vo výške 10 860 750 eur a v roku 2028 v sume 10 678 500 eur. V časti analýzy 2.1.1. Financovanie návrhu predkladateľ uvádza, že úbytok týchto príjmov je v plnej miere kompenzovaný znížením výdavkov v rozpočte verejnej správy. V celkovom súčte je návrh neutrálny.</w:t>
            </w:r>
          </w:p>
          <w:p w14:paraId="27B8FF81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3EEE1D91" w14:textId="0FC00C90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V analýze vplyvov na rozpočet verejnej správy Komisia žiada v tabuľkách č.1/B a č. 4/B o vyčíslenie vplyvu výdavkov na LVV z titulu zníženia výdavkov VZP. Zároveň v časti 2.2.4. Výpočty vplyvov na verejné financie je potrebné podrobnejšie opísať jednotlivé vplyvy návrhu a to takým spôsobom, aby bolo jednoznačne zrejmé, že celkový limit verejných výdavkov ŠR ostane nulový.</w:t>
            </w:r>
          </w:p>
          <w:p w14:paraId="4FF122E9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70D51950" w14:textId="2D4FAE38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lastRenderedPageBreak/>
              <w:t>Komisia zároveň upozorňuje, že v doložke vybraných vplyvov je potrebné označiť rozpočtovú zabezpečenosť návrhu.</w:t>
            </w:r>
          </w:p>
          <w:p w14:paraId="64DB668B" w14:textId="4FF9D848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3EEB30AD" w14:textId="52860466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D5DCA">
              <w:rPr>
                <w:rFonts w:ascii="Times New Roman" w:eastAsia="Times New Roman" w:hAnsi="Times New Roman"/>
                <w:b/>
                <w:bCs/>
                <w:i/>
                <w:iCs/>
              </w:rPr>
              <w:t>Stanovisko predkladateľa</w:t>
            </w:r>
            <w:r w:rsidRPr="006D5DCA">
              <w:rPr>
                <w:rFonts w:ascii="Times New Roman" w:eastAsia="Times New Roman" w:hAnsi="Times New Roman"/>
                <w:i/>
                <w:iCs/>
              </w:rPr>
              <w:t>: Pripomienky akceptované, analýza vplyvov na rozpočet verejnej správy upravená</w:t>
            </w:r>
            <w:r>
              <w:rPr>
                <w:rFonts w:ascii="Times New Roman" w:eastAsia="Times New Roman" w:hAnsi="Times New Roman"/>
              </w:rPr>
              <w:t>.</w:t>
            </w:r>
          </w:p>
          <w:p w14:paraId="3A38F5A5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36347DDA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DC4C19">
              <w:rPr>
                <w:rFonts w:ascii="Times New Roman" w:eastAsia="Times New Roman" w:hAnsi="Times New Roman"/>
                <w:b/>
                <w:bCs/>
              </w:rPr>
              <w:t>K sociálnym vplyvom</w:t>
            </w:r>
          </w:p>
          <w:p w14:paraId="16CCF5E8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Komisia odporúča označiť sociálne vplyvy predloženého materiálu v doložke vybraných vplyvov a vypracovať analýzu sociálnych vplyvov.</w:t>
            </w:r>
          </w:p>
          <w:p w14:paraId="09108577" w14:textId="7A63B1B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Odôvodnenie: Predloženým materiálom dochádza k zmene oproti súčasnému stavu napríklad v prípade, že deti narodené mimo SR budú mať nárok na vstup do systému verejného zdravotného poistenia odo dňa narodenia (a nie získaním trvalého pobytu), taktiež z dôvodu doplnenia okruhu nezaopatrených rodinných príslušníkov o ďalšie skupiny osôb, ktoré budú mať nárok na plnú zdravotnú starostlivosť v štáte nositeľa poistenia, či zavádza sa povinnosť zdravotnej poisťovne informovať poistenca o odmietnutí </w:t>
            </w:r>
            <w:proofErr w:type="spellStart"/>
            <w:r w:rsidRPr="00DC4C19">
              <w:rPr>
                <w:rFonts w:ascii="Times New Roman" w:eastAsia="Times New Roman" w:hAnsi="Times New Roman"/>
              </w:rPr>
              <w:t>späťvzatia</w:t>
            </w:r>
            <w:proofErr w:type="spellEnd"/>
            <w:r w:rsidRPr="00DC4C19">
              <w:rPr>
                <w:rFonts w:ascii="Times New Roman" w:eastAsia="Times New Roman" w:hAnsi="Times New Roman"/>
              </w:rPr>
              <w:t xml:space="preserve"> prihlášky. Návrh ďalej predpokladá ustanovenie povinnosti pre študentov, ktorí študujú v cudzine oznámiť túto skutočnosť zdravotnej poisťovni, keďže v elektronických dávkach z MŠVVM SR sú zahrnutí iba študenti, študujúci v SR. </w:t>
            </w:r>
          </w:p>
          <w:p w14:paraId="59DCCF11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Z vyššie uvádzaného vyplýva, že predložený materiál zakladá sociálne vplyvy, ktoré je potrebné označiť v doložke vybraných vplyvov a zhodnotiť v analýze sociálnych vplyvov predovšetkým v bode 4.2 prístup k zdrojom, právam, tovarom a službám.</w:t>
            </w:r>
          </w:p>
          <w:p w14:paraId="070098CB" w14:textId="5DA5B290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38C02C88" w14:textId="2832E988" w:rsidR="00DC4C19" w:rsidRPr="001A3B9E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1A3B9E">
              <w:rPr>
                <w:rFonts w:ascii="Times New Roman" w:eastAsia="Times New Roman" w:hAnsi="Times New Roman"/>
                <w:b/>
                <w:bCs/>
                <w:i/>
                <w:iCs/>
              </w:rPr>
              <w:t>Stanovisko predkladateľa</w:t>
            </w:r>
            <w:r w:rsidRPr="001A3B9E">
              <w:rPr>
                <w:rFonts w:ascii="Times New Roman" w:eastAsia="Times New Roman" w:hAnsi="Times New Roman"/>
                <w:i/>
                <w:iCs/>
              </w:rPr>
              <w:t xml:space="preserve">: </w:t>
            </w:r>
            <w:r w:rsidR="006D5DCA" w:rsidRPr="001A3B9E">
              <w:rPr>
                <w:rFonts w:ascii="Times New Roman" w:eastAsia="Times New Roman" w:hAnsi="Times New Roman"/>
                <w:i/>
                <w:iCs/>
              </w:rPr>
              <w:t>Pripomienka akceptovaná, doložka sociálnych vplyvov vypracovaná</w:t>
            </w:r>
            <w:r w:rsidR="001A3B9E" w:rsidRPr="001A3B9E">
              <w:rPr>
                <w:rFonts w:ascii="Times New Roman" w:eastAsia="Times New Roman" w:hAnsi="Times New Roman"/>
                <w:i/>
                <w:iCs/>
              </w:rPr>
              <w:t>.</w:t>
            </w:r>
          </w:p>
          <w:p w14:paraId="2965D0C2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3CF26083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DC4C19">
              <w:rPr>
                <w:rFonts w:ascii="Times New Roman" w:eastAsia="Times New Roman" w:hAnsi="Times New Roman"/>
                <w:b/>
                <w:bCs/>
              </w:rPr>
              <w:t>K vplyvom na manželstvo, rodičovstvo a rodinu</w:t>
            </w:r>
          </w:p>
          <w:p w14:paraId="396D6758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Predložený materiál má podľa Komisie pozitívny vplyv na manželstvo, rodičovstvo a rodinu. Navrhovaná právna úprava posilňuje stabilitu rodinných väzieb, podporuje rodičovstvo a vytvára priaznivejšie podmienky pre manželov a osoby v rodinných väzbách, ktoré sa starajú o odkázané osoby. </w:t>
            </w:r>
          </w:p>
          <w:p w14:paraId="35226812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Navrhovaná právna úprava má viacero ustanovení, ktoré sa dotýkajú právneho a sociálneho postavenia členov rodiny poistenca, najmä nezaopatrených detí a rodinných príslušníkov osôb, ktoré vykonávajú ekonomickú činnosť v zahraničí alebo sú občanmi tretích krajín. Pozitívne vplyvy sa prejavujú najmä v nasledovných oblastiach:</w:t>
            </w:r>
          </w:p>
          <w:p w14:paraId="03FF50DC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1. Zohľadnenie opatrovateľskej roly manželov:</w:t>
            </w:r>
          </w:p>
          <w:p w14:paraId="74CDC4FC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• Zavedenie nových kategórií poistencov štátu vrátane manžela alebo manželky, ktorí nevykonávajú zárobkovú činnosť a vykonávajú opatrovateľskú činnosť alebo sú v hmotnej núdzi, čo zvyšuje sociálnu ochranu rodín poistencov.</w:t>
            </w:r>
          </w:p>
          <w:p w14:paraId="150AF92D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• Umožňuje sa plný prístup k zdravotnej starostlivosti aj týmto nezaopatreným členom rodiny (manželke, manželovi, deťom), čo priamo posilňuje rodinnú a rodičovskú ochranu.</w:t>
            </w:r>
          </w:p>
          <w:p w14:paraId="6105F01D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• Tieto opatrenia znižujú ekonomickú záťaž rodín a posilňujú solidaritu medzi manželmi.</w:t>
            </w:r>
          </w:p>
          <w:p w14:paraId="3BD96E4A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 </w:t>
            </w:r>
          </w:p>
          <w:p w14:paraId="1F68D9FD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2. Ochrana záujmov detí:</w:t>
            </w:r>
          </w:p>
          <w:p w14:paraId="147F6EDE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• Zmeny týkajúce sa nezaopatrených detí, ktoré študujú v Slovenskej republike alebo sa narodili v zahraničí, s cieľom zabezpečiť ich verejné zdravotné poistenie. (napr. rieši sa jednoznačné určenie vzniku poistenia pre deti narodené v cudzine, v závislosti od toho, či rodič splní ohlasovaciu povinnosť do 90 dní) </w:t>
            </w:r>
          </w:p>
          <w:p w14:paraId="77CCF7B6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 xml:space="preserve">• Zavedenie povinnosti študentov študujúcich v zahraničí preukazovať túto skutočnosť, čím sa zabezpečuje kontinuita poistenia. </w:t>
            </w:r>
          </w:p>
          <w:p w14:paraId="0D4802BF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• Zohľadňuje sa ochrana práv dieťaťa a zodpovednosť rodičov pri zabezpečení zdravotnej starostlivosti. Ide o oblasť súvisiacu s rodičovskými právami a povinnosťami pri zabezpečovaní zdravotného krytia dieťaťa.</w:t>
            </w:r>
          </w:p>
          <w:p w14:paraId="1E9E1628" w14:textId="77777777" w:rsidR="00DC4C19" w:rsidRP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571E0EC3" w14:textId="77777777" w:rsidR="008D2695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4C19">
              <w:rPr>
                <w:rFonts w:ascii="Times New Roman" w:eastAsia="Times New Roman" w:hAnsi="Times New Roman"/>
              </w:rPr>
              <w:t>Komisia preto odporúča vyznačiť v doložke vybraných vplyvov, že návrh má vplyv na manželstvo, rodičovstvo a rodinu a vypracovať Analýzu vplyvov na manželstvo, rodičovstvo a rodinu.</w:t>
            </w:r>
          </w:p>
          <w:p w14:paraId="4548FBFF" w14:textId="77777777" w:rsidR="00DC4C19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  <w:p w14:paraId="1FDB63A6" w14:textId="77899828" w:rsidR="00DC4C19" w:rsidRPr="001A3B9E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1A3B9E">
              <w:rPr>
                <w:rFonts w:ascii="Times New Roman" w:eastAsia="Times New Roman" w:hAnsi="Times New Roman"/>
                <w:b/>
                <w:bCs/>
                <w:i/>
                <w:iCs/>
              </w:rPr>
              <w:lastRenderedPageBreak/>
              <w:t>Stanovisko predkladateľa</w:t>
            </w:r>
            <w:r w:rsidRPr="001A3B9E">
              <w:rPr>
                <w:rFonts w:ascii="Times New Roman" w:eastAsia="Times New Roman" w:hAnsi="Times New Roman"/>
                <w:i/>
                <w:iCs/>
              </w:rPr>
              <w:t xml:space="preserve">: </w:t>
            </w:r>
            <w:r w:rsidR="00C538D3">
              <w:rPr>
                <w:rFonts w:ascii="Times New Roman" w:eastAsia="Times New Roman" w:hAnsi="Times New Roman"/>
                <w:i/>
                <w:iCs/>
              </w:rPr>
              <w:t>P</w:t>
            </w:r>
            <w:r w:rsidR="006D5DCA" w:rsidRPr="001A3B9E">
              <w:rPr>
                <w:rFonts w:ascii="Times New Roman" w:eastAsia="Times New Roman" w:hAnsi="Times New Roman"/>
                <w:i/>
                <w:iCs/>
              </w:rPr>
              <w:t xml:space="preserve">ripomienka v časti 1 neakceptovaná; nezavádzajú sa nové kategórie poistencov štátu, iba sa rozširuje definícia nezaopatreného rodinného príslušníka, ktorý sa </w:t>
            </w:r>
            <w:proofErr w:type="spellStart"/>
            <w:r w:rsidR="006D5DCA" w:rsidRPr="001A3B9E">
              <w:rPr>
                <w:rFonts w:ascii="Times New Roman" w:eastAsia="Times New Roman" w:hAnsi="Times New Roman"/>
                <w:i/>
                <w:iCs/>
              </w:rPr>
              <w:t>naväzuje</w:t>
            </w:r>
            <w:proofErr w:type="spellEnd"/>
            <w:r w:rsidR="006D5DCA" w:rsidRPr="001A3B9E">
              <w:rPr>
                <w:rFonts w:ascii="Times New Roman" w:eastAsia="Times New Roman" w:hAnsi="Times New Roman"/>
                <w:i/>
                <w:iCs/>
              </w:rPr>
              <w:t xml:space="preserve"> na nositeľa poistenia v inom členskom štáte.</w:t>
            </w:r>
          </w:p>
          <w:p w14:paraId="4A513FA4" w14:textId="6273A992" w:rsidR="006D5DCA" w:rsidRPr="001A3B9E" w:rsidRDefault="006D5DCA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1A3B9E">
              <w:rPr>
                <w:rFonts w:ascii="Times New Roman" w:eastAsia="Times New Roman" w:hAnsi="Times New Roman"/>
                <w:i/>
                <w:iCs/>
              </w:rPr>
              <w:t>Časť 2 pripomienky akceptovaná, analýza vplyvov na manželstvo, rodičovstvo a rodinu vypracovaná.</w:t>
            </w:r>
          </w:p>
          <w:p w14:paraId="7156A572" w14:textId="1BF84E2A" w:rsidR="00DC4C19" w:rsidRPr="008D2695" w:rsidRDefault="00DC4C19" w:rsidP="00DC4C19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8D2695" w:rsidRPr="008D2695" w14:paraId="54801AEC" w14:textId="77777777" w:rsidTr="00F87A4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  <w:bottom w:val="single" w:sz="4" w:space="0" w:color="FFFFFF"/>
            </w:tcBorders>
            <w:shd w:val="clear" w:color="auto" w:fill="E2E2E2"/>
          </w:tcPr>
          <w:p w14:paraId="7B67B462" w14:textId="77777777" w:rsidR="008D2695" w:rsidRPr="008D2695" w:rsidRDefault="008D2695" w:rsidP="008D2695">
            <w:pPr>
              <w:numPr>
                <w:ilvl w:val="0"/>
                <w:numId w:val="5"/>
              </w:numPr>
              <w:spacing w:after="0" w:line="240" w:lineRule="auto"/>
              <w:ind w:left="450" w:hanging="425"/>
              <w:contextualSpacing/>
              <w:jc w:val="both"/>
              <w:rPr>
                <w:rFonts w:ascii="Times New Roman" w:hAnsi="Times New Roman"/>
                <w:b/>
              </w:rPr>
            </w:pPr>
            <w:r w:rsidRPr="008D2695">
              <w:rPr>
                <w:rFonts w:ascii="Times New Roman" w:hAnsi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8D2695">
              <w:rPr>
                <w:rFonts w:ascii="Times New Roman" w:hAnsi="Times New Roman"/>
              </w:rPr>
              <w:t xml:space="preserve"> (v prípade, ak sa uskutočnilo v zmysle bodu 9.1. Jednotnej metodiky) </w:t>
            </w:r>
          </w:p>
        </w:tc>
      </w:tr>
      <w:tr w:rsidR="008D2695" w:rsidRPr="008D2695" w14:paraId="75DC3AF8" w14:textId="77777777" w:rsidTr="00F87A4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FFFFFF"/>
              <w:bottom w:val="single" w:sz="4" w:space="0" w:color="auto"/>
            </w:tcBorders>
            <w:shd w:val="clear" w:color="auto" w:fill="FFFFFF"/>
          </w:tcPr>
          <w:p w14:paraId="5195AB5F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8D2695" w:rsidRPr="008D2695" w14:paraId="1A3895BE" w14:textId="77777777" w:rsidTr="00F87A4D">
        <w:trPr>
          <w:trHeight w:val="43"/>
        </w:trPr>
        <w:tc>
          <w:tcPr>
            <w:tcW w:w="917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CCF25AC" w14:textId="77777777" w:rsidR="008D2695" w:rsidRPr="008D2695" w:rsidRDefault="008D2695" w:rsidP="00F87A4D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 xml:space="preserve">* vyplniť iba v prípade, ak materiál nie je zahrnutý do Plánu práce vlády Slovenskej republiky alebo Plánu  legislatívnych úloh vlády Slovenskej republiky. </w:t>
            </w:r>
          </w:p>
          <w:p w14:paraId="51E4E869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8D2695">
              <w:rPr>
                <w:rFonts w:ascii="Times New Roman" w:eastAsia="Times New Roman" w:hAnsi="Times New Roman"/>
              </w:rPr>
              <w:t>** vyplniť iba v prípade, ak sa záverečné posúdenie vybraných vplyvov uskutočnilo v zmysle bodu 9.1. jednotnej metodiky.</w:t>
            </w:r>
          </w:p>
          <w:p w14:paraId="55B4F56F" w14:textId="77777777" w:rsidR="008D2695" w:rsidRPr="008D2695" w:rsidRDefault="008D2695" w:rsidP="00F87A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8D2695">
              <w:rPr>
                <w:rFonts w:ascii="Times New Roman" w:eastAsia="Times New Roman" w:hAnsi="Times New Roman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</w:tbl>
    <w:p w14:paraId="07D55B84" w14:textId="77777777" w:rsidR="008D2695" w:rsidRPr="008D2695" w:rsidRDefault="008D2695" w:rsidP="008D2695">
      <w:pPr>
        <w:spacing w:after="0" w:line="240" w:lineRule="auto"/>
        <w:rPr>
          <w:rFonts w:ascii="Times New Roman" w:hAnsi="Times New Roman"/>
        </w:rPr>
      </w:pPr>
    </w:p>
    <w:p w14:paraId="1F2480FD" w14:textId="77777777" w:rsidR="002062D5" w:rsidRPr="008D2695" w:rsidRDefault="002062D5" w:rsidP="008D2695">
      <w:pPr>
        <w:rPr>
          <w:rFonts w:ascii="Times New Roman" w:hAnsi="Times New Roman"/>
        </w:rPr>
      </w:pPr>
    </w:p>
    <w:sectPr w:rsidR="002062D5" w:rsidRPr="008D2695" w:rsidSect="00991A65">
      <w:footerReference w:type="default" r:id="rId10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FDB02" w14:textId="77777777" w:rsidR="009E2926" w:rsidRDefault="009E2926" w:rsidP="00991A65">
      <w:pPr>
        <w:spacing w:after="0" w:line="240" w:lineRule="auto"/>
      </w:pPr>
      <w:r>
        <w:separator/>
      </w:r>
    </w:p>
  </w:endnote>
  <w:endnote w:type="continuationSeparator" w:id="0">
    <w:p w14:paraId="102342D6" w14:textId="77777777" w:rsidR="009E2926" w:rsidRDefault="009E2926" w:rsidP="00991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893214"/>
      <w:docPartObj>
        <w:docPartGallery w:val="Page Numbers (Bottom of Page)"/>
        <w:docPartUnique/>
      </w:docPartObj>
    </w:sdtPr>
    <w:sdtEndPr/>
    <w:sdtContent>
      <w:p w14:paraId="6D9DF171" w14:textId="69DD83B3" w:rsidR="00991A65" w:rsidRDefault="00991A6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289">
          <w:rPr>
            <w:noProof/>
          </w:rPr>
          <w:t>3</w:t>
        </w:r>
        <w:r>
          <w:fldChar w:fldCharType="end"/>
        </w:r>
      </w:p>
    </w:sdtContent>
  </w:sdt>
  <w:p w14:paraId="5CB11538" w14:textId="77777777" w:rsidR="00991A65" w:rsidRDefault="00991A6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6C4A3" w14:textId="77777777" w:rsidR="009E2926" w:rsidRDefault="009E2926" w:rsidP="00991A65">
      <w:pPr>
        <w:spacing w:after="0" w:line="240" w:lineRule="auto"/>
      </w:pPr>
      <w:r>
        <w:separator/>
      </w:r>
    </w:p>
  </w:footnote>
  <w:footnote w:type="continuationSeparator" w:id="0">
    <w:p w14:paraId="039DAA5F" w14:textId="77777777" w:rsidR="009E2926" w:rsidRDefault="009E2926" w:rsidP="00991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7ACB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E1737"/>
    <w:multiLevelType w:val="hybridMultilevel"/>
    <w:tmpl w:val="E8D61AFE"/>
    <w:lvl w:ilvl="0" w:tplc="B8C0430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7139B7"/>
    <w:multiLevelType w:val="hybridMultilevel"/>
    <w:tmpl w:val="16E6DC0E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27AB4"/>
    <w:multiLevelType w:val="hybridMultilevel"/>
    <w:tmpl w:val="BDA8700E"/>
    <w:lvl w:ilvl="0" w:tplc="21FE97B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b w:val="0"/>
        <w:bCs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B3866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41A9B"/>
    <w:multiLevelType w:val="hybridMultilevel"/>
    <w:tmpl w:val="BF162C7C"/>
    <w:lvl w:ilvl="0" w:tplc="F2E611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A5CE6"/>
    <w:multiLevelType w:val="hybridMultilevel"/>
    <w:tmpl w:val="9F064FC6"/>
    <w:lvl w:ilvl="0" w:tplc="959289D8">
      <w:start w:val="4"/>
      <w:numFmt w:val="bullet"/>
      <w:lvlText w:val="-"/>
      <w:lvlJc w:val="left"/>
      <w:pPr>
        <w:ind w:left="130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18"/>
    <w:rsid w:val="00164715"/>
    <w:rsid w:val="0017299A"/>
    <w:rsid w:val="001A3B9E"/>
    <w:rsid w:val="002062D5"/>
    <w:rsid w:val="002D3F08"/>
    <w:rsid w:val="00325C2E"/>
    <w:rsid w:val="0032624D"/>
    <w:rsid w:val="003E0F09"/>
    <w:rsid w:val="00400818"/>
    <w:rsid w:val="0043025A"/>
    <w:rsid w:val="004B1CE3"/>
    <w:rsid w:val="004E4978"/>
    <w:rsid w:val="005275AF"/>
    <w:rsid w:val="00633EAF"/>
    <w:rsid w:val="006D5DCA"/>
    <w:rsid w:val="006F4FDA"/>
    <w:rsid w:val="00760442"/>
    <w:rsid w:val="00843D36"/>
    <w:rsid w:val="00895A7A"/>
    <w:rsid w:val="008D2695"/>
    <w:rsid w:val="00950E08"/>
    <w:rsid w:val="00991A65"/>
    <w:rsid w:val="009B723C"/>
    <w:rsid w:val="009E2926"/>
    <w:rsid w:val="009E2AAE"/>
    <w:rsid w:val="00B47F66"/>
    <w:rsid w:val="00B6189A"/>
    <w:rsid w:val="00C51289"/>
    <w:rsid w:val="00C538D3"/>
    <w:rsid w:val="00CD3203"/>
    <w:rsid w:val="00D04BDD"/>
    <w:rsid w:val="00D63A18"/>
    <w:rsid w:val="00D845FA"/>
    <w:rsid w:val="00DA08B4"/>
    <w:rsid w:val="00DC4C19"/>
    <w:rsid w:val="00EB5AE1"/>
    <w:rsid w:val="00F055F4"/>
    <w:rsid w:val="00F16875"/>
    <w:rsid w:val="00FE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5504"/>
  <w15:chartTrackingRefBased/>
  <w15:docId w15:val="{DEB487A6-E2B3-4710-AD90-9D119C11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081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40081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4008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riadkovania">
    <w:name w:val="No Spacing"/>
    <w:link w:val="BezriadkovaniaChar"/>
    <w:qFormat/>
    <w:rsid w:val="004B1CE3"/>
    <w:pPr>
      <w:spacing w:after="0" w:line="240" w:lineRule="auto"/>
    </w:pPr>
    <w:rPr>
      <w:rFonts w:ascii="Calibri" w:eastAsia="Times New Roman" w:hAnsi="Calibri" w:cs="Times New Roman"/>
    </w:rPr>
  </w:style>
  <w:style w:type="paragraph" w:styleId="Podtitul">
    <w:name w:val="Subtitle"/>
    <w:basedOn w:val="Normlny"/>
    <w:link w:val="PodtitulChar"/>
    <w:qFormat/>
    <w:rsid w:val="004B1CE3"/>
    <w:pPr>
      <w:spacing w:after="0" w:line="240" w:lineRule="auto"/>
      <w:ind w:firstLine="720"/>
      <w:jc w:val="both"/>
    </w:pPr>
    <w:rPr>
      <w:rFonts w:ascii="Times New Roman" w:eastAsia="Times New Roman" w:hAnsi="Times New Roman"/>
      <w:i/>
      <w:iCs/>
      <w:sz w:val="24"/>
      <w:szCs w:val="20"/>
      <w:lang w:eastAsia="sk-SK"/>
    </w:rPr>
  </w:style>
  <w:style w:type="character" w:customStyle="1" w:styleId="PodtitulChar">
    <w:name w:val="Podtitul Char"/>
    <w:basedOn w:val="Predvolenpsmoodseku"/>
    <w:link w:val="Podtitul"/>
    <w:rsid w:val="004B1CE3"/>
    <w:rPr>
      <w:rFonts w:ascii="Times New Roman" w:eastAsia="Times New Roman" w:hAnsi="Times New Roman" w:cs="Times New Roman"/>
      <w:i/>
      <w:iCs/>
      <w:sz w:val="24"/>
      <w:szCs w:val="20"/>
      <w:lang w:eastAsia="sk-SK"/>
    </w:rPr>
  </w:style>
  <w:style w:type="character" w:customStyle="1" w:styleId="BezriadkovaniaChar">
    <w:name w:val="Bez riadkovania Char"/>
    <w:link w:val="Bezriadkovania"/>
    <w:locked/>
    <w:rsid w:val="004B1CE3"/>
    <w:rPr>
      <w:rFonts w:ascii="Calibri" w:eastAsia="Times New Roman" w:hAnsi="Calibri" w:cs="Times New Roman"/>
    </w:rPr>
  </w:style>
  <w:style w:type="character" w:styleId="Hypertextovprepojenie">
    <w:name w:val="Hyperlink"/>
    <w:uiPriority w:val="99"/>
    <w:rsid w:val="008D2695"/>
    <w:rPr>
      <w:color w:val="0000FF"/>
      <w:u w:val="single"/>
    </w:rPr>
  </w:style>
  <w:style w:type="paragraph" w:customStyle="1" w:styleId="Default">
    <w:name w:val="Default"/>
    <w:rsid w:val="008D2695"/>
    <w:pPr>
      <w:autoSpaceDE w:val="0"/>
      <w:autoSpaceDN w:val="0"/>
      <w:adjustRightInd w:val="0"/>
      <w:spacing w:after="0" w:line="240" w:lineRule="auto"/>
      <w:jc w:val="left"/>
    </w:pPr>
    <w:rPr>
      <w:rFonts w:ascii="Calibri" w:eastAsia="Times New Roman" w:hAnsi="Calibri" w:cs="Calibri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99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91A65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99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91A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.eu/rapid/press-release_IP-14-1158_sk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kon580@health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</f:record>
  <f:display par="" text="...">
    <f:field ref="" text="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3291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Janiš Marián</dc:creator>
  <cp:keywords/>
  <dc:description/>
  <cp:lastModifiedBy>Ďurejová Barbora</cp:lastModifiedBy>
  <cp:revision>20</cp:revision>
  <dcterms:created xsi:type="dcterms:W3CDTF">2025-07-17T10:54:00Z</dcterms:created>
  <dcterms:modified xsi:type="dcterms:W3CDTF">2025-08-06T08:31:00Z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Tomáš Rusiňák, LL.M.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18. 6. 2025, 07:22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Barbora Ďurejová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Rusiňák, Tomáš, Mgr., LL.M.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 (Sekcia legislatívy a práva)</vt:lpwstr>
  </property>
  <property fmtid="{D5CDD505-2E9C-101B-9397-08002B2CF9AE}" pid="344" name="FSC#COOELAK@1.1001:CreatedAt">
    <vt:lpwstr>18.06.2025</vt:lpwstr>
  </property>
  <property fmtid="{D5CDD505-2E9C-101B-9397-08002B2CF9AE}" pid="345" name="FSC#COOELAK@1.1001:OU">
    <vt:lpwstr>SLP (Sekcia legislatívy a práva)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*COO.2289.100.2.3502108*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2</vt:lpwstr>
  </property>
  <property fmtid="{D5CDD505-2E9C-101B-9397-08002B2CF9AE}" pid="364" name="FSC#COOELAK@1.1001:CurrentUserEmail">
    <vt:lpwstr>barbora.durejova@health.gov.sk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COO.2289.100.2.3502108</vt:lpwstr>
  </property>
  <property fmtid="{D5CDD505-2E9C-101B-9397-08002B2CF9AE}" pid="397" name="FSC#FSCFOLIO@1.1001:docpropproject">
    <vt:lpwstr/>
  </property>
</Properties>
</file>