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5E1DB24F" w14:textId="77777777" w:rsidTr="000800FC">
        <w:trPr>
          <w:cantSplit/>
          <w:trHeight w:val="534"/>
          <w:jc w:val="center"/>
        </w:trPr>
        <w:tc>
          <w:tcPr>
            <w:tcW w:w="5000" w:type="pct"/>
            <w:gridSpan w:val="3"/>
            <w:tcBorders>
              <w:bottom w:val="single" w:sz="4" w:space="0" w:color="auto"/>
            </w:tcBorders>
            <w:shd w:val="clear" w:color="auto" w:fill="808080" w:themeFill="background1" w:themeFillShade="80"/>
          </w:tcPr>
          <w:p w14:paraId="443C391B"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Times New Roman" w:hAnsi="Times New Roman" w:cs="Times New Roman"/>
                <w:b/>
                <w:sz w:val="28"/>
                <w:lang w:eastAsia="sk-SK"/>
              </w:rPr>
              <w:t>Analýza sociálnych vplyvov</w:t>
            </w:r>
          </w:p>
          <w:p w14:paraId="55678C2F"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Times New Roman"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0079DCF1"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Times New Roman" w:hAnsi="Times New Roman" w:cs="Times New Roman"/>
                <w:b/>
                <w:sz w:val="18"/>
                <w:lang w:eastAsia="sk-SK"/>
              </w:rPr>
              <w:t>(</w:t>
            </w:r>
            <w:r w:rsidRPr="002644DE">
              <w:rPr>
                <w:rFonts w:ascii="Times New Roman" w:eastAsia="Times New Roman"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41A00778" w14:textId="77777777" w:rsidTr="000800FC">
        <w:trPr>
          <w:cantSplit/>
          <w:jc w:val="center"/>
        </w:trPr>
        <w:tc>
          <w:tcPr>
            <w:tcW w:w="5000" w:type="pct"/>
            <w:gridSpan w:val="3"/>
            <w:tcBorders>
              <w:bottom w:val="single" w:sz="4" w:space="0" w:color="auto"/>
            </w:tcBorders>
            <w:shd w:val="clear" w:color="auto" w:fill="A6A6A6" w:themeFill="background1" w:themeFillShade="A6"/>
          </w:tcPr>
          <w:p w14:paraId="344E79B6"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Times New Roman" w:hAnsi="Times New Roman" w:cs="Times New Roman"/>
                <w:b/>
                <w:sz w:val="17"/>
                <w:lang w:eastAsia="sk-SK"/>
              </w:rPr>
              <w:t xml:space="preserve">4.1 </w:t>
            </w:r>
            <w:r w:rsidRPr="002644DE">
              <w:rPr>
                <w:rFonts w:ascii="Times New Roman" w:eastAsia="Times New Roman"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39923CAA" w14:textId="77777777" w:rsidTr="000800FC">
        <w:trPr>
          <w:cantSplit/>
          <w:jc w:val="center"/>
        </w:trPr>
        <w:tc>
          <w:tcPr>
            <w:tcW w:w="5000" w:type="pct"/>
            <w:gridSpan w:val="3"/>
            <w:tcBorders>
              <w:bottom w:val="single" w:sz="4" w:space="0" w:color="auto"/>
            </w:tcBorders>
            <w:shd w:val="clear" w:color="auto" w:fill="F2F2F2"/>
          </w:tcPr>
          <w:p w14:paraId="334B63F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Times New Roman" w:hAnsi="Times New Roman" w:cs="Times New Roman"/>
                <w:i/>
                <w:sz w:val="20"/>
                <w:lang w:eastAsia="sk-SK"/>
              </w:rPr>
              <w:t xml:space="preserve">Vedie návrh k zvýšeniu alebo zníženiu príjmov alebo výdavkov domácností? </w:t>
            </w:r>
          </w:p>
          <w:p w14:paraId="6E466DE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Times New Roman" w:hAnsi="Times New Roman" w:cs="Times New Roman"/>
                <w:i/>
                <w:sz w:val="20"/>
                <w:lang w:eastAsia="sk-SK"/>
              </w:rPr>
              <w:t xml:space="preserve">Ktoré skupiny domácností/obyvateľstva sú takto ovplyvnené a akým spôsobom? </w:t>
            </w:r>
          </w:p>
          <w:p w14:paraId="1EF3A7E4"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Times New Roman" w:hAnsi="Times New Roman" w:cs="Times New Roman"/>
                <w:i/>
                <w:sz w:val="20"/>
                <w:lang w:eastAsia="sk-SK"/>
              </w:rPr>
              <w:t>Sú medzi potenciálne ovplyvnenými skupinami skupiny v riziku chudoby alebo sociálneho vylúčenia?</w:t>
            </w:r>
          </w:p>
          <w:p w14:paraId="047C8F4D"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Times New Roman"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184216E6" w14:textId="77777777" w:rsidTr="000800FC">
        <w:trPr>
          <w:cantSplit/>
          <w:trHeight w:val="170"/>
          <w:jc w:val="center"/>
        </w:trPr>
        <w:tc>
          <w:tcPr>
            <w:tcW w:w="129" w:type="pct"/>
            <w:tcBorders>
              <w:top w:val="single" w:sz="4" w:space="0" w:color="auto"/>
              <w:bottom w:val="single" w:sz="4" w:space="0" w:color="auto"/>
            </w:tcBorders>
            <w:shd w:val="clear" w:color="auto" w:fill="DDDDDD"/>
            <w:vAlign w:val="center"/>
          </w:tcPr>
          <w:p w14:paraId="3A2E085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303EA59"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Times New Roman" w:hAnsi="Times New Roman" w:cs="Times New Roman"/>
                <w:b/>
                <w:i/>
                <w:sz w:val="20"/>
                <w:szCs w:val="20"/>
                <w:lang w:eastAsia="sk-SK"/>
              </w:rPr>
              <w:t>4.1.1 Pozitívny vplyv</w:t>
            </w:r>
          </w:p>
        </w:tc>
      </w:tr>
      <w:tr w:rsidR="002644DE" w:rsidRPr="002644DE" w14:paraId="1F5CBE4F" w14:textId="77777777" w:rsidTr="000800FC">
        <w:trPr>
          <w:cantSplit/>
          <w:trHeight w:val="759"/>
          <w:jc w:val="center"/>
        </w:trPr>
        <w:tc>
          <w:tcPr>
            <w:tcW w:w="129" w:type="pct"/>
            <w:tcBorders>
              <w:top w:val="single" w:sz="4" w:space="0" w:color="auto"/>
              <w:bottom w:val="single" w:sz="4" w:space="0" w:color="auto"/>
            </w:tcBorders>
            <w:shd w:val="clear" w:color="auto" w:fill="auto"/>
            <w:vAlign w:val="center"/>
          </w:tcPr>
          <w:p w14:paraId="3A7542BB"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3F8DDD38"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 xml:space="preserve">Popíšte </w:t>
            </w:r>
            <w:r w:rsidRPr="002644DE">
              <w:rPr>
                <w:rFonts w:ascii="Times New Roman" w:eastAsia="Times New Roman"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06C8CA7" w14:textId="77777777" w:rsidR="0025751C" w:rsidRPr="00605590" w:rsidRDefault="00605590">
            <w:pPr>
              <w:rPr>
                <w:sz w:val="18"/>
                <w:szCs w:val="18"/>
              </w:rPr>
            </w:pPr>
            <w:r w:rsidRPr="00605590">
              <w:rPr>
                <w:rFonts w:ascii="Times New Roman" w:eastAsia="Times New Roman" w:hAnsi="Times New Roman"/>
                <w:sz w:val="18"/>
                <w:szCs w:val="18"/>
              </w:rPr>
              <w:t>Bez vplyvu. Návrh nezakladá zvýšenie príjmov ani zníženie výdavkov domácností.</w:t>
            </w:r>
          </w:p>
        </w:tc>
      </w:tr>
      <w:tr w:rsidR="002644DE" w:rsidRPr="002644DE" w14:paraId="2B36B3B0" w14:textId="77777777" w:rsidTr="000800FC">
        <w:trPr>
          <w:cantSplit/>
          <w:trHeight w:val="397"/>
          <w:jc w:val="center"/>
        </w:trPr>
        <w:tc>
          <w:tcPr>
            <w:tcW w:w="129" w:type="pct"/>
            <w:vMerge w:val="restart"/>
            <w:tcBorders>
              <w:top w:val="single" w:sz="4" w:space="0" w:color="auto"/>
            </w:tcBorders>
            <w:shd w:val="clear" w:color="auto" w:fill="auto"/>
            <w:vAlign w:val="center"/>
          </w:tcPr>
          <w:p w14:paraId="43FD95C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c)</w:t>
            </w:r>
          </w:p>
        </w:tc>
        <w:tc>
          <w:tcPr>
            <w:tcW w:w="1642" w:type="pct"/>
            <w:tcBorders>
              <w:top w:val="single" w:sz="4" w:space="0" w:color="auto"/>
            </w:tcBorders>
            <w:shd w:val="clear" w:color="auto" w:fill="auto"/>
          </w:tcPr>
          <w:p w14:paraId="7268765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 xml:space="preserve">Špecifikujte </w:t>
            </w:r>
            <w:r w:rsidRPr="002644DE">
              <w:rPr>
                <w:rFonts w:ascii="Times New Roman" w:eastAsia="Times New Roman" w:hAnsi="Times New Roman" w:cs="Times New Roman"/>
                <w:i/>
                <w:sz w:val="20"/>
                <w:szCs w:val="20"/>
                <w:lang w:eastAsia="sk-SK"/>
              </w:rPr>
              <w:t>ovplyvnené skupiny:</w:t>
            </w:r>
          </w:p>
        </w:tc>
        <w:tc>
          <w:tcPr>
            <w:tcW w:w="3229" w:type="pct"/>
            <w:tcBorders>
              <w:top w:val="single" w:sz="4" w:space="0" w:color="auto"/>
            </w:tcBorders>
            <w:shd w:val="clear" w:color="auto" w:fill="auto"/>
          </w:tcPr>
          <w:p w14:paraId="2C8FFF02"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76556D33" w14:textId="77777777" w:rsidTr="000800FC">
        <w:trPr>
          <w:cantSplit/>
          <w:trHeight w:val="397"/>
          <w:jc w:val="center"/>
        </w:trPr>
        <w:tc>
          <w:tcPr>
            <w:tcW w:w="129" w:type="pct"/>
            <w:vMerge/>
            <w:shd w:val="clear" w:color="auto" w:fill="auto"/>
            <w:vAlign w:val="center"/>
          </w:tcPr>
          <w:p w14:paraId="6C98371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68714A6" w14:textId="77777777" w:rsidR="0025751C" w:rsidRDefault="00605590">
            <w:r>
              <w:rPr>
                <w:rFonts w:ascii="Times New Roman" w:eastAsia="Times New Roman" w:hAnsi="Times New Roman"/>
                <w:sz w:val="17"/>
              </w:rPr>
              <w:t>Bez vplyvu.</w:t>
            </w:r>
          </w:p>
        </w:tc>
        <w:tc>
          <w:tcPr>
            <w:tcW w:w="3229" w:type="pct"/>
            <w:tcBorders>
              <w:top w:val="dotted" w:sz="4" w:space="0" w:color="auto"/>
            </w:tcBorders>
            <w:shd w:val="clear" w:color="auto" w:fill="auto"/>
          </w:tcPr>
          <w:p w14:paraId="272FF84D"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37E4EEFF" w14:textId="77777777" w:rsidTr="000800FC">
        <w:trPr>
          <w:cantSplit/>
          <w:trHeight w:val="454"/>
          <w:jc w:val="center"/>
        </w:trPr>
        <w:tc>
          <w:tcPr>
            <w:tcW w:w="129" w:type="pct"/>
            <w:tcBorders>
              <w:top w:val="dotted" w:sz="4" w:space="0" w:color="auto"/>
            </w:tcBorders>
            <w:shd w:val="clear" w:color="auto" w:fill="F2F2F2"/>
            <w:vAlign w:val="center"/>
          </w:tcPr>
          <w:p w14:paraId="464B257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4BE8AA9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Times New Roman" w:hAnsi="Times New Roman" w:cs="Times New Roman"/>
                <w:b/>
                <w:i/>
                <w:sz w:val="20"/>
                <w:szCs w:val="20"/>
                <w:lang w:eastAsia="sk-SK"/>
              </w:rPr>
              <w:t>Kvantifikujte</w:t>
            </w:r>
            <w:r w:rsidRPr="002644DE">
              <w:rPr>
                <w:rFonts w:ascii="Times New Roman" w:eastAsia="Times New Roman" w:hAnsi="Times New Roman" w:cs="Times New Roman"/>
                <w:i/>
                <w:sz w:val="20"/>
                <w:szCs w:val="20"/>
                <w:lang w:eastAsia="sk-SK"/>
              </w:rPr>
              <w:t xml:space="preserve"> rast príjmov alebo pokles výdavkov </w:t>
            </w:r>
            <w:r w:rsidRPr="002644DE">
              <w:rPr>
                <w:rFonts w:ascii="Times New Roman" w:eastAsia="Times New Roman" w:hAnsi="Times New Roman" w:cs="Times New Roman"/>
                <w:b/>
                <w:i/>
                <w:sz w:val="20"/>
                <w:szCs w:val="20"/>
                <w:lang w:eastAsia="sk-SK"/>
              </w:rPr>
              <w:t>za jednotlivé</w:t>
            </w:r>
            <w:r w:rsidRPr="002644DE">
              <w:rPr>
                <w:rFonts w:ascii="Times New Roman" w:eastAsia="Times New Roman" w:hAnsi="Times New Roman" w:cs="Times New Roman"/>
                <w:i/>
                <w:sz w:val="20"/>
                <w:szCs w:val="20"/>
                <w:lang w:eastAsia="sk-SK"/>
              </w:rPr>
              <w:t xml:space="preserve"> </w:t>
            </w:r>
            <w:r w:rsidRPr="002644DE">
              <w:rPr>
                <w:rFonts w:ascii="Times New Roman" w:eastAsia="Times New Roman" w:hAnsi="Times New Roman" w:cs="Times New Roman"/>
                <w:b/>
                <w:i/>
                <w:sz w:val="20"/>
                <w:szCs w:val="20"/>
                <w:lang w:eastAsia="sk-SK"/>
              </w:rPr>
              <w:t>ovplyvnené</w:t>
            </w:r>
            <w:r w:rsidRPr="002644DE">
              <w:rPr>
                <w:rFonts w:ascii="Times New Roman" w:eastAsia="Times New Roman" w:hAnsi="Times New Roman" w:cs="Times New Roman"/>
                <w:i/>
                <w:sz w:val="20"/>
                <w:szCs w:val="20"/>
                <w:lang w:eastAsia="sk-SK"/>
              </w:rPr>
              <w:t xml:space="preserve"> </w:t>
            </w:r>
            <w:r w:rsidRPr="002644DE">
              <w:rPr>
                <w:rFonts w:ascii="Times New Roman" w:eastAsia="Times New Roman" w:hAnsi="Times New Roman" w:cs="Times New Roman"/>
                <w:b/>
                <w:i/>
                <w:sz w:val="20"/>
                <w:szCs w:val="20"/>
                <w:lang w:eastAsia="sk-SK"/>
              </w:rPr>
              <w:t>skupiny</w:t>
            </w:r>
            <w:r w:rsidRPr="002644DE">
              <w:rPr>
                <w:rFonts w:ascii="Times New Roman" w:eastAsia="Times New Roman"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1E6D7D1" w14:textId="77777777" w:rsidTr="000800FC">
        <w:trPr>
          <w:cantSplit/>
          <w:trHeight w:val="680"/>
          <w:jc w:val="center"/>
        </w:trPr>
        <w:tc>
          <w:tcPr>
            <w:tcW w:w="129" w:type="pct"/>
            <w:vMerge w:val="restart"/>
            <w:tcBorders>
              <w:top w:val="dotted" w:sz="4" w:space="0" w:color="auto"/>
            </w:tcBorders>
            <w:shd w:val="clear" w:color="auto" w:fill="auto"/>
            <w:vAlign w:val="center"/>
          </w:tcPr>
          <w:p w14:paraId="64B1707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e)</w:t>
            </w:r>
          </w:p>
        </w:tc>
        <w:tc>
          <w:tcPr>
            <w:tcW w:w="1642" w:type="pct"/>
            <w:tcBorders>
              <w:top w:val="dotted" w:sz="4" w:space="0" w:color="auto"/>
            </w:tcBorders>
            <w:shd w:val="clear" w:color="auto" w:fill="auto"/>
          </w:tcPr>
          <w:p w14:paraId="0633AE05"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Times New Roman" w:hAnsi="Times New Roman" w:cs="Times New Roman"/>
                <w:i/>
                <w:sz w:val="18"/>
                <w:szCs w:val="20"/>
                <w:lang w:eastAsia="sk-SK"/>
              </w:rPr>
              <w:t>priemerný rast príjmov/ pokles výdavkov v skupine v eurách a/alebo v % / obdobie:</w:t>
            </w:r>
          </w:p>
          <w:p w14:paraId="07A798D0"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Times New Roman"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39E105F"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16E15EBE" w14:textId="77777777" w:rsidTr="000800FC">
        <w:trPr>
          <w:cantSplit/>
          <w:trHeight w:val="680"/>
          <w:jc w:val="center"/>
        </w:trPr>
        <w:tc>
          <w:tcPr>
            <w:tcW w:w="129" w:type="pct"/>
            <w:vMerge/>
            <w:shd w:val="clear" w:color="auto" w:fill="auto"/>
            <w:vAlign w:val="center"/>
          </w:tcPr>
          <w:p w14:paraId="2FF2357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9F99CBF" w14:textId="77777777" w:rsidR="0025751C" w:rsidRDefault="00605590">
            <w:r>
              <w:rPr>
                <w:rFonts w:ascii="Times New Roman" w:eastAsia="Times New Roman" w:hAnsi="Times New Roman"/>
                <w:sz w:val="17"/>
              </w:rPr>
              <w:t>Bez vplyvu.</w:t>
            </w:r>
          </w:p>
        </w:tc>
        <w:tc>
          <w:tcPr>
            <w:tcW w:w="3229" w:type="pct"/>
            <w:tcBorders>
              <w:top w:val="dotted" w:sz="4" w:space="0" w:color="auto"/>
            </w:tcBorders>
            <w:shd w:val="clear" w:color="auto" w:fill="auto"/>
          </w:tcPr>
          <w:p w14:paraId="77FF4405"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280F6D31" w14:textId="77777777" w:rsidTr="000800FC">
        <w:trPr>
          <w:cantSplit/>
          <w:trHeight w:val="397"/>
          <w:jc w:val="center"/>
        </w:trPr>
        <w:tc>
          <w:tcPr>
            <w:tcW w:w="129" w:type="pct"/>
            <w:tcBorders>
              <w:top w:val="dotted" w:sz="4" w:space="0" w:color="auto"/>
            </w:tcBorders>
            <w:shd w:val="clear" w:color="auto" w:fill="auto"/>
            <w:vAlign w:val="center"/>
          </w:tcPr>
          <w:p w14:paraId="5EFC5A4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f)</w:t>
            </w:r>
          </w:p>
        </w:tc>
        <w:tc>
          <w:tcPr>
            <w:tcW w:w="1642" w:type="pct"/>
            <w:tcBorders>
              <w:top w:val="dotted" w:sz="4" w:space="0" w:color="auto"/>
            </w:tcBorders>
            <w:shd w:val="clear" w:color="auto" w:fill="auto"/>
          </w:tcPr>
          <w:p w14:paraId="1220BCB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CF4D802" w14:textId="77777777" w:rsidR="0025751C" w:rsidRPr="00605590" w:rsidRDefault="00605590">
            <w:pPr>
              <w:rPr>
                <w:sz w:val="18"/>
                <w:szCs w:val="18"/>
              </w:rPr>
            </w:pPr>
            <w:r w:rsidRPr="00605590">
              <w:rPr>
                <w:rFonts w:ascii="Times New Roman" w:eastAsia="Times New Roman" w:hAnsi="Times New Roman"/>
                <w:sz w:val="18"/>
                <w:szCs w:val="18"/>
              </w:rPr>
              <w:t>Pozitívny vplyv na hospodárenie domácností nebol identifikovaný.</w:t>
            </w:r>
          </w:p>
        </w:tc>
      </w:tr>
      <w:tr w:rsidR="002644DE" w:rsidRPr="002644DE" w14:paraId="407C71A6" w14:textId="77777777" w:rsidTr="000800FC">
        <w:trPr>
          <w:cantSplit/>
          <w:trHeight w:val="170"/>
          <w:jc w:val="center"/>
        </w:trPr>
        <w:tc>
          <w:tcPr>
            <w:tcW w:w="129" w:type="pct"/>
            <w:tcBorders>
              <w:top w:val="nil"/>
              <w:bottom w:val="single" w:sz="4" w:space="0" w:color="auto"/>
            </w:tcBorders>
            <w:shd w:val="clear" w:color="auto" w:fill="F2F2F2"/>
            <w:vAlign w:val="center"/>
          </w:tcPr>
          <w:p w14:paraId="72DCA79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161583C7"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Times New Roman" w:hAnsi="Times New Roman" w:cs="Times New Roman"/>
                <w:b/>
                <w:i/>
                <w:sz w:val="20"/>
                <w:szCs w:val="20"/>
                <w:lang w:eastAsia="sk-SK"/>
              </w:rPr>
              <w:t>4.1.1.1</w:t>
            </w:r>
            <w:r w:rsidRPr="002644DE">
              <w:rPr>
                <w:rFonts w:ascii="Times New Roman" w:eastAsia="Times New Roman" w:hAnsi="Times New Roman" w:cs="Times New Roman"/>
                <w:i/>
                <w:sz w:val="20"/>
                <w:szCs w:val="20"/>
                <w:lang w:eastAsia="sk-SK"/>
              </w:rPr>
              <w:t xml:space="preserve"> </w:t>
            </w:r>
            <w:r w:rsidRPr="002644DE">
              <w:rPr>
                <w:rFonts w:ascii="Times New Roman" w:eastAsia="Times New Roman" w:hAnsi="Times New Roman" w:cs="Times New Roman"/>
                <w:b/>
                <w:i/>
                <w:sz w:val="20"/>
                <w:szCs w:val="20"/>
                <w:lang w:eastAsia="sk-SK"/>
              </w:rPr>
              <w:t>Z toho pozitívny vplyv na skupiny v riziku chudoby alebo sociálneho vylúčenia</w:t>
            </w:r>
          </w:p>
          <w:p w14:paraId="526D26F5"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Times New Roman"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56B9DA1F" w14:textId="77777777" w:rsidTr="000800FC">
        <w:trPr>
          <w:cantSplit/>
          <w:trHeight w:val="759"/>
          <w:jc w:val="center"/>
        </w:trPr>
        <w:tc>
          <w:tcPr>
            <w:tcW w:w="129" w:type="pct"/>
            <w:tcBorders>
              <w:top w:val="single" w:sz="4" w:space="0" w:color="auto"/>
              <w:bottom w:val="single" w:sz="4" w:space="0" w:color="auto"/>
            </w:tcBorders>
            <w:shd w:val="clear" w:color="auto" w:fill="auto"/>
            <w:vAlign w:val="center"/>
          </w:tcPr>
          <w:p w14:paraId="0120D5A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63B24F06" w14:textId="77777777" w:rsidR="002644DE" w:rsidRPr="002644DE" w:rsidRDefault="002644DE" w:rsidP="00605590">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 xml:space="preserve">Popíšte </w:t>
            </w:r>
            <w:r w:rsidRPr="002644DE">
              <w:rPr>
                <w:rFonts w:ascii="Times New Roman" w:eastAsia="Times New Roman"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A8E78B7"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6696B0FA" w14:textId="77777777" w:rsidTr="000800FC">
        <w:trPr>
          <w:cantSplit/>
          <w:trHeight w:val="397"/>
          <w:jc w:val="center"/>
        </w:trPr>
        <w:tc>
          <w:tcPr>
            <w:tcW w:w="129" w:type="pct"/>
            <w:vMerge w:val="restart"/>
            <w:tcBorders>
              <w:top w:val="single" w:sz="4" w:space="0" w:color="auto"/>
            </w:tcBorders>
            <w:shd w:val="clear" w:color="auto" w:fill="auto"/>
            <w:vAlign w:val="center"/>
          </w:tcPr>
          <w:p w14:paraId="32F1C8B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i)</w:t>
            </w:r>
          </w:p>
        </w:tc>
        <w:tc>
          <w:tcPr>
            <w:tcW w:w="1642" w:type="pct"/>
            <w:tcBorders>
              <w:top w:val="single" w:sz="4" w:space="0" w:color="auto"/>
            </w:tcBorders>
            <w:shd w:val="clear" w:color="auto" w:fill="auto"/>
          </w:tcPr>
          <w:p w14:paraId="00AD7B6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 xml:space="preserve">Špecifikujte </w:t>
            </w:r>
            <w:r w:rsidRPr="002644DE">
              <w:rPr>
                <w:rFonts w:ascii="Times New Roman" w:eastAsia="Times New Roman" w:hAnsi="Times New Roman" w:cs="Times New Roman"/>
                <w:i/>
                <w:sz w:val="20"/>
                <w:szCs w:val="20"/>
                <w:lang w:eastAsia="sk-SK"/>
              </w:rPr>
              <w:t>ovplyvnené skupiny:</w:t>
            </w:r>
          </w:p>
        </w:tc>
        <w:tc>
          <w:tcPr>
            <w:tcW w:w="3229" w:type="pct"/>
            <w:tcBorders>
              <w:top w:val="single" w:sz="4" w:space="0" w:color="auto"/>
            </w:tcBorders>
            <w:shd w:val="clear" w:color="auto" w:fill="auto"/>
          </w:tcPr>
          <w:p w14:paraId="1A6317D9"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33D3637F" w14:textId="77777777" w:rsidTr="000800FC">
        <w:trPr>
          <w:cantSplit/>
          <w:trHeight w:val="397"/>
          <w:jc w:val="center"/>
        </w:trPr>
        <w:tc>
          <w:tcPr>
            <w:tcW w:w="129" w:type="pct"/>
            <w:vMerge/>
            <w:shd w:val="clear" w:color="auto" w:fill="auto"/>
            <w:vAlign w:val="center"/>
          </w:tcPr>
          <w:p w14:paraId="3E1067A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66591B8" w14:textId="77777777" w:rsidR="0025751C" w:rsidRDefault="00605590">
            <w:r>
              <w:rPr>
                <w:rFonts w:ascii="Times New Roman" w:eastAsia="Times New Roman" w:hAnsi="Times New Roman"/>
                <w:sz w:val="17"/>
              </w:rPr>
              <w:t>Bez vplyvu.</w:t>
            </w:r>
          </w:p>
        </w:tc>
        <w:tc>
          <w:tcPr>
            <w:tcW w:w="3229" w:type="pct"/>
            <w:tcBorders>
              <w:top w:val="dotted" w:sz="4" w:space="0" w:color="auto"/>
            </w:tcBorders>
            <w:shd w:val="clear" w:color="auto" w:fill="auto"/>
          </w:tcPr>
          <w:p w14:paraId="5193F2B8"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4F3D37B1" w14:textId="77777777" w:rsidTr="000800FC">
        <w:trPr>
          <w:cantSplit/>
          <w:trHeight w:val="397"/>
          <w:jc w:val="center"/>
        </w:trPr>
        <w:tc>
          <w:tcPr>
            <w:tcW w:w="129" w:type="pct"/>
            <w:tcBorders>
              <w:top w:val="dotted" w:sz="4" w:space="0" w:color="auto"/>
            </w:tcBorders>
            <w:shd w:val="clear" w:color="auto" w:fill="F2F2F2"/>
            <w:vAlign w:val="center"/>
          </w:tcPr>
          <w:p w14:paraId="4F9CD321"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Times New Roman" w:hAnsi="Times New Roman" w:cs="Times New Roman"/>
                <w:i/>
                <w:sz w:val="18"/>
                <w:szCs w:val="18"/>
                <w:lang w:eastAsia="sk-SK"/>
              </w:rPr>
              <w:t>j</w:t>
            </w:r>
            <w:r w:rsidRPr="002644DE">
              <w:rPr>
                <w:rFonts w:ascii="Times New Roman" w:eastAsia="Times New Roman" w:hAnsi="Times New Roman" w:cs="Times New Roman"/>
                <w:sz w:val="18"/>
                <w:szCs w:val="18"/>
                <w:lang w:eastAsia="sk-SK"/>
              </w:rPr>
              <w:t>)</w:t>
            </w:r>
          </w:p>
        </w:tc>
        <w:tc>
          <w:tcPr>
            <w:tcW w:w="4871" w:type="pct"/>
            <w:gridSpan w:val="2"/>
            <w:tcBorders>
              <w:top w:val="dotted" w:sz="4" w:space="0" w:color="auto"/>
            </w:tcBorders>
            <w:shd w:val="clear" w:color="auto" w:fill="F2F2F2"/>
          </w:tcPr>
          <w:p w14:paraId="4E5C8A9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 xml:space="preserve">Kvantifikujte </w:t>
            </w:r>
            <w:r w:rsidRPr="002644DE">
              <w:rPr>
                <w:rFonts w:ascii="Times New Roman" w:eastAsia="Times New Roman" w:hAnsi="Times New Roman" w:cs="Times New Roman"/>
                <w:i/>
                <w:sz w:val="20"/>
                <w:szCs w:val="20"/>
                <w:lang w:eastAsia="sk-SK"/>
              </w:rPr>
              <w:t xml:space="preserve">rast príjmov alebo pokles výdavkov </w:t>
            </w:r>
            <w:r w:rsidRPr="002644DE">
              <w:rPr>
                <w:rFonts w:ascii="Times New Roman" w:eastAsia="Times New Roman" w:hAnsi="Times New Roman" w:cs="Times New Roman"/>
                <w:b/>
                <w:i/>
                <w:sz w:val="20"/>
                <w:szCs w:val="20"/>
                <w:lang w:eastAsia="sk-SK"/>
              </w:rPr>
              <w:t>za jednotlivé ovplyvnené skupiny</w:t>
            </w:r>
            <w:r w:rsidRPr="002644DE">
              <w:rPr>
                <w:rFonts w:ascii="Times New Roman" w:eastAsia="Times New Roman"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F42D9CD" w14:textId="77777777" w:rsidTr="000800FC">
        <w:trPr>
          <w:cantSplit/>
          <w:trHeight w:val="680"/>
          <w:jc w:val="center"/>
        </w:trPr>
        <w:tc>
          <w:tcPr>
            <w:tcW w:w="129" w:type="pct"/>
            <w:vMerge w:val="restart"/>
            <w:tcBorders>
              <w:top w:val="dotted" w:sz="4" w:space="0" w:color="auto"/>
            </w:tcBorders>
            <w:shd w:val="clear" w:color="auto" w:fill="auto"/>
            <w:vAlign w:val="center"/>
          </w:tcPr>
          <w:p w14:paraId="7A8E58A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k)</w:t>
            </w:r>
          </w:p>
        </w:tc>
        <w:tc>
          <w:tcPr>
            <w:tcW w:w="1642" w:type="pct"/>
            <w:tcBorders>
              <w:top w:val="dotted" w:sz="4" w:space="0" w:color="auto"/>
            </w:tcBorders>
            <w:shd w:val="clear" w:color="auto" w:fill="auto"/>
          </w:tcPr>
          <w:p w14:paraId="41EC6A05"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Times New Roman" w:hAnsi="Times New Roman" w:cs="Times New Roman"/>
                <w:i/>
                <w:sz w:val="18"/>
                <w:szCs w:val="20"/>
                <w:lang w:eastAsia="sk-SK"/>
              </w:rPr>
              <w:t>priemerný rast príjmov/ pokles výdavkov v skupine v eurách a/alebo v % / obdobie:</w:t>
            </w:r>
          </w:p>
          <w:p w14:paraId="25AC09D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Times New Roman"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401AC7B"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011796E5" w14:textId="77777777" w:rsidTr="000800FC">
        <w:trPr>
          <w:cantSplit/>
          <w:trHeight w:val="680"/>
          <w:jc w:val="center"/>
        </w:trPr>
        <w:tc>
          <w:tcPr>
            <w:tcW w:w="129" w:type="pct"/>
            <w:vMerge/>
            <w:shd w:val="clear" w:color="auto" w:fill="auto"/>
            <w:vAlign w:val="center"/>
          </w:tcPr>
          <w:p w14:paraId="22AA75A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06F410A" w14:textId="77777777" w:rsidR="0025751C" w:rsidRDefault="00605590">
            <w:r>
              <w:rPr>
                <w:rFonts w:ascii="Times New Roman" w:eastAsia="Times New Roman" w:hAnsi="Times New Roman"/>
                <w:sz w:val="17"/>
              </w:rPr>
              <w:t>Bez vplyvu.</w:t>
            </w:r>
          </w:p>
        </w:tc>
        <w:tc>
          <w:tcPr>
            <w:tcW w:w="3229" w:type="pct"/>
            <w:tcBorders>
              <w:top w:val="dotted" w:sz="4" w:space="0" w:color="auto"/>
            </w:tcBorders>
            <w:shd w:val="clear" w:color="auto" w:fill="auto"/>
          </w:tcPr>
          <w:p w14:paraId="471EBBCE" w14:textId="77777777" w:rsidR="0025751C" w:rsidRPr="00605590" w:rsidRDefault="00605590">
            <w:pPr>
              <w:rPr>
                <w:sz w:val="18"/>
                <w:szCs w:val="18"/>
              </w:rPr>
            </w:pPr>
            <w:r w:rsidRPr="00605590">
              <w:rPr>
                <w:rFonts w:ascii="Times New Roman" w:eastAsia="Times New Roman" w:hAnsi="Times New Roman"/>
                <w:sz w:val="18"/>
                <w:szCs w:val="18"/>
              </w:rPr>
              <w:t>Bez vplyvu.</w:t>
            </w:r>
          </w:p>
        </w:tc>
      </w:tr>
      <w:tr w:rsidR="002644DE" w:rsidRPr="002644DE" w14:paraId="3AD36F73" w14:textId="77777777" w:rsidTr="000800FC">
        <w:trPr>
          <w:cantSplit/>
          <w:trHeight w:val="350"/>
          <w:jc w:val="center"/>
        </w:trPr>
        <w:tc>
          <w:tcPr>
            <w:tcW w:w="129" w:type="pct"/>
            <w:tcBorders>
              <w:top w:val="dotted" w:sz="4" w:space="0" w:color="auto"/>
              <w:bottom w:val="single" w:sz="4" w:space="0" w:color="auto"/>
            </w:tcBorders>
            <w:shd w:val="clear" w:color="auto" w:fill="auto"/>
            <w:vAlign w:val="center"/>
          </w:tcPr>
          <w:p w14:paraId="010491F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2760116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B88D155" w14:textId="77777777" w:rsidR="0025751C" w:rsidRPr="00605590" w:rsidRDefault="00605590">
            <w:pPr>
              <w:rPr>
                <w:sz w:val="18"/>
                <w:szCs w:val="18"/>
              </w:rPr>
            </w:pPr>
            <w:r w:rsidRPr="00605590">
              <w:rPr>
                <w:rFonts w:ascii="Times New Roman" w:eastAsia="Times New Roman" w:hAnsi="Times New Roman"/>
                <w:sz w:val="18"/>
                <w:szCs w:val="18"/>
              </w:rPr>
              <w:t>Pozitívny vplyv na skupiny v riziku chudoby alebo sociálneho vylúčenia nebol identifikovaný.</w:t>
            </w:r>
          </w:p>
        </w:tc>
      </w:tr>
    </w:tbl>
    <w:p w14:paraId="26474984" w14:textId="77777777" w:rsidR="00605590" w:rsidRDefault="00605590">
      <w:r>
        <w:br w:type="page"/>
      </w:r>
    </w:p>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2FBA5F69" w14:textId="77777777" w:rsidTr="000800FC">
        <w:trPr>
          <w:cantSplit/>
          <w:trHeight w:val="170"/>
          <w:jc w:val="center"/>
        </w:trPr>
        <w:tc>
          <w:tcPr>
            <w:tcW w:w="129" w:type="pct"/>
            <w:tcBorders>
              <w:top w:val="single" w:sz="4" w:space="0" w:color="auto"/>
              <w:bottom w:val="single" w:sz="4" w:space="0" w:color="auto"/>
            </w:tcBorders>
            <w:shd w:val="clear" w:color="auto" w:fill="DDDDDD"/>
            <w:vAlign w:val="center"/>
          </w:tcPr>
          <w:p w14:paraId="5C676E7F" w14:textId="5A98782D"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lastRenderedPageBreak/>
              <w:t>a)</w:t>
            </w:r>
          </w:p>
        </w:tc>
        <w:tc>
          <w:tcPr>
            <w:tcW w:w="4871" w:type="pct"/>
            <w:gridSpan w:val="2"/>
            <w:tcBorders>
              <w:top w:val="single" w:sz="4" w:space="0" w:color="auto"/>
              <w:bottom w:val="single" w:sz="4" w:space="0" w:color="auto"/>
            </w:tcBorders>
            <w:shd w:val="clear" w:color="auto" w:fill="DDDDDD"/>
            <w:vAlign w:val="center"/>
          </w:tcPr>
          <w:p w14:paraId="0706ECE2"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Times New Roman" w:hAnsi="Times New Roman" w:cs="Times New Roman"/>
                <w:b/>
                <w:i/>
                <w:sz w:val="20"/>
                <w:szCs w:val="20"/>
                <w:lang w:eastAsia="sk-SK"/>
              </w:rPr>
              <w:t>4.1.2 Negatívny vplyv</w:t>
            </w:r>
          </w:p>
        </w:tc>
      </w:tr>
      <w:tr w:rsidR="002644DE" w:rsidRPr="002644DE" w14:paraId="7B78AAC0" w14:textId="77777777" w:rsidTr="000800FC">
        <w:trPr>
          <w:cantSplit/>
          <w:trHeight w:val="759"/>
          <w:jc w:val="center"/>
        </w:trPr>
        <w:tc>
          <w:tcPr>
            <w:tcW w:w="129" w:type="pct"/>
            <w:tcBorders>
              <w:top w:val="single" w:sz="4" w:space="0" w:color="auto"/>
              <w:bottom w:val="single" w:sz="4" w:space="0" w:color="auto"/>
            </w:tcBorders>
            <w:shd w:val="clear" w:color="auto" w:fill="auto"/>
            <w:vAlign w:val="center"/>
          </w:tcPr>
          <w:p w14:paraId="1BEB19A9"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b)</w:t>
            </w:r>
          </w:p>
          <w:p w14:paraId="25442C0F"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435AEFC0" w14:textId="77777777" w:rsidR="002644DE" w:rsidRPr="002644DE" w:rsidRDefault="002644DE" w:rsidP="00605590">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 xml:space="preserve">Popíšte </w:t>
            </w:r>
            <w:r w:rsidRPr="002644DE">
              <w:rPr>
                <w:rFonts w:ascii="Times New Roman" w:eastAsia="Times New Roman"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12AC6A5A" w14:textId="4708A2E9" w:rsidR="0025751C" w:rsidRPr="00605590" w:rsidRDefault="00605590">
            <w:pPr>
              <w:rPr>
                <w:sz w:val="18"/>
                <w:szCs w:val="18"/>
              </w:rPr>
            </w:pPr>
            <w:r w:rsidRPr="00605590">
              <w:rPr>
                <w:rFonts w:ascii="Times New Roman" w:eastAsia="Times New Roman" w:hAnsi="Times New Roman"/>
                <w:sz w:val="18"/>
                <w:szCs w:val="18"/>
              </w:rPr>
              <w:t>Návrh vyhlášky zvyšuje vybrané jednotkové úhrady za poskytovanie STN a TNI o</w:t>
            </w:r>
            <w:r>
              <w:rPr>
                <w:rFonts w:ascii="Times New Roman" w:eastAsia="Times New Roman" w:hAnsi="Times New Roman"/>
                <w:sz w:val="18"/>
                <w:szCs w:val="18"/>
              </w:rPr>
              <w:t> </w:t>
            </w:r>
            <w:r w:rsidRPr="00605590">
              <w:rPr>
                <w:rFonts w:ascii="Times New Roman" w:eastAsia="Times New Roman" w:hAnsi="Times New Roman"/>
                <w:sz w:val="18"/>
                <w:szCs w:val="18"/>
              </w:rPr>
              <w:t>20 %, čo sa premietne do zvýšenia výdavkov fyzických osôb, ktoré si obstarávajú STN a TNI formou individuálneho predaja. Zároveň sa ustanovuje osobitná ročná úhrada 10 eur za jeden prístup pre študentov vysokých škôl a pedagogických zamestnancov vysokých škôl a stredných škôl za prístup ku všetkým STN a TNI prostredníctvom služby STN-online s možnosťou čítania a prenosu textu alebo grafiky. Ide o zvýšenie výdavkov domácností alebo jednotlivcov, ktorí uvedené služby využijú; využitie služby je dobrovoľné a viazané na potrebu prístupu k</w:t>
            </w:r>
            <w:r>
              <w:rPr>
                <w:rFonts w:ascii="Times New Roman" w:eastAsia="Times New Roman" w:hAnsi="Times New Roman"/>
                <w:sz w:val="18"/>
                <w:szCs w:val="18"/>
              </w:rPr>
              <w:t> </w:t>
            </w:r>
            <w:r w:rsidRPr="00605590">
              <w:rPr>
                <w:rFonts w:ascii="Times New Roman" w:eastAsia="Times New Roman" w:hAnsi="Times New Roman"/>
                <w:sz w:val="18"/>
                <w:szCs w:val="18"/>
              </w:rPr>
              <w:t>technickým normám.</w:t>
            </w:r>
          </w:p>
        </w:tc>
      </w:tr>
      <w:tr w:rsidR="002644DE" w:rsidRPr="002644DE" w14:paraId="572098FB" w14:textId="77777777" w:rsidTr="000800FC">
        <w:trPr>
          <w:cantSplit/>
          <w:trHeight w:val="397"/>
          <w:jc w:val="center"/>
        </w:trPr>
        <w:tc>
          <w:tcPr>
            <w:tcW w:w="129" w:type="pct"/>
            <w:vMerge w:val="restart"/>
            <w:tcBorders>
              <w:top w:val="single" w:sz="4" w:space="0" w:color="auto"/>
            </w:tcBorders>
            <w:shd w:val="clear" w:color="auto" w:fill="auto"/>
            <w:vAlign w:val="center"/>
          </w:tcPr>
          <w:p w14:paraId="5F3B807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c)</w:t>
            </w:r>
          </w:p>
        </w:tc>
        <w:tc>
          <w:tcPr>
            <w:tcW w:w="1642" w:type="pct"/>
            <w:tcBorders>
              <w:top w:val="single" w:sz="4" w:space="0" w:color="auto"/>
            </w:tcBorders>
            <w:shd w:val="clear" w:color="auto" w:fill="auto"/>
          </w:tcPr>
          <w:p w14:paraId="08BBFA5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Špecifikujte</w:t>
            </w:r>
            <w:r w:rsidRPr="002644DE">
              <w:rPr>
                <w:rFonts w:ascii="Times New Roman" w:eastAsia="Times New Roman"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2E7EF242" w14:textId="77777777" w:rsidR="0025751C" w:rsidRPr="00605590" w:rsidRDefault="00605590">
            <w:pPr>
              <w:rPr>
                <w:sz w:val="18"/>
                <w:szCs w:val="18"/>
              </w:rPr>
            </w:pPr>
            <w:r w:rsidRPr="00605590">
              <w:rPr>
                <w:rFonts w:ascii="Times New Roman" w:eastAsia="Times New Roman" w:hAnsi="Times New Roman"/>
                <w:sz w:val="18"/>
                <w:szCs w:val="18"/>
              </w:rPr>
              <w:t>Fyzické osoby – individuálni odberatelia STN a TNI, ktorí nie sú podnikateľmi ani subjektmi verejnej správy.</w:t>
            </w:r>
          </w:p>
        </w:tc>
      </w:tr>
      <w:tr w:rsidR="002644DE" w:rsidRPr="002644DE" w14:paraId="3FBBD444" w14:textId="77777777" w:rsidTr="000800FC">
        <w:trPr>
          <w:cantSplit/>
          <w:trHeight w:val="397"/>
          <w:jc w:val="center"/>
        </w:trPr>
        <w:tc>
          <w:tcPr>
            <w:tcW w:w="129" w:type="pct"/>
            <w:vMerge/>
            <w:tcBorders>
              <w:bottom w:val="single" w:sz="4" w:space="0" w:color="auto"/>
            </w:tcBorders>
            <w:shd w:val="clear" w:color="auto" w:fill="auto"/>
            <w:vAlign w:val="center"/>
          </w:tcPr>
          <w:p w14:paraId="1899A83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59D6B69E" w14:textId="77777777" w:rsidR="0025751C" w:rsidRDefault="00605590">
            <w:r>
              <w:rPr>
                <w:rFonts w:ascii="Times New Roman" w:eastAsia="Times New Roman" w:hAnsi="Times New Roman"/>
                <w:sz w:val="16"/>
              </w:rPr>
              <w:t>Bez ďalšej identifikovanej ovplyvnenej skupiny.</w:t>
            </w:r>
          </w:p>
        </w:tc>
        <w:tc>
          <w:tcPr>
            <w:tcW w:w="3229" w:type="pct"/>
            <w:tcBorders>
              <w:top w:val="dotted" w:sz="4" w:space="0" w:color="auto"/>
              <w:bottom w:val="single" w:sz="4" w:space="0" w:color="auto"/>
            </w:tcBorders>
            <w:shd w:val="clear" w:color="auto" w:fill="auto"/>
          </w:tcPr>
          <w:p w14:paraId="1D28C289" w14:textId="77777777" w:rsidR="0025751C" w:rsidRPr="00605590" w:rsidRDefault="00605590">
            <w:pPr>
              <w:rPr>
                <w:sz w:val="18"/>
                <w:szCs w:val="18"/>
              </w:rPr>
            </w:pPr>
            <w:r w:rsidRPr="00605590">
              <w:rPr>
                <w:rFonts w:ascii="Times New Roman" w:eastAsia="Times New Roman" w:hAnsi="Times New Roman"/>
                <w:sz w:val="18"/>
                <w:szCs w:val="18"/>
              </w:rPr>
              <w:t>Študenti vysokých škôl a pedagogickí zamestnanci vysokých škôl a stredných škôl využívajúci službu STN-online.</w:t>
            </w:r>
          </w:p>
        </w:tc>
      </w:tr>
      <w:tr w:rsidR="002644DE" w:rsidRPr="002644DE" w14:paraId="66C7B1C6" w14:textId="77777777" w:rsidTr="000800FC">
        <w:trPr>
          <w:cantSplit/>
          <w:trHeight w:val="397"/>
          <w:jc w:val="center"/>
        </w:trPr>
        <w:tc>
          <w:tcPr>
            <w:tcW w:w="129" w:type="pct"/>
            <w:tcBorders>
              <w:top w:val="single" w:sz="4" w:space="0" w:color="auto"/>
            </w:tcBorders>
            <w:shd w:val="clear" w:color="auto" w:fill="F2F2F2"/>
            <w:vAlign w:val="center"/>
          </w:tcPr>
          <w:p w14:paraId="23CB0E0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3FE59D1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Times New Roman" w:hAnsi="Times New Roman" w:cs="Times New Roman"/>
                <w:b/>
                <w:i/>
                <w:sz w:val="20"/>
                <w:szCs w:val="20"/>
                <w:lang w:eastAsia="sk-SK"/>
              </w:rPr>
              <w:t>Kvantifikujte</w:t>
            </w:r>
            <w:r w:rsidRPr="002644DE">
              <w:rPr>
                <w:rFonts w:ascii="Times New Roman" w:eastAsia="Times New Roman" w:hAnsi="Times New Roman" w:cs="Times New Roman"/>
                <w:i/>
                <w:sz w:val="20"/>
                <w:szCs w:val="20"/>
                <w:lang w:eastAsia="sk-SK"/>
              </w:rPr>
              <w:t xml:space="preserve"> pokles príjmov alebo rast výdavkov </w:t>
            </w:r>
            <w:r w:rsidRPr="002644DE">
              <w:rPr>
                <w:rFonts w:ascii="Times New Roman" w:eastAsia="Times New Roman" w:hAnsi="Times New Roman" w:cs="Times New Roman"/>
                <w:b/>
                <w:i/>
                <w:sz w:val="20"/>
                <w:szCs w:val="20"/>
                <w:lang w:eastAsia="sk-SK"/>
              </w:rPr>
              <w:t>za jednotlivé</w:t>
            </w:r>
            <w:r w:rsidRPr="002644DE">
              <w:rPr>
                <w:rFonts w:ascii="Times New Roman" w:eastAsia="Times New Roman" w:hAnsi="Times New Roman" w:cs="Times New Roman"/>
                <w:i/>
                <w:sz w:val="20"/>
                <w:szCs w:val="20"/>
                <w:lang w:eastAsia="sk-SK"/>
              </w:rPr>
              <w:t xml:space="preserve"> </w:t>
            </w:r>
            <w:r w:rsidRPr="002644DE">
              <w:rPr>
                <w:rFonts w:ascii="Times New Roman" w:eastAsia="Times New Roman" w:hAnsi="Times New Roman" w:cs="Times New Roman"/>
                <w:b/>
                <w:i/>
                <w:sz w:val="20"/>
                <w:szCs w:val="20"/>
                <w:lang w:eastAsia="sk-SK"/>
              </w:rPr>
              <w:t>ovplyvnené</w:t>
            </w:r>
            <w:r w:rsidRPr="002644DE">
              <w:rPr>
                <w:rFonts w:ascii="Times New Roman" w:eastAsia="Times New Roman" w:hAnsi="Times New Roman" w:cs="Times New Roman"/>
                <w:i/>
                <w:sz w:val="20"/>
                <w:szCs w:val="20"/>
                <w:lang w:eastAsia="sk-SK"/>
              </w:rPr>
              <w:t xml:space="preserve"> </w:t>
            </w:r>
            <w:r w:rsidRPr="002644DE">
              <w:rPr>
                <w:rFonts w:ascii="Times New Roman" w:eastAsia="Times New Roman" w:hAnsi="Times New Roman" w:cs="Times New Roman"/>
                <w:b/>
                <w:i/>
                <w:sz w:val="20"/>
                <w:szCs w:val="20"/>
                <w:lang w:eastAsia="sk-SK"/>
              </w:rPr>
              <w:t>skupiny</w:t>
            </w:r>
            <w:r w:rsidRPr="002644DE">
              <w:rPr>
                <w:rFonts w:ascii="Times New Roman" w:eastAsia="Times New Roman"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E2A6937" w14:textId="77777777" w:rsidTr="000800FC">
        <w:trPr>
          <w:cantSplit/>
          <w:trHeight w:val="680"/>
          <w:jc w:val="center"/>
        </w:trPr>
        <w:tc>
          <w:tcPr>
            <w:tcW w:w="129" w:type="pct"/>
            <w:vMerge w:val="restart"/>
            <w:tcBorders>
              <w:top w:val="dotted" w:sz="4" w:space="0" w:color="auto"/>
            </w:tcBorders>
            <w:shd w:val="clear" w:color="auto" w:fill="auto"/>
            <w:vAlign w:val="center"/>
          </w:tcPr>
          <w:p w14:paraId="15FBEA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e)</w:t>
            </w:r>
          </w:p>
        </w:tc>
        <w:tc>
          <w:tcPr>
            <w:tcW w:w="1642" w:type="pct"/>
            <w:tcBorders>
              <w:top w:val="dotted" w:sz="4" w:space="0" w:color="auto"/>
            </w:tcBorders>
            <w:shd w:val="clear" w:color="auto" w:fill="auto"/>
          </w:tcPr>
          <w:p w14:paraId="7C6F3798"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Times New Roman" w:hAnsi="Times New Roman" w:cs="Times New Roman"/>
                <w:i/>
                <w:sz w:val="18"/>
                <w:szCs w:val="20"/>
                <w:lang w:eastAsia="sk-SK"/>
              </w:rPr>
              <w:t>priemerný pokles príjmov/ rast výdavkov v skupine v eurách a/alebo v % / obdobie:</w:t>
            </w:r>
          </w:p>
          <w:p w14:paraId="51B4AB58"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Times New Roman"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B1E22D1" w14:textId="4D6EABC8" w:rsidR="0025751C" w:rsidRPr="00605590" w:rsidRDefault="00605590">
            <w:pPr>
              <w:rPr>
                <w:sz w:val="18"/>
                <w:szCs w:val="18"/>
              </w:rPr>
            </w:pPr>
            <w:r w:rsidRPr="00605590">
              <w:rPr>
                <w:rFonts w:ascii="Times New Roman" w:eastAsia="Times New Roman" w:hAnsi="Times New Roman"/>
                <w:sz w:val="18"/>
                <w:szCs w:val="18"/>
              </w:rPr>
              <w:t>Individuálny predaj STN a TNI fyzickým osobám: príjem od fyzických osôb sa odhaduje na 5</w:t>
            </w:r>
            <w:r w:rsidR="00FC0C94" w:rsidRPr="00605590">
              <w:rPr>
                <w:rFonts w:ascii="Times New Roman" w:eastAsia="Times New Roman" w:hAnsi="Times New Roman"/>
                <w:sz w:val="18"/>
                <w:szCs w:val="18"/>
              </w:rPr>
              <w:t> </w:t>
            </w:r>
            <w:r w:rsidRPr="00605590">
              <w:rPr>
                <w:rFonts w:ascii="Times New Roman" w:eastAsia="Times New Roman" w:hAnsi="Times New Roman"/>
                <w:sz w:val="18"/>
                <w:szCs w:val="18"/>
              </w:rPr>
              <w:t>% z celkového priemerného ročného príjmu za individuálny predaj STN a TNI (300 000 eur), t. j. 15 000 eur ročne. Pri zvýšení jednotkových úhrad o</w:t>
            </w:r>
            <w:r>
              <w:rPr>
                <w:rFonts w:ascii="Times New Roman" w:eastAsia="Times New Roman" w:hAnsi="Times New Roman"/>
                <w:sz w:val="18"/>
                <w:szCs w:val="18"/>
              </w:rPr>
              <w:t> </w:t>
            </w:r>
            <w:r w:rsidRPr="00605590">
              <w:rPr>
                <w:rFonts w:ascii="Times New Roman" w:eastAsia="Times New Roman" w:hAnsi="Times New Roman"/>
                <w:sz w:val="18"/>
                <w:szCs w:val="18"/>
              </w:rPr>
              <w:t>20 % predstavuje odhadovaný rast výdavkov tejto skupiny 3 000 eur ročne. Pri odhadovanom počte 100 fyzických osôb (5 % z 2 000 evidovaných odberateľov) ide orientačne o priemerný nárast 30 eur na jednu fyzickú osobu ročne.</w:t>
            </w:r>
          </w:p>
        </w:tc>
      </w:tr>
      <w:tr w:rsidR="002644DE" w:rsidRPr="002644DE" w14:paraId="384621E3" w14:textId="77777777" w:rsidTr="000800FC">
        <w:trPr>
          <w:cantSplit/>
          <w:trHeight w:val="680"/>
          <w:jc w:val="center"/>
        </w:trPr>
        <w:tc>
          <w:tcPr>
            <w:tcW w:w="129" w:type="pct"/>
            <w:vMerge/>
            <w:shd w:val="clear" w:color="auto" w:fill="auto"/>
            <w:vAlign w:val="center"/>
          </w:tcPr>
          <w:p w14:paraId="6C13532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C69AF7F" w14:textId="77777777" w:rsidR="0025751C" w:rsidRDefault="00605590">
            <w:r>
              <w:rPr>
                <w:rFonts w:ascii="Times New Roman" w:eastAsia="Times New Roman" w:hAnsi="Times New Roman"/>
                <w:sz w:val="16"/>
              </w:rPr>
              <w:t>Bez ďalšej identifikovanej ovplyvnenej skupiny.</w:t>
            </w:r>
          </w:p>
        </w:tc>
        <w:tc>
          <w:tcPr>
            <w:tcW w:w="3229" w:type="pct"/>
            <w:tcBorders>
              <w:top w:val="dotted" w:sz="4" w:space="0" w:color="auto"/>
            </w:tcBorders>
            <w:shd w:val="clear" w:color="auto" w:fill="auto"/>
          </w:tcPr>
          <w:p w14:paraId="3D7E7B1F" w14:textId="77777777" w:rsidR="0025751C" w:rsidRPr="00605590" w:rsidRDefault="00605590">
            <w:pPr>
              <w:rPr>
                <w:sz w:val="18"/>
                <w:szCs w:val="18"/>
              </w:rPr>
            </w:pPr>
            <w:r w:rsidRPr="00605590">
              <w:rPr>
                <w:rFonts w:ascii="Times New Roman" w:eastAsia="Times New Roman" w:hAnsi="Times New Roman"/>
                <w:sz w:val="18"/>
                <w:szCs w:val="18"/>
              </w:rPr>
              <w:t>Služba STN-online pre študentov vysokých škôl a pedagogických zamestnancov vysokých škôl a stredných škôl: navrhovaná ročná úhrada je 10 eur za jeden prístup. Jednotkový negatívny vplyv na jednotlivca, ktorý si prístup objedná, je teda 10 eur ročne. Celkový počet budúcich prístupov nie je v čase prípravy materiálu známy, keďže bude závisieť od dobrovoľného využitia služby.</w:t>
            </w:r>
          </w:p>
        </w:tc>
      </w:tr>
      <w:tr w:rsidR="002644DE" w:rsidRPr="002644DE" w14:paraId="56090685" w14:textId="77777777" w:rsidTr="000800FC">
        <w:trPr>
          <w:cantSplit/>
          <w:trHeight w:val="397"/>
          <w:jc w:val="center"/>
        </w:trPr>
        <w:tc>
          <w:tcPr>
            <w:tcW w:w="129" w:type="pct"/>
            <w:tcBorders>
              <w:top w:val="dotted" w:sz="4" w:space="0" w:color="auto"/>
            </w:tcBorders>
            <w:shd w:val="clear" w:color="auto" w:fill="auto"/>
            <w:vAlign w:val="center"/>
          </w:tcPr>
          <w:p w14:paraId="758EE23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f)</w:t>
            </w:r>
          </w:p>
        </w:tc>
        <w:tc>
          <w:tcPr>
            <w:tcW w:w="1642" w:type="pct"/>
            <w:tcBorders>
              <w:top w:val="dotted" w:sz="4" w:space="0" w:color="auto"/>
            </w:tcBorders>
            <w:shd w:val="clear" w:color="auto" w:fill="auto"/>
          </w:tcPr>
          <w:p w14:paraId="0588851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61676135" w14:textId="77777777" w:rsidR="0025751C" w:rsidRPr="00605590" w:rsidRDefault="00605590">
            <w:pPr>
              <w:rPr>
                <w:sz w:val="18"/>
                <w:szCs w:val="18"/>
              </w:rPr>
            </w:pPr>
            <w:r w:rsidRPr="00605590">
              <w:rPr>
                <w:rFonts w:ascii="Times New Roman" w:eastAsia="Times New Roman" w:hAnsi="Times New Roman"/>
                <w:sz w:val="18"/>
                <w:szCs w:val="18"/>
              </w:rPr>
              <w:t>Pri individuálnom predaji je počet fyzických osôb stanovený expertným odhadom podľa podielu 5 % z evidovaných odberateľov. Pri službe STN-online pre študentov a pedagogických zamestnancov nie je možné kvantifikovať celkový ročný vplyv, pretože počet budúcich prístupov nie je známy a bude závisieť od dobrovoľného záujmu oprávnených osôb.</w:t>
            </w:r>
          </w:p>
        </w:tc>
      </w:tr>
      <w:tr w:rsidR="002644DE" w:rsidRPr="002644DE" w14:paraId="43C3E78B" w14:textId="77777777" w:rsidTr="000800FC">
        <w:trPr>
          <w:cantSplit/>
          <w:trHeight w:val="227"/>
          <w:jc w:val="center"/>
        </w:trPr>
        <w:tc>
          <w:tcPr>
            <w:tcW w:w="129" w:type="pct"/>
            <w:tcBorders>
              <w:top w:val="nil"/>
              <w:bottom w:val="single" w:sz="4" w:space="0" w:color="auto"/>
            </w:tcBorders>
            <w:shd w:val="clear" w:color="auto" w:fill="F2F2F2"/>
            <w:vAlign w:val="center"/>
          </w:tcPr>
          <w:p w14:paraId="334BF51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0406F00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4.1.2.1</w:t>
            </w:r>
            <w:r w:rsidRPr="002644DE">
              <w:rPr>
                <w:rFonts w:ascii="Times New Roman" w:eastAsia="Times New Roman" w:hAnsi="Times New Roman" w:cs="Times New Roman"/>
                <w:i/>
                <w:sz w:val="20"/>
                <w:szCs w:val="20"/>
                <w:lang w:eastAsia="sk-SK"/>
              </w:rPr>
              <w:t xml:space="preserve"> </w:t>
            </w:r>
            <w:r w:rsidRPr="002644DE">
              <w:rPr>
                <w:rFonts w:ascii="Times New Roman" w:eastAsia="Times New Roman" w:hAnsi="Times New Roman" w:cs="Times New Roman"/>
                <w:b/>
                <w:i/>
                <w:sz w:val="20"/>
                <w:szCs w:val="20"/>
                <w:lang w:eastAsia="sk-SK"/>
              </w:rPr>
              <w:t>Z toho negatívny vplyv na skupiny v riziku chudoby alebo sociálneho vylúčenia</w:t>
            </w:r>
          </w:p>
          <w:p w14:paraId="19328FD0"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Times New Roman" w:hAnsi="Times New Roman" w:cs="Times New Roman"/>
                <w:i/>
                <w:sz w:val="20"/>
                <w:szCs w:val="20"/>
                <w:lang w:eastAsia="sk-SK"/>
              </w:rPr>
              <w:t>(</w:t>
            </w:r>
            <w:r w:rsidRPr="002644DE">
              <w:rPr>
                <w:rFonts w:ascii="Times New Roman" w:eastAsia="Times New Roman"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Times New Roman" w:hAnsi="Times New Roman" w:cs="Times New Roman"/>
                <w:i/>
                <w:sz w:val="20"/>
                <w:szCs w:val="20"/>
                <w:lang w:eastAsia="sk-SK"/>
              </w:rPr>
              <w:t>)</w:t>
            </w:r>
          </w:p>
        </w:tc>
      </w:tr>
      <w:tr w:rsidR="002644DE" w:rsidRPr="002644DE" w14:paraId="614641C3" w14:textId="77777777" w:rsidTr="000800FC">
        <w:trPr>
          <w:cantSplit/>
          <w:trHeight w:val="759"/>
          <w:jc w:val="center"/>
        </w:trPr>
        <w:tc>
          <w:tcPr>
            <w:tcW w:w="129" w:type="pct"/>
            <w:tcBorders>
              <w:top w:val="single" w:sz="4" w:space="0" w:color="auto"/>
              <w:bottom w:val="single" w:sz="4" w:space="0" w:color="auto"/>
            </w:tcBorders>
            <w:shd w:val="clear" w:color="auto" w:fill="auto"/>
            <w:vAlign w:val="center"/>
          </w:tcPr>
          <w:p w14:paraId="4D96963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250C8F5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Popíšte</w:t>
            </w:r>
            <w:r w:rsidRPr="002644DE">
              <w:rPr>
                <w:rFonts w:ascii="Times New Roman" w:eastAsia="Times New Roman"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DE40FFD" w14:textId="686DD8C8" w:rsidR="0025751C" w:rsidRPr="00605590" w:rsidRDefault="00605590">
            <w:pPr>
              <w:rPr>
                <w:sz w:val="18"/>
                <w:szCs w:val="18"/>
              </w:rPr>
            </w:pPr>
            <w:r w:rsidRPr="00605590">
              <w:rPr>
                <w:rFonts w:ascii="Times New Roman" w:eastAsia="Times New Roman" w:hAnsi="Times New Roman"/>
                <w:sz w:val="18"/>
                <w:szCs w:val="18"/>
              </w:rPr>
              <w:t>Významný negatívny vplyv na skupiny v riziku chudoby alebo sociálneho vylúčenia nebol identifikovaný. Návrh môže okrajovo zasiahnuť jednotlivcov s</w:t>
            </w:r>
            <w:r>
              <w:rPr>
                <w:rFonts w:ascii="Times New Roman" w:eastAsia="Times New Roman" w:hAnsi="Times New Roman"/>
                <w:sz w:val="18"/>
                <w:szCs w:val="18"/>
              </w:rPr>
              <w:t> </w:t>
            </w:r>
            <w:r w:rsidRPr="00605590">
              <w:rPr>
                <w:rFonts w:ascii="Times New Roman" w:eastAsia="Times New Roman" w:hAnsi="Times New Roman"/>
                <w:sz w:val="18"/>
                <w:szCs w:val="18"/>
              </w:rPr>
              <w:t>nižším príjmom, ak si budú individuálne obstarávať STN alebo TNI alebo ak využijú službu STN-online ako študenti. Vplyv je však viazaný na dobrovoľné využitie služby a pri študentoch a pedagogických zamestnancoch je jednotková ročná úhrada ustanovená v zvýhodnenej výške 10 eur.</w:t>
            </w:r>
          </w:p>
        </w:tc>
      </w:tr>
      <w:tr w:rsidR="002644DE" w:rsidRPr="002644DE" w14:paraId="57A28D2B" w14:textId="77777777" w:rsidTr="000800FC">
        <w:trPr>
          <w:cantSplit/>
          <w:trHeight w:val="397"/>
          <w:jc w:val="center"/>
        </w:trPr>
        <w:tc>
          <w:tcPr>
            <w:tcW w:w="129" w:type="pct"/>
            <w:vMerge w:val="restart"/>
            <w:tcBorders>
              <w:top w:val="single" w:sz="4" w:space="0" w:color="auto"/>
            </w:tcBorders>
            <w:shd w:val="clear" w:color="auto" w:fill="auto"/>
            <w:vAlign w:val="center"/>
          </w:tcPr>
          <w:p w14:paraId="5F55C28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i)</w:t>
            </w:r>
          </w:p>
        </w:tc>
        <w:tc>
          <w:tcPr>
            <w:tcW w:w="1642" w:type="pct"/>
            <w:tcBorders>
              <w:top w:val="single" w:sz="4" w:space="0" w:color="auto"/>
            </w:tcBorders>
            <w:shd w:val="clear" w:color="auto" w:fill="auto"/>
          </w:tcPr>
          <w:p w14:paraId="7815D74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 xml:space="preserve">Špecifikujte </w:t>
            </w:r>
            <w:r w:rsidRPr="002644DE">
              <w:rPr>
                <w:rFonts w:ascii="Times New Roman" w:eastAsia="Times New Roman" w:hAnsi="Times New Roman" w:cs="Times New Roman"/>
                <w:i/>
                <w:sz w:val="20"/>
                <w:szCs w:val="20"/>
                <w:lang w:eastAsia="sk-SK"/>
              </w:rPr>
              <w:t>ovplyvnené skupiny:</w:t>
            </w:r>
          </w:p>
        </w:tc>
        <w:tc>
          <w:tcPr>
            <w:tcW w:w="3229" w:type="pct"/>
            <w:tcBorders>
              <w:top w:val="single" w:sz="4" w:space="0" w:color="auto"/>
            </w:tcBorders>
            <w:shd w:val="clear" w:color="auto" w:fill="auto"/>
          </w:tcPr>
          <w:p w14:paraId="78F12EEF" w14:textId="18DA9EE6" w:rsidR="0025751C" w:rsidRPr="00605590" w:rsidRDefault="00605590">
            <w:pPr>
              <w:rPr>
                <w:sz w:val="18"/>
                <w:szCs w:val="18"/>
              </w:rPr>
            </w:pPr>
            <w:r w:rsidRPr="00605590">
              <w:rPr>
                <w:rFonts w:ascii="Times New Roman" w:eastAsia="Times New Roman" w:hAnsi="Times New Roman"/>
                <w:sz w:val="18"/>
                <w:szCs w:val="18"/>
              </w:rPr>
              <w:t>Študenti vysokých škôl, ktorí môžu patriť medzi mladých ľudí alebo osoby s</w:t>
            </w:r>
            <w:r>
              <w:rPr>
                <w:rFonts w:ascii="Times New Roman" w:eastAsia="Times New Roman" w:hAnsi="Times New Roman"/>
                <w:sz w:val="18"/>
                <w:szCs w:val="18"/>
              </w:rPr>
              <w:t> </w:t>
            </w:r>
            <w:r w:rsidRPr="00605590">
              <w:rPr>
                <w:rFonts w:ascii="Times New Roman" w:eastAsia="Times New Roman" w:hAnsi="Times New Roman"/>
                <w:sz w:val="18"/>
                <w:szCs w:val="18"/>
              </w:rPr>
              <w:t>nižším príjmom.</w:t>
            </w:r>
          </w:p>
        </w:tc>
      </w:tr>
      <w:tr w:rsidR="002644DE" w:rsidRPr="002644DE" w14:paraId="3F89A8E0" w14:textId="77777777" w:rsidTr="000800FC">
        <w:trPr>
          <w:cantSplit/>
          <w:trHeight w:val="397"/>
          <w:jc w:val="center"/>
        </w:trPr>
        <w:tc>
          <w:tcPr>
            <w:tcW w:w="129" w:type="pct"/>
            <w:vMerge/>
            <w:shd w:val="clear" w:color="auto" w:fill="auto"/>
            <w:vAlign w:val="center"/>
          </w:tcPr>
          <w:p w14:paraId="120E9EB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55EA8746" w14:textId="77777777" w:rsidR="0025751C" w:rsidRDefault="00605590">
            <w:r>
              <w:rPr>
                <w:rFonts w:ascii="Times New Roman" w:eastAsia="Times New Roman" w:hAnsi="Times New Roman"/>
                <w:sz w:val="16"/>
              </w:rPr>
              <w:t>Bez ďalšej identifikovanej ovplyvnenej skupiny.</w:t>
            </w:r>
          </w:p>
        </w:tc>
        <w:tc>
          <w:tcPr>
            <w:tcW w:w="3229" w:type="pct"/>
            <w:tcBorders>
              <w:top w:val="dotted" w:sz="4" w:space="0" w:color="auto"/>
            </w:tcBorders>
            <w:shd w:val="clear" w:color="auto" w:fill="auto"/>
          </w:tcPr>
          <w:p w14:paraId="21547142" w14:textId="77777777" w:rsidR="0025751C" w:rsidRPr="00605590" w:rsidRDefault="00605590">
            <w:pPr>
              <w:rPr>
                <w:sz w:val="18"/>
                <w:szCs w:val="18"/>
              </w:rPr>
            </w:pPr>
            <w:r w:rsidRPr="00605590">
              <w:rPr>
                <w:rFonts w:ascii="Times New Roman" w:eastAsia="Times New Roman" w:hAnsi="Times New Roman"/>
                <w:sz w:val="18"/>
                <w:szCs w:val="18"/>
              </w:rPr>
              <w:t>Fyzické osoby s nižším príjmom, ak si individuálne obstarávajú STN alebo TNI.</w:t>
            </w:r>
          </w:p>
        </w:tc>
      </w:tr>
      <w:tr w:rsidR="002644DE" w:rsidRPr="002644DE" w14:paraId="5A8A8DD4" w14:textId="77777777" w:rsidTr="000800FC">
        <w:trPr>
          <w:cantSplit/>
          <w:trHeight w:val="454"/>
          <w:jc w:val="center"/>
        </w:trPr>
        <w:tc>
          <w:tcPr>
            <w:tcW w:w="129" w:type="pct"/>
            <w:tcBorders>
              <w:top w:val="dotted" w:sz="4" w:space="0" w:color="auto"/>
            </w:tcBorders>
            <w:shd w:val="clear" w:color="auto" w:fill="F2F2F2"/>
            <w:vAlign w:val="center"/>
          </w:tcPr>
          <w:p w14:paraId="1F20602F"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Times New Roman" w:hAnsi="Times New Roman" w:cs="Times New Roman"/>
                <w:i/>
                <w:sz w:val="18"/>
                <w:szCs w:val="18"/>
                <w:lang w:eastAsia="sk-SK"/>
              </w:rPr>
              <w:t>j</w:t>
            </w:r>
            <w:r w:rsidRPr="002644DE">
              <w:rPr>
                <w:rFonts w:ascii="Times New Roman" w:eastAsia="Times New Roman"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3816B78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b/>
                <w:i/>
                <w:sz w:val="20"/>
                <w:szCs w:val="20"/>
                <w:lang w:eastAsia="sk-SK"/>
              </w:rPr>
              <w:t>Kvantifikujte</w:t>
            </w:r>
            <w:r w:rsidRPr="002644DE">
              <w:rPr>
                <w:rFonts w:ascii="Times New Roman" w:eastAsia="Times New Roman" w:hAnsi="Times New Roman" w:cs="Times New Roman"/>
                <w:i/>
                <w:sz w:val="20"/>
                <w:szCs w:val="20"/>
                <w:lang w:eastAsia="sk-SK"/>
              </w:rPr>
              <w:t xml:space="preserve"> pokles príjmov alebo rast výdavkov </w:t>
            </w:r>
            <w:r w:rsidRPr="002644DE">
              <w:rPr>
                <w:rFonts w:ascii="Times New Roman" w:eastAsia="Times New Roman" w:hAnsi="Times New Roman" w:cs="Times New Roman"/>
                <w:b/>
                <w:i/>
                <w:sz w:val="20"/>
                <w:szCs w:val="20"/>
                <w:lang w:eastAsia="sk-SK"/>
              </w:rPr>
              <w:t>za jednotlivé ovplyvnené skupiny</w:t>
            </w:r>
            <w:r w:rsidRPr="002644DE">
              <w:rPr>
                <w:rFonts w:ascii="Times New Roman" w:eastAsia="Times New Roman"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C1A0786" w14:textId="77777777" w:rsidTr="000800FC">
        <w:trPr>
          <w:cantSplit/>
          <w:trHeight w:val="680"/>
          <w:jc w:val="center"/>
        </w:trPr>
        <w:tc>
          <w:tcPr>
            <w:tcW w:w="129" w:type="pct"/>
            <w:vMerge w:val="restart"/>
            <w:tcBorders>
              <w:top w:val="dotted" w:sz="4" w:space="0" w:color="auto"/>
            </w:tcBorders>
            <w:shd w:val="clear" w:color="auto" w:fill="auto"/>
            <w:vAlign w:val="center"/>
          </w:tcPr>
          <w:p w14:paraId="106FE02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k)</w:t>
            </w:r>
          </w:p>
        </w:tc>
        <w:tc>
          <w:tcPr>
            <w:tcW w:w="1642" w:type="pct"/>
            <w:tcBorders>
              <w:top w:val="dotted" w:sz="4" w:space="0" w:color="auto"/>
            </w:tcBorders>
            <w:shd w:val="clear" w:color="auto" w:fill="auto"/>
          </w:tcPr>
          <w:p w14:paraId="2EF7CFE0"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Times New Roman" w:hAnsi="Times New Roman" w:cs="Times New Roman"/>
                <w:i/>
                <w:sz w:val="18"/>
                <w:szCs w:val="20"/>
                <w:lang w:eastAsia="sk-SK"/>
              </w:rPr>
              <w:t>priemerný pokles príjmov/ rast výdavkov v skupine v eurách a/alebo v % / obdobie:</w:t>
            </w:r>
          </w:p>
          <w:p w14:paraId="73EEA0AF"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Times New Roman"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4975163" w14:textId="77777777" w:rsidR="0025751C" w:rsidRPr="00605590" w:rsidRDefault="00605590">
            <w:pPr>
              <w:rPr>
                <w:sz w:val="18"/>
                <w:szCs w:val="18"/>
              </w:rPr>
            </w:pPr>
            <w:r w:rsidRPr="00605590">
              <w:rPr>
                <w:rFonts w:ascii="Times New Roman" w:eastAsia="Times New Roman" w:hAnsi="Times New Roman"/>
                <w:sz w:val="18"/>
                <w:szCs w:val="18"/>
              </w:rPr>
              <w:t>Jednotkový vplyv pri službe STN-online je 10 eur za jeden prístup ročne. Pri fyzických osobách v individuálnom predaji je priemerný odhadovaný nárast 30 eur na jednu fyzickú osobu ročne; nie je však dostupné členenie týchto osôb podľa príjmu domácnosti.</w:t>
            </w:r>
          </w:p>
        </w:tc>
      </w:tr>
      <w:tr w:rsidR="002644DE" w:rsidRPr="002644DE" w14:paraId="4990A7F4" w14:textId="77777777" w:rsidTr="000800FC">
        <w:trPr>
          <w:cantSplit/>
          <w:trHeight w:val="680"/>
          <w:jc w:val="center"/>
        </w:trPr>
        <w:tc>
          <w:tcPr>
            <w:tcW w:w="129" w:type="pct"/>
            <w:vMerge/>
            <w:shd w:val="clear" w:color="auto" w:fill="auto"/>
            <w:vAlign w:val="center"/>
          </w:tcPr>
          <w:p w14:paraId="6D9F813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B2DC7AC" w14:textId="77777777" w:rsidR="0025751C" w:rsidRDefault="00605590">
            <w:r>
              <w:rPr>
                <w:rFonts w:ascii="Times New Roman" w:eastAsia="Times New Roman" w:hAnsi="Times New Roman"/>
                <w:sz w:val="16"/>
              </w:rPr>
              <w:t>Bez ďalšej identifikovanej ovplyvnenej skupiny.</w:t>
            </w:r>
          </w:p>
        </w:tc>
        <w:tc>
          <w:tcPr>
            <w:tcW w:w="3229" w:type="pct"/>
            <w:tcBorders>
              <w:top w:val="dotted" w:sz="4" w:space="0" w:color="auto"/>
            </w:tcBorders>
            <w:shd w:val="clear" w:color="auto" w:fill="auto"/>
          </w:tcPr>
          <w:p w14:paraId="4651C21D" w14:textId="77777777" w:rsidR="0025751C" w:rsidRPr="00605590" w:rsidRDefault="00605590">
            <w:pPr>
              <w:rPr>
                <w:sz w:val="18"/>
                <w:szCs w:val="18"/>
              </w:rPr>
            </w:pPr>
            <w:r w:rsidRPr="00605590">
              <w:rPr>
                <w:rFonts w:ascii="Times New Roman" w:eastAsia="Times New Roman" w:hAnsi="Times New Roman"/>
                <w:sz w:val="18"/>
                <w:szCs w:val="18"/>
              </w:rPr>
              <w:t>Počet osôb patriacich do rizikových skupín nie je známy; dostupné interné údaje neobsahujú príjmové alebo sociálne charakteristiky odberateľov.</w:t>
            </w:r>
          </w:p>
        </w:tc>
      </w:tr>
      <w:tr w:rsidR="002644DE" w:rsidRPr="002644DE" w14:paraId="19BA0661" w14:textId="77777777" w:rsidTr="000800FC">
        <w:trPr>
          <w:cantSplit/>
          <w:trHeight w:val="454"/>
          <w:jc w:val="center"/>
        </w:trPr>
        <w:tc>
          <w:tcPr>
            <w:tcW w:w="129" w:type="pct"/>
            <w:tcBorders>
              <w:top w:val="dotted" w:sz="4" w:space="0" w:color="auto"/>
              <w:bottom w:val="single" w:sz="4" w:space="0" w:color="auto"/>
            </w:tcBorders>
            <w:shd w:val="clear" w:color="auto" w:fill="auto"/>
            <w:vAlign w:val="center"/>
          </w:tcPr>
          <w:p w14:paraId="4D88182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79145CB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Times New Roman"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1D351D84" w14:textId="4A207795" w:rsidR="0025751C" w:rsidRPr="00605590" w:rsidRDefault="00605590" w:rsidP="00665401">
            <w:pPr>
              <w:spacing w:after="0"/>
              <w:rPr>
                <w:sz w:val="18"/>
                <w:szCs w:val="18"/>
              </w:rPr>
            </w:pPr>
            <w:r w:rsidRPr="00605590">
              <w:rPr>
                <w:rFonts w:ascii="Times New Roman" w:eastAsia="Times New Roman" w:hAnsi="Times New Roman"/>
                <w:sz w:val="18"/>
                <w:szCs w:val="18"/>
              </w:rPr>
              <w:t>Interné evidencie úradu obsahujú údaje o objednávkach a úhradách, nie však údaje o príjmovej situácii, sociálnom statuse alebo príslušnosti odberateľov k</w:t>
            </w:r>
            <w:r>
              <w:rPr>
                <w:rFonts w:ascii="Times New Roman" w:eastAsia="Times New Roman" w:hAnsi="Times New Roman"/>
                <w:sz w:val="18"/>
                <w:szCs w:val="18"/>
              </w:rPr>
              <w:t> </w:t>
            </w:r>
            <w:r w:rsidRPr="00605590">
              <w:rPr>
                <w:rFonts w:ascii="Times New Roman" w:eastAsia="Times New Roman" w:hAnsi="Times New Roman"/>
                <w:sz w:val="18"/>
                <w:szCs w:val="18"/>
              </w:rPr>
              <w:t>domácnostiam v riziku chudoby alebo sociálneho vylúčenia.</w:t>
            </w:r>
          </w:p>
        </w:tc>
      </w:tr>
    </w:tbl>
    <w:p w14:paraId="055FFE67"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3A100E19" w14:textId="77777777" w:rsidTr="000800FC">
        <w:trPr>
          <w:cantSplit/>
          <w:trHeight w:val="339"/>
          <w:jc w:val="center"/>
        </w:trPr>
        <w:tc>
          <w:tcPr>
            <w:tcW w:w="4998" w:type="pct"/>
            <w:gridSpan w:val="4"/>
            <w:tcBorders>
              <w:bottom w:val="single" w:sz="4" w:space="0" w:color="auto"/>
            </w:tcBorders>
            <w:shd w:val="clear" w:color="auto" w:fill="D9D9D9"/>
          </w:tcPr>
          <w:p w14:paraId="4EAF6705" w14:textId="77777777" w:rsidR="002644DE" w:rsidRPr="00605590" w:rsidRDefault="002644DE" w:rsidP="002644DE">
            <w:pPr>
              <w:spacing w:after="0" w:line="240" w:lineRule="auto"/>
              <w:rPr>
                <w:rFonts w:ascii="Times New Roman" w:eastAsia="Calibri" w:hAnsi="Times New Roman" w:cs="Times New Roman"/>
                <w:b/>
                <w:sz w:val="18"/>
                <w:szCs w:val="18"/>
                <w:lang w:eastAsia="sk-SK"/>
              </w:rPr>
            </w:pPr>
            <w:r w:rsidRPr="00605590">
              <w:rPr>
                <w:rFonts w:ascii="Times New Roman" w:eastAsia="Times New Roman" w:hAnsi="Times New Roman" w:cs="Times New Roman"/>
                <w:b/>
                <w:sz w:val="18"/>
                <w:szCs w:val="18"/>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52280C6E" w14:textId="77777777" w:rsidTr="000800FC">
        <w:trPr>
          <w:cantSplit/>
          <w:trHeight w:val="290"/>
          <w:jc w:val="center"/>
        </w:trPr>
        <w:tc>
          <w:tcPr>
            <w:tcW w:w="4998" w:type="pct"/>
            <w:gridSpan w:val="4"/>
            <w:tcBorders>
              <w:bottom w:val="single" w:sz="4" w:space="0" w:color="auto"/>
            </w:tcBorders>
            <w:shd w:val="clear" w:color="auto" w:fill="F2F2F2"/>
            <w:vAlign w:val="center"/>
          </w:tcPr>
          <w:p w14:paraId="14F9A269" w14:textId="77777777" w:rsidR="002644DE" w:rsidRPr="00605590" w:rsidRDefault="002644DE" w:rsidP="002644DE">
            <w:pPr>
              <w:spacing w:after="0" w:line="240" w:lineRule="auto"/>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 xml:space="preserve">Má návrh vplyv na prístup k zdrojom, právam, tovarom a službám? </w:t>
            </w:r>
          </w:p>
          <w:p w14:paraId="47D85B01" w14:textId="77777777" w:rsidR="002644DE" w:rsidRPr="00605590" w:rsidRDefault="002644DE" w:rsidP="002644DE">
            <w:pPr>
              <w:spacing w:after="0" w:line="240" w:lineRule="auto"/>
              <w:jc w:val="both"/>
              <w:rPr>
                <w:rFonts w:ascii="Calibri" w:eastAsia="Calibri" w:hAnsi="Calibri" w:cs="Times New Roman"/>
                <w:i/>
                <w:sz w:val="18"/>
                <w:szCs w:val="18"/>
                <w:lang w:eastAsia="sk-SK"/>
              </w:rPr>
            </w:pPr>
            <w:r w:rsidRPr="00605590">
              <w:rPr>
                <w:rFonts w:ascii="Times New Roman" w:eastAsia="Times New Roman" w:hAnsi="Times New Roman" w:cs="Times New Roman"/>
                <w:i/>
                <w:sz w:val="18"/>
                <w:szCs w:val="18"/>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1CFEC23B" w14:textId="77777777" w:rsidTr="000800FC">
        <w:tblPrEx>
          <w:tblBorders>
            <w:top w:val="none" w:sz="0" w:space="0" w:color="auto"/>
            <w:bottom w:val="none" w:sz="0" w:space="0" w:color="auto"/>
          </w:tblBorders>
        </w:tblPrEx>
        <w:trPr>
          <w:cantSplit/>
          <w:trHeight w:val="557"/>
          <w:jc w:val="center"/>
        </w:trPr>
        <w:tc>
          <w:tcPr>
            <w:tcW w:w="180" w:type="pct"/>
            <w:shd w:val="clear" w:color="auto" w:fill="auto"/>
            <w:vAlign w:val="center"/>
          </w:tcPr>
          <w:p w14:paraId="6571B45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5"/>
                <w:szCs w:val="18"/>
                <w:lang w:eastAsia="sk-SK"/>
              </w:rPr>
              <w:t>a)</w:t>
            </w:r>
          </w:p>
        </w:tc>
        <w:tc>
          <w:tcPr>
            <w:tcW w:w="1893" w:type="pct"/>
            <w:gridSpan w:val="2"/>
            <w:shd w:val="clear" w:color="auto" w:fill="auto"/>
          </w:tcPr>
          <w:p w14:paraId="562092BF" w14:textId="77777777" w:rsidR="002644DE" w:rsidRPr="00605590" w:rsidRDefault="002644DE" w:rsidP="002644DE">
            <w:pPr>
              <w:spacing w:after="0" w:line="240" w:lineRule="auto"/>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Rozumie sa najmä na prístup k:</w:t>
            </w:r>
          </w:p>
          <w:p w14:paraId="3AAA901D"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3C678380"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kvalitnej práci, ochrane zdravia, dôstojnosti a bezpečnosti pri práci pre zamestnancov a existujúcim zamestnaneckým právam,</w:t>
            </w:r>
          </w:p>
          <w:p w14:paraId="6A2C8C9B"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 xml:space="preserve">pomoci pri úhrade výdavkov súvisiacich so zdravotným postihnutím, </w:t>
            </w:r>
          </w:p>
          <w:p w14:paraId="4A1AFE9C"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08A67A85"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 xml:space="preserve">zdravotnej starostlivosti vrátane cenovo dostupných pomôcok pre občanov so zdravotným postihnutím, </w:t>
            </w:r>
          </w:p>
          <w:p w14:paraId="75B6FD9B"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k formálnemu i neformálnemu vzdelávaniu a celo</w:t>
            </w:r>
            <w:r w:rsidRPr="00605590">
              <w:rPr>
                <w:rFonts w:ascii="Times New Roman" w:eastAsia="Times New Roman" w:hAnsi="Times New Roman" w:cs="Times New Roman"/>
                <w:i/>
                <w:sz w:val="18"/>
                <w:szCs w:val="18"/>
                <w:lang w:eastAsia="sk-SK"/>
              </w:rPr>
              <w:softHyphen/>
              <w:t xml:space="preserve">životnému vzdelávaniu, </w:t>
            </w:r>
          </w:p>
          <w:p w14:paraId="082C137B"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bývaniu a súvisiacim základným komunálnym službám,</w:t>
            </w:r>
          </w:p>
          <w:p w14:paraId="1DF40604"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doprave,</w:t>
            </w:r>
          </w:p>
          <w:p w14:paraId="35978100"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ďalším službám najmä službám všeobecného záujmu a tovarom,</w:t>
            </w:r>
          </w:p>
          <w:p w14:paraId="103CA3A9"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spravodlivosti, právnej ochrane, právnym službám,</w:t>
            </w:r>
          </w:p>
          <w:p w14:paraId="015F48E4"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informáciám,</w:t>
            </w:r>
          </w:p>
          <w:p w14:paraId="3F7BF2AC" w14:textId="77777777" w:rsidR="002644DE" w:rsidRPr="00605590" w:rsidRDefault="002644DE" w:rsidP="002644DE">
            <w:pPr>
              <w:numPr>
                <w:ilvl w:val="0"/>
                <w:numId w:val="9"/>
              </w:numPr>
              <w:spacing w:after="0" w:line="240" w:lineRule="auto"/>
              <w:ind w:left="170" w:hanging="170"/>
              <w:jc w:val="both"/>
              <w:rPr>
                <w:rFonts w:ascii="Calibri" w:eastAsia="Calibri" w:hAnsi="Calibri" w:cs="Times New Roman"/>
                <w:i/>
                <w:sz w:val="18"/>
                <w:szCs w:val="18"/>
                <w:lang w:eastAsia="sk-SK"/>
              </w:rPr>
            </w:pPr>
            <w:r w:rsidRPr="00605590">
              <w:rPr>
                <w:rFonts w:ascii="Times New Roman" w:eastAsia="Times New Roman" w:hAnsi="Times New Roman" w:cs="Times New Roman"/>
                <w:i/>
                <w:sz w:val="18"/>
                <w:szCs w:val="18"/>
                <w:lang w:eastAsia="sk-SK"/>
              </w:rPr>
              <w:t>k iným právam (napr. politickým).</w:t>
            </w:r>
          </w:p>
        </w:tc>
        <w:tc>
          <w:tcPr>
            <w:tcW w:w="2926" w:type="pct"/>
            <w:shd w:val="clear" w:color="auto" w:fill="auto"/>
          </w:tcPr>
          <w:p w14:paraId="111991E5" w14:textId="310633CE" w:rsidR="0025751C" w:rsidRPr="00605590" w:rsidRDefault="00605590">
            <w:pPr>
              <w:rPr>
                <w:sz w:val="18"/>
                <w:szCs w:val="18"/>
              </w:rPr>
            </w:pPr>
            <w:r w:rsidRPr="00605590">
              <w:rPr>
                <w:rFonts w:ascii="Times New Roman" w:eastAsia="Times New Roman" w:hAnsi="Times New Roman"/>
                <w:sz w:val="18"/>
                <w:szCs w:val="18"/>
              </w:rPr>
              <w:t>Návrh má kvalitatívne pozitívny vplyv na prístup k informáciám a k vzdelávaniu tým, že ustanovuje zvýhodnenú ročnú úhradu 10 eur za jeden prístup pre študentov vysokých škôl a pedagogických zamestnancov vysokých škôl a stredných škôl k všetkým STN a TNI prostredníctvom služby STN-online. Geografická dostupnosť služby sa nemení, keďže ide najmä o elektronické poskytovanie služieb alebo individuálne objednávky.</w:t>
            </w:r>
          </w:p>
        </w:tc>
      </w:tr>
      <w:tr w:rsidR="002644DE" w:rsidRPr="002644DE" w14:paraId="117ED499" w14:textId="77777777" w:rsidTr="000800FC">
        <w:trPr>
          <w:cantSplit/>
          <w:jc w:val="center"/>
        </w:trPr>
        <w:tc>
          <w:tcPr>
            <w:tcW w:w="180" w:type="pct"/>
            <w:tcBorders>
              <w:bottom w:val="single" w:sz="4" w:space="0" w:color="auto"/>
            </w:tcBorders>
            <w:shd w:val="clear" w:color="auto" w:fill="F2F2F2"/>
            <w:vAlign w:val="center"/>
          </w:tcPr>
          <w:p w14:paraId="746E0236"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Times New Roman" w:hAnsi="Times New Roman" w:cs="Times New Roman"/>
                <w:i/>
                <w:sz w:val="15"/>
                <w:lang w:eastAsia="sk-SK"/>
              </w:rPr>
              <w:t>b)</w:t>
            </w:r>
          </w:p>
        </w:tc>
        <w:tc>
          <w:tcPr>
            <w:tcW w:w="4819" w:type="pct"/>
            <w:gridSpan w:val="3"/>
            <w:tcBorders>
              <w:bottom w:val="single" w:sz="4" w:space="0" w:color="auto"/>
            </w:tcBorders>
            <w:shd w:val="clear" w:color="auto" w:fill="F2F2F2"/>
          </w:tcPr>
          <w:p w14:paraId="3B57B4F9" w14:textId="77777777" w:rsidR="002644DE" w:rsidRPr="00605590" w:rsidRDefault="002644DE" w:rsidP="002644DE">
            <w:pPr>
              <w:spacing w:after="0" w:line="240" w:lineRule="auto"/>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 xml:space="preserve">Má návrh významný vplyv na niektorú zo zraniteľných skupín obyvateľstva alebo skupín v riziku chudoby alebo sociálneho vylúčenia? </w:t>
            </w:r>
          </w:p>
          <w:p w14:paraId="2EC688E7" w14:textId="77777777" w:rsidR="002644DE" w:rsidRPr="00605590" w:rsidRDefault="002644DE" w:rsidP="002644DE">
            <w:pPr>
              <w:spacing w:after="0" w:line="240" w:lineRule="auto"/>
              <w:jc w:val="both"/>
              <w:rPr>
                <w:rFonts w:ascii="Calibri" w:eastAsia="Calibri" w:hAnsi="Calibri" w:cs="Times New Roman"/>
                <w:i/>
                <w:sz w:val="18"/>
                <w:szCs w:val="18"/>
                <w:lang w:eastAsia="sk-SK"/>
              </w:rPr>
            </w:pPr>
            <w:r w:rsidRPr="00605590">
              <w:rPr>
                <w:rFonts w:ascii="Times New Roman" w:eastAsia="Times New Roman" w:hAnsi="Times New Roman" w:cs="Times New Roman"/>
                <w:i/>
                <w:sz w:val="18"/>
                <w:szCs w:val="18"/>
                <w:lang w:eastAsia="sk-SK"/>
              </w:rPr>
              <w:t xml:space="preserve">Špecifikujte ovplyvnené skupiny v riziku chudoby a sociálneho vylúčenia a popíšte vplyv na </w:t>
            </w:r>
            <w:proofErr w:type="spellStart"/>
            <w:r w:rsidRPr="00605590">
              <w:rPr>
                <w:rFonts w:ascii="Times New Roman" w:eastAsia="Times New Roman" w:hAnsi="Times New Roman" w:cs="Times New Roman"/>
                <w:i/>
                <w:sz w:val="18"/>
                <w:szCs w:val="18"/>
                <w:lang w:eastAsia="sk-SK"/>
              </w:rPr>
              <w:t>ne</w:t>
            </w:r>
            <w:proofErr w:type="spellEnd"/>
            <w:r w:rsidRPr="00605590">
              <w:rPr>
                <w:rFonts w:ascii="Times New Roman" w:eastAsia="Times New Roman" w:hAnsi="Times New Roman" w:cs="Times New Roman"/>
                <w:i/>
                <w:sz w:val="18"/>
                <w:szCs w:val="18"/>
                <w:lang w:eastAsia="sk-SK"/>
              </w:rPr>
              <w:t>. Je tento vplyv väčší ako vplyv na iné skupiny či subjekty? Uveďte veľkosť jednotlivých ovplyvnených skupín.</w:t>
            </w:r>
          </w:p>
        </w:tc>
      </w:tr>
      <w:tr w:rsidR="002644DE" w:rsidRPr="002644DE" w14:paraId="2D993F9B" w14:textId="77777777" w:rsidTr="000800FC">
        <w:tblPrEx>
          <w:tblBorders>
            <w:top w:val="none" w:sz="0" w:space="0" w:color="auto"/>
          </w:tblBorders>
        </w:tblPrEx>
        <w:trPr>
          <w:cantSplit/>
          <w:trHeight w:val="677"/>
          <w:jc w:val="center"/>
        </w:trPr>
        <w:tc>
          <w:tcPr>
            <w:tcW w:w="179" w:type="pct"/>
            <w:shd w:val="clear" w:color="auto" w:fill="auto"/>
            <w:vAlign w:val="center"/>
          </w:tcPr>
          <w:p w14:paraId="49AE9A6B"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5"/>
                <w:szCs w:val="18"/>
                <w:lang w:eastAsia="sk-SK"/>
              </w:rPr>
              <w:t>c)</w:t>
            </w:r>
          </w:p>
        </w:tc>
        <w:tc>
          <w:tcPr>
            <w:tcW w:w="1849" w:type="pct"/>
            <w:shd w:val="clear" w:color="auto" w:fill="auto"/>
          </w:tcPr>
          <w:p w14:paraId="4A66D47C" w14:textId="77777777" w:rsidR="002644DE" w:rsidRPr="00605590" w:rsidRDefault="002644DE" w:rsidP="002644DE">
            <w:pPr>
              <w:spacing w:after="0" w:line="240" w:lineRule="auto"/>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Zraniteľné skupiny alebo skupiny v riziku chudoby alebo sociálneho vylúčenia sú napr.:</w:t>
            </w:r>
          </w:p>
          <w:p w14:paraId="65F27C2D"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2292B01A"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nezamestnaní, najmä dlhodobo nezamestnaní, mladí nezamestnaní a nezamestnaní nad 50 rokov,</w:t>
            </w:r>
          </w:p>
          <w:p w14:paraId="707AA28B"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deti (0 – 17),</w:t>
            </w:r>
          </w:p>
          <w:p w14:paraId="2BBAAB2E"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mladí ľudia (18 – 25 rokov),</w:t>
            </w:r>
          </w:p>
          <w:p w14:paraId="3345C0C7"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starší ľudia, napr. ľudia vo veku nad 65 rokov alebo dôchodcovia,</w:t>
            </w:r>
          </w:p>
          <w:p w14:paraId="16016D8F"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ľudia so zdravotným postihnutím,</w:t>
            </w:r>
          </w:p>
          <w:p w14:paraId="4FD4C391"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 xml:space="preserve">marginalizované rómske komunity </w:t>
            </w:r>
          </w:p>
          <w:p w14:paraId="305F697E"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domácnosti s 3 a viac deťmi,</w:t>
            </w:r>
          </w:p>
          <w:p w14:paraId="575EDC1E"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jednorodičovské domácnosti s deťmi (neúplné rodiny, ktoré tvoria najmä osamelé matky s deťmi),</w:t>
            </w:r>
          </w:p>
          <w:p w14:paraId="6D2F4077"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605590">
              <w:rPr>
                <w:rFonts w:ascii="Times New Roman" w:eastAsia="Times New Roman" w:hAnsi="Times New Roman" w:cs="Times New Roman"/>
                <w:i/>
                <w:sz w:val="18"/>
                <w:szCs w:val="18"/>
                <w:lang w:eastAsia="sk-SK"/>
              </w:rPr>
              <w:t>príslušníci tretích krajín, azylanti, žiadatelia o azyl,</w:t>
            </w:r>
          </w:p>
          <w:p w14:paraId="48C8FFB4" w14:textId="77777777" w:rsidR="002644DE" w:rsidRPr="00605590" w:rsidRDefault="002644DE" w:rsidP="002644DE">
            <w:pPr>
              <w:numPr>
                <w:ilvl w:val="0"/>
                <w:numId w:val="9"/>
              </w:numPr>
              <w:spacing w:after="0" w:line="240" w:lineRule="auto"/>
              <w:ind w:left="170" w:hanging="170"/>
              <w:jc w:val="both"/>
              <w:rPr>
                <w:rFonts w:ascii="Times New Roman" w:eastAsia="Calibri" w:hAnsi="Times New Roman" w:cs="Times New Roman"/>
                <w:sz w:val="18"/>
                <w:szCs w:val="18"/>
                <w:lang w:eastAsia="sk-SK"/>
              </w:rPr>
            </w:pPr>
            <w:r w:rsidRPr="00605590">
              <w:rPr>
                <w:rFonts w:ascii="Times New Roman" w:eastAsia="Times New Roman"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62067A93" w14:textId="77777777" w:rsidR="0025751C" w:rsidRPr="007F4BE1" w:rsidRDefault="00605590">
            <w:pPr>
              <w:rPr>
                <w:sz w:val="18"/>
                <w:szCs w:val="18"/>
              </w:rPr>
            </w:pPr>
            <w:r w:rsidRPr="007F4BE1">
              <w:rPr>
                <w:rFonts w:ascii="Times New Roman" w:eastAsia="Times New Roman" w:hAnsi="Times New Roman"/>
                <w:sz w:val="18"/>
                <w:szCs w:val="18"/>
              </w:rPr>
              <w:t>Návrh nemá významný negatívny vplyv na prístup zraniteľných skupín k zdrojom, právam, tovarom a službám. Potenciálne dotknutou skupinou môžu byť mladí ľudia – študenti vysokých škôl, ktorým sa zároveň zavádza zvýhodnený ročný prístup vo výške 10 eur. Vplyv na iné zraniteľné skupiny nebol identifikovaný.</w:t>
            </w:r>
          </w:p>
        </w:tc>
      </w:tr>
    </w:tbl>
    <w:p w14:paraId="6B29EDDB"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7"/>
        <w:gridCol w:w="5516"/>
      </w:tblGrid>
      <w:tr w:rsidR="002644DE" w:rsidRPr="002644DE" w14:paraId="1A75A5F1" w14:textId="77777777" w:rsidTr="000800FC">
        <w:trPr>
          <w:cantSplit/>
          <w:jc w:val="center"/>
        </w:trPr>
        <w:tc>
          <w:tcPr>
            <w:tcW w:w="5000" w:type="pct"/>
            <w:gridSpan w:val="3"/>
            <w:shd w:val="clear" w:color="auto" w:fill="D9D9D9"/>
          </w:tcPr>
          <w:p w14:paraId="4296CE83"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Times New Roman" w:hAnsi="Times New Roman" w:cs="Times New Roman"/>
                <w:b/>
                <w:sz w:val="24"/>
                <w:szCs w:val="24"/>
              </w:rPr>
              <w:lastRenderedPageBreak/>
              <w:t>4.3 Identifikujte a popíšte vplyv na rovnosť príležitostí.</w:t>
            </w:r>
          </w:p>
          <w:p w14:paraId="2E7D5D6B"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Times New Roman" w:hAnsi="Times New Roman" w:cs="Times New Roman"/>
                <w:b/>
                <w:sz w:val="24"/>
                <w:szCs w:val="24"/>
              </w:rPr>
              <w:t>Identifikujte, popíšte a kvantifikujte vplyv na rovnosť žien a mužov.</w:t>
            </w:r>
          </w:p>
        </w:tc>
      </w:tr>
      <w:tr w:rsidR="002644DE" w:rsidRPr="002644DE" w14:paraId="59ADA68A" w14:textId="77777777" w:rsidTr="000800FC">
        <w:trPr>
          <w:cantSplit/>
          <w:jc w:val="center"/>
        </w:trPr>
        <w:tc>
          <w:tcPr>
            <w:tcW w:w="132" w:type="pct"/>
            <w:tcBorders>
              <w:bottom w:val="single" w:sz="4" w:space="0" w:color="auto"/>
            </w:tcBorders>
            <w:shd w:val="clear" w:color="auto" w:fill="F2F2F2"/>
            <w:vAlign w:val="center"/>
          </w:tcPr>
          <w:p w14:paraId="2E6BE0C0"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Times New Roman" w:hAnsi="Times New Roman" w:cs="Times New Roman"/>
                <w:i/>
                <w:sz w:val="18"/>
                <w:szCs w:val="24"/>
              </w:rPr>
              <w:t>a)</w:t>
            </w:r>
          </w:p>
        </w:tc>
        <w:tc>
          <w:tcPr>
            <w:tcW w:w="4868" w:type="pct"/>
            <w:gridSpan w:val="2"/>
            <w:tcBorders>
              <w:bottom w:val="single" w:sz="4" w:space="0" w:color="auto"/>
            </w:tcBorders>
            <w:shd w:val="clear" w:color="auto" w:fill="F2F2F2"/>
          </w:tcPr>
          <w:p w14:paraId="7B99E330"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Times New Roman"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CF95875" w14:textId="77777777" w:rsidTr="000800FC">
        <w:trPr>
          <w:cantSplit/>
          <w:trHeight w:val="928"/>
          <w:jc w:val="center"/>
        </w:trPr>
        <w:tc>
          <w:tcPr>
            <w:tcW w:w="132" w:type="pct"/>
            <w:tcBorders>
              <w:top w:val="nil"/>
              <w:bottom w:val="nil"/>
            </w:tcBorders>
            <w:shd w:val="clear" w:color="auto" w:fill="auto"/>
          </w:tcPr>
          <w:p w14:paraId="75DAF0F1" w14:textId="77777777" w:rsidR="002644DE" w:rsidRPr="002644DE" w:rsidRDefault="002644DE" w:rsidP="002644DE">
            <w:pPr>
              <w:spacing w:after="0" w:line="240" w:lineRule="auto"/>
              <w:rPr>
                <w:rFonts w:ascii="Times New Roman" w:eastAsia="Calibri" w:hAnsi="Times New Roman" w:cs="Times New Roman"/>
                <w:sz w:val="20"/>
              </w:rPr>
            </w:pPr>
          </w:p>
          <w:p w14:paraId="6B5A5492" w14:textId="77777777" w:rsidR="002644DE" w:rsidRPr="002644DE" w:rsidRDefault="002644DE" w:rsidP="002644DE">
            <w:pPr>
              <w:spacing w:after="0" w:line="240" w:lineRule="auto"/>
              <w:rPr>
                <w:rFonts w:ascii="Times New Roman" w:eastAsia="Calibri" w:hAnsi="Times New Roman" w:cs="Times New Roman"/>
                <w:i/>
                <w:sz w:val="20"/>
              </w:rPr>
            </w:pPr>
          </w:p>
          <w:p w14:paraId="036B4B2C" w14:textId="77777777" w:rsidR="002644DE" w:rsidRPr="002644DE" w:rsidRDefault="002644DE" w:rsidP="002644DE">
            <w:pPr>
              <w:spacing w:after="0" w:line="240" w:lineRule="auto"/>
              <w:rPr>
                <w:rFonts w:ascii="Times New Roman" w:eastAsia="Calibri" w:hAnsi="Times New Roman" w:cs="Times New Roman"/>
                <w:i/>
                <w:sz w:val="20"/>
              </w:rPr>
            </w:pPr>
          </w:p>
          <w:p w14:paraId="462F7A47"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Times New Roman" w:hAnsi="Times New Roman" w:cs="Times New Roman"/>
                <w:i/>
                <w:sz w:val="18"/>
              </w:rPr>
              <w:t>b)</w:t>
            </w:r>
          </w:p>
          <w:p w14:paraId="2672BE7A" w14:textId="77777777" w:rsidR="002644DE" w:rsidRPr="002644DE" w:rsidRDefault="002644DE" w:rsidP="002644DE">
            <w:pPr>
              <w:spacing w:after="0" w:line="240" w:lineRule="auto"/>
              <w:rPr>
                <w:rFonts w:ascii="Times New Roman" w:eastAsia="Calibri" w:hAnsi="Times New Roman" w:cs="Times New Roman"/>
                <w:i/>
                <w:sz w:val="20"/>
              </w:rPr>
            </w:pPr>
          </w:p>
          <w:p w14:paraId="1B020924" w14:textId="77777777" w:rsidR="002644DE" w:rsidRPr="002644DE" w:rsidRDefault="002644DE" w:rsidP="002644DE">
            <w:pPr>
              <w:spacing w:after="0" w:line="240" w:lineRule="auto"/>
              <w:rPr>
                <w:rFonts w:ascii="Times New Roman" w:eastAsia="Calibri" w:hAnsi="Times New Roman" w:cs="Times New Roman"/>
                <w:i/>
                <w:sz w:val="20"/>
              </w:rPr>
            </w:pPr>
          </w:p>
          <w:p w14:paraId="3825741C"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0FE41B55" w14:textId="5361550B" w:rsidR="007F4BE1" w:rsidRPr="007F4BE1" w:rsidRDefault="00605590">
            <w:pPr>
              <w:rPr>
                <w:rFonts w:ascii="Times New Roman" w:eastAsia="Times New Roman" w:hAnsi="Times New Roman"/>
                <w:sz w:val="18"/>
                <w:szCs w:val="18"/>
              </w:rPr>
            </w:pPr>
            <w:r w:rsidRPr="007F4BE1">
              <w:rPr>
                <w:rFonts w:ascii="Times New Roman" w:eastAsia="Times New Roman" w:hAnsi="Times New Roman"/>
                <w:sz w:val="18"/>
                <w:szCs w:val="18"/>
              </w:rPr>
              <w:t>Návrh dodržuje povinnosť rovnakého zaobchádzania. Úhrady sa uplatňujú podľa vecne vymedzených kategórií používateľov služby a podľa rozsahu objednanej služby, nie podľa pohlavia, rasy, etnicity, náboženstva alebo viery, zdravotného postihnutia, veku, sexuálnej orientácie alebo iného chráneného statusu. Neidentifikuje sa riziko priamej ani nepriamej diskriminácie.</w:t>
            </w:r>
          </w:p>
        </w:tc>
      </w:tr>
      <w:tr w:rsidR="002644DE" w:rsidRPr="002644DE" w14:paraId="0D68844F" w14:textId="77777777" w:rsidTr="000800FC">
        <w:trPr>
          <w:cantSplit/>
          <w:trHeight w:val="345"/>
          <w:jc w:val="center"/>
        </w:trPr>
        <w:tc>
          <w:tcPr>
            <w:tcW w:w="132" w:type="pct"/>
            <w:tcBorders>
              <w:bottom w:val="single" w:sz="4" w:space="0" w:color="auto"/>
            </w:tcBorders>
            <w:shd w:val="clear" w:color="auto" w:fill="F2F2F2"/>
            <w:vAlign w:val="center"/>
          </w:tcPr>
          <w:p w14:paraId="44C34C6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c)</w:t>
            </w:r>
          </w:p>
        </w:tc>
        <w:tc>
          <w:tcPr>
            <w:tcW w:w="4868" w:type="pct"/>
            <w:gridSpan w:val="2"/>
            <w:tcBorders>
              <w:bottom w:val="single" w:sz="4" w:space="0" w:color="auto"/>
            </w:tcBorders>
            <w:shd w:val="clear" w:color="auto" w:fill="F2F2F2"/>
            <w:vAlign w:val="center"/>
          </w:tcPr>
          <w:p w14:paraId="13570BB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Times New Roman" w:hAnsi="Times New Roman" w:cs="Times New Roman"/>
                <w:i/>
                <w:sz w:val="20"/>
                <w:szCs w:val="20"/>
              </w:rPr>
              <w:t xml:space="preserve">4.3.2 Môže návrh viesť k zväčšovaniu nerovností medzi ženami a mužmi? </w:t>
            </w:r>
            <w:r w:rsidRPr="002644DE">
              <w:rPr>
                <w:rFonts w:ascii="Times New Roman" w:eastAsia="Times New Roman" w:hAnsi="Times New Roman" w:cs="Times New Roman"/>
                <w:i/>
                <w:sz w:val="20"/>
                <w:szCs w:val="24"/>
              </w:rPr>
              <w:t xml:space="preserve">Podporuje návrh rovnosť príležitostí? </w:t>
            </w:r>
            <w:r w:rsidRPr="002644DE">
              <w:rPr>
                <w:rFonts w:ascii="Times New Roman" w:eastAsia="Times New Roman" w:hAnsi="Times New Roman" w:cs="Times New Roman"/>
                <w:i/>
                <w:sz w:val="20"/>
                <w:szCs w:val="20"/>
              </w:rPr>
              <w:t>Má návrh odlišný vplyv na ženy a mužov? Popíšte vplyvy.</w:t>
            </w:r>
          </w:p>
        </w:tc>
      </w:tr>
      <w:tr w:rsidR="002644DE" w:rsidRPr="002644DE" w14:paraId="3EF59DFB" w14:textId="77777777" w:rsidTr="000800FC">
        <w:tblPrEx>
          <w:tblBorders>
            <w:top w:val="none" w:sz="0" w:space="0" w:color="auto"/>
            <w:bottom w:val="none" w:sz="0" w:space="0" w:color="auto"/>
          </w:tblBorders>
        </w:tblPrEx>
        <w:trPr>
          <w:cantSplit/>
          <w:trHeight w:val="372"/>
          <w:jc w:val="center"/>
        </w:trPr>
        <w:tc>
          <w:tcPr>
            <w:tcW w:w="132" w:type="pct"/>
            <w:shd w:val="clear" w:color="auto" w:fill="auto"/>
            <w:vAlign w:val="center"/>
          </w:tcPr>
          <w:p w14:paraId="7DA8799A"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d)</w:t>
            </w:r>
          </w:p>
        </w:tc>
        <w:tc>
          <w:tcPr>
            <w:tcW w:w="1880" w:type="pct"/>
            <w:shd w:val="clear" w:color="auto" w:fill="auto"/>
          </w:tcPr>
          <w:p w14:paraId="434DFDE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Popíšte riziká návrhu, ktoré môžu viesť k zväčšovaniu nerovností:</w:t>
            </w:r>
          </w:p>
        </w:tc>
        <w:tc>
          <w:tcPr>
            <w:tcW w:w="2988" w:type="pct"/>
            <w:shd w:val="clear" w:color="auto" w:fill="auto"/>
          </w:tcPr>
          <w:p w14:paraId="22129BF4" w14:textId="77777777" w:rsidR="0025751C" w:rsidRPr="007F4BE1" w:rsidRDefault="00605590">
            <w:pPr>
              <w:rPr>
                <w:sz w:val="18"/>
                <w:szCs w:val="18"/>
              </w:rPr>
            </w:pPr>
            <w:r w:rsidRPr="007F4BE1">
              <w:rPr>
                <w:rFonts w:ascii="Times New Roman" w:eastAsia="Times New Roman" w:hAnsi="Times New Roman"/>
                <w:sz w:val="18"/>
                <w:szCs w:val="18"/>
              </w:rPr>
              <w:t>Návrh neobsahuje ustanovenia, ktoré by mohli viesť k zväčšovaniu nerovností medzi ženami a mužmi alebo k zhoršeniu rovnosti príležitostí. Riziká v tejto oblasti neboli identifikované.</w:t>
            </w:r>
          </w:p>
        </w:tc>
      </w:tr>
      <w:tr w:rsidR="002644DE" w:rsidRPr="002644DE" w14:paraId="58E2386F" w14:textId="77777777" w:rsidTr="000800FC">
        <w:tblPrEx>
          <w:tblBorders>
            <w:top w:val="none" w:sz="0" w:space="0" w:color="auto"/>
            <w:bottom w:val="none" w:sz="0" w:space="0" w:color="auto"/>
          </w:tblBorders>
        </w:tblPrEx>
        <w:trPr>
          <w:cantSplit/>
          <w:trHeight w:val="371"/>
          <w:jc w:val="center"/>
        </w:trPr>
        <w:tc>
          <w:tcPr>
            <w:tcW w:w="132" w:type="pct"/>
            <w:shd w:val="clear" w:color="auto" w:fill="auto"/>
            <w:vAlign w:val="center"/>
          </w:tcPr>
          <w:p w14:paraId="6FBA84D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e)</w:t>
            </w:r>
          </w:p>
        </w:tc>
        <w:tc>
          <w:tcPr>
            <w:tcW w:w="1880" w:type="pct"/>
            <w:shd w:val="clear" w:color="auto" w:fill="auto"/>
          </w:tcPr>
          <w:p w14:paraId="61862F9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73DBF8BC" w14:textId="77777777" w:rsidR="0025751C" w:rsidRPr="007F4BE1" w:rsidRDefault="00605590">
            <w:pPr>
              <w:rPr>
                <w:sz w:val="18"/>
                <w:szCs w:val="18"/>
              </w:rPr>
            </w:pPr>
            <w:r w:rsidRPr="007F4BE1">
              <w:rPr>
                <w:rFonts w:ascii="Times New Roman" w:eastAsia="Times New Roman" w:hAnsi="Times New Roman"/>
                <w:sz w:val="18"/>
                <w:szCs w:val="18"/>
              </w:rPr>
              <w:t>Návrh nemá osobitný pozitívny vplyv na dosahovanie rovnosti žien a mužov. Zvýhodnený prístup pre študentov a pedagogických zamestnancov sa uplatňuje bez rozdielu pohlavia.</w:t>
            </w:r>
          </w:p>
        </w:tc>
      </w:tr>
      <w:tr w:rsidR="002644DE" w:rsidRPr="002644DE" w14:paraId="6614A902" w14:textId="77777777" w:rsidTr="000800FC">
        <w:tblPrEx>
          <w:tblBorders>
            <w:top w:val="none" w:sz="0" w:space="0" w:color="auto"/>
            <w:bottom w:val="none" w:sz="0" w:space="0" w:color="auto"/>
          </w:tblBorders>
        </w:tblPrEx>
        <w:trPr>
          <w:cantSplit/>
          <w:trHeight w:val="371"/>
          <w:jc w:val="center"/>
        </w:trPr>
        <w:tc>
          <w:tcPr>
            <w:tcW w:w="132" w:type="pct"/>
            <w:tcBorders>
              <w:bottom w:val="single" w:sz="4" w:space="0" w:color="auto"/>
            </w:tcBorders>
            <w:shd w:val="clear" w:color="auto" w:fill="auto"/>
            <w:vAlign w:val="center"/>
          </w:tcPr>
          <w:p w14:paraId="799BE92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f)</w:t>
            </w:r>
          </w:p>
        </w:tc>
        <w:tc>
          <w:tcPr>
            <w:tcW w:w="1880" w:type="pct"/>
            <w:tcBorders>
              <w:bottom w:val="single" w:sz="4" w:space="0" w:color="auto"/>
            </w:tcBorders>
            <w:shd w:val="clear" w:color="auto" w:fill="auto"/>
          </w:tcPr>
          <w:p w14:paraId="6D4BFCB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172AF564" w14:textId="77777777" w:rsidR="0025751C" w:rsidRPr="007F4BE1" w:rsidRDefault="00605590">
            <w:pPr>
              <w:rPr>
                <w:sz w:val="18"/>
                <w:szCs w:val="18"/>
              </w:rPr>
            </w:pPr>
            <w:r w:rsidRPr="007F4BE1">
              <w:rPr>
                <w:rFonts w:ascii="Times New Roman" w:eastAsia="Times New Roman" w:hAnsi="Times New Roman"/>
                <w:sz w:val="18"/>
                <w:szCs w:val="18"/>
              </w:rPr>
              <w:t>Významné vplyvy na zraniteľné skupiny obyvateľstva z hľadiska rovnosti príležitostí a rovnosti žien a mužov neboli identifikované.</w:t>
            </w:r>
          </w:p>
        </w:tc>
      </w:tr>
      <w:tr w:rsidR="002644DE" w:rsidRPr="002644DE" w14:paraId="7A6C3B5D" w14:textId="77777777" w:rsidTr="000800FC">
        <w:tblPrEx>
          <w:tblBorders>
            <w:top w:val="none" w:sz="0" w:space="0" w:color="auto"/>
            <w:bottom w:val="none" w:sz="0" w:space="0" w:color="auto"/>
          </w:tblBorders>
        </w:tblPrEx>
        <w:trPr>
          <w:cantSplit/>
          <w:trHeight w:val="1235"/>
          <w:jc w:val="center"/>
        </w:trPr>
        <w:tc>
          <w:tcPr>
            <w:tcW w:w="132" w:type="pct"/>
            <w:tcBorders>
              <w:top w:val="single" w:sz="4" w:space="0" w:color="auto"/>
              <w:bottom w:val="single" w:sz="4" w:space="0" w:color="auto"/>
            </w:tcBorders>
            <w:shd w:val="clear" w:color="auto" w:fill="auto"/>
            <w:vAlign w:val="center"/>
          </w:tcPr>
          <w:p w14:paraId="41A4ADF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65B26FF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097F0A8A"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Times New Roman"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69C40A80"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podpora slobodného výberu povolania a ekonomickej činnosti</w:t>
            </w:r>
          </w:p>
          <w:p w14:paraId="20D3BD7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 xml:space="preserve">podpora vyrovnávania ekonomickej nezávislosti, </w:t>
            </w:r>
          </w:p>
          <w:p w14:paraId="76179C4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 xml:space="preserve">zosúladenie pracovného, súkromného a rodinného života, </w:t>
            </w:r>
          </w:p>
          <w:p w14:paraId="02D4004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 xml:space="preserve">podpora rovnosti príležitostí pri participácii na rozhodovaní, </w:t>
            </w:r>
          </w:p>
          <w:p w14:paraId="1A1C6B0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 xml:space="preserve">boj proti domácemu násiliu,  násiliu na ženách  a obchodovaniu s ľuďmi, </w:t>
            </w:r>
          </w:p>
          <w:p w14:paraId="4F41E7D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Times New Roman" w:hAnsi="Times New Roman" w:cs="Times New Roman"/>
                <w:i/>
                <w:sz w:val="18"/>
                <w:szCs w:val="18"/>
                <w:lang w:eastAsia="sk-SK"/>
              </w:rPr>
              <w:t>podpora vnímania osobnej starostlivosti o dieťa za rovnocennú s ekonomickou činnosťou a podpora neviditeľnej práce v domácnosti ako takej,</w:t>
            </w:r>
          </w:p>
          <w:p w14:paraId="2E6747B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4B363A6D" w14:textId="77777777" w:rsidR="0025751C" w:rsidRPr="007F4BE1" w:rsidRDefault="00605590">
            <w:pPr>
              <w:rPr>
                <w:sz w:val="18"/>
                <w:szCs w:val="18"/>
              </w:rPr>
            </w:pPr>
            <w:r w:rsidRPr="007F4BE1">
              <w:rPr>
                <w:rFonts w:ascii="Times New Roman" w:eastAsia="Times New Roman" w:hAnsi="Times New Roman"/>
                <w:sz w:val="18"/>
                <w:szCs w:val="18"/>
              </w:rPr>
              <w:t>Bez vplyvu. Návrh nezasahuje do oblastí podpory rovnosti žien a mužov, ako je prístup k zamestnaniu, odmeňovanie, zosúladenie pracovného a rodinného života alebo účasť na rozhodovaní.</w:t>
            </w:r>
          </w:p>
        </w:tc>
      </w:tr>
    </w:tbl>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7197823B" w14:textId="77777777" w:rsidTr="000800FC">
        <w:trPr>
          <w:cantSplit/>
          <w:jc w:val="center"/>
        </w:trPr>
        <w:tc>
          <w:tcPr>
            <w:tcW w:w="5000" w:type="pct"/>
            <w:gridSpan w:val="3"/>
            <w:shd w:val="clear" w:color="auto" w:fill="D9D9D9"/>
          </w:tcPr>
          <w:p w14:paraId="252E61D6"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Times New Roman" w:hAnsi="Times New Roman" w:cs="Times New Roman"/>
                <w:b/>
                <w:sz w:val="24"/>
                <w:lang w:eastAsia="sk-SK"/>
              </w:rPr>
              <w:lastRenderedPageBreak/>
              <w:t>4.4 Identifikujte, popíšte a kvantifikujte vplyvy na zamestnanosť a na trh práce.</w:t>
            </w:r>
          </w:p>
          <w:p w14:paraId="7F6C1CBD"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Times New Roman" w:hAnsi="Times New Roman" w:cs="Times New Roman"/>
                <w:i/>
                <w:sz w:val="17"/>
                <w:lang w:eastAsia="sk-SK"/>
              </w:rPr>
              <w:t xml:space="preserve">V prípade kladnej odpovede pripojte </w:t>
            </w:r>
            <w:r w:rsidRPr="002644DE">
              <w:rPr>
                <w:rFonts w:ascii="Times New Roman" w:eastAsia="Times New Roman" w:hAnsi="Times New Roman" w:cs="Times New Roman"/>
                <w:b/>
                <w:i/>
                <w:sz w:val="17"/>
                <w:lang w:eastAsia="sk-SK"/>
              </w:rPr>
              <w:t>odôvodnenie</w:t>
            </w:r>
            <w:r w:rsidRPr="002644DE">
              <w:rPr>
                <w:rFonts w:ascii="Times New Roman" w:eastAsia="Times New Roman" w:hAnsi="Times New Roman" w:cs="Times New Roman"/>
                <w:i/>
                <w:sz w:val="17"/>
                <w:lang w:eastAsia="sk-SK"/>
              </w:rPr>
              <w:t xml:space="preserve"> v súlade s Metodickým postupom pre analýzu sociálnych vplyvov.</w:t>
            </w:r>
          </w:p>
        </w:tc>
      </w:tr>
      <w:tr w:rsidR="002644DE" w:rsidRPr="002644DE" w14:paraId="69D356E9" w14:textId="77777777" w:rsidTr="000800FC">
        <w:trPr>
          <w:cantSplit/>
          <w:trHeight w:val="287"/>
          <w:jc w:val="center"/>
        </w:trPr>
        <w:tc>
          <w:tcPr>
            <w:tcW w:w="129" w:type="pct"/>
            <w:tcBorders>
              <w:top w:val="nil"/>
              <w:bottom w:val="single" w:sz="4" w:space="0" w:color="auto"/>
            </w:tcBorders>
            <w:shd w:val="clear" w:color="auto" w:fill="F2F2F2"/>
            <w:vAlign w:val="center"/>
          </w:tcPr>
          <w:p w14:paraId="5C6C102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38B3EE8D"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Times New Roman" w:hAnsi="Times New Roman" w:cs="Times New Roman"/>
                <w:i/>
                <w:sz w:val="20"/>
                <w:szCs w:val="20"/>
              </w:rPr>
              <w:t>Uľahčuje návrh vznik nových pracovných miest? Ak áno, ako? Ak je to možné, doplňte kvantifikáciu.</w:t>
            </w:r>
          </w:p>
        </w:tc>
      </w:tr>
      <w:tr w:rsidR="002644DE" w:rsidRPr="002644DE" w14:paraId="392B70FB" w14:textId="77777777" w:rsidTr="000800FC">
        <w:trPr>
          <w:cantSplit/>
          <w:trHeight w:val="567"/>
          <w:jc w:val="center"/>
        </w:trPr>
        <w:tc>
          <w:tcPr>
            <w:tcW w:w="129" w:type="pct"/>
            <w:tcBorders>
              <w:top w:val="nil"/>
              <w:bottom w:val="single" w:sz="4" w:space="0" w:color="auto"/>
            </w:tcBorders>
            <w:shd w:val="clear" w:color="auto" w:fill="FFFFFF"/>
            <w:vAlign w:val="center"/>
          </w:tcPr>
          <w:p w14:paraId="6BBA119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b)</w:t>
            </w:r>
          </w:p>
        </w:tc>
        <w:tc>
          <w:tcPr>
            <w:tcW w:w="1838" w:type="pct"/>
            <w:tcBorders>
              <w:top w:val="nil"/>
              <w:bottom w:val="single" w:sz="4" w:space="0" w:color="auto"/>
            </w:tcBorders>
            <w:shd w:val="clear" w:color="auto" w:fill="FFFFFF"/>
          </w:tcPr>
          <w:p w14:paraId="5C42C69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08C99A27" w14:textId="77777777" w:rsidR="0025751C" w:rsidRPr="007F4BE1" w:rsidRDefault="00605590">
            <w:pPr>
              <w:rPr>
                <w:sz w:val="18"/>
                <w:szCs w:val="18"/>
              </w:rPr>
            </w:pPr>
            <w:r w:rsidRPr="007F4BE1">
              <w:rPr>
                <w:rFonts w:ascii="Times New Roman" w:eastAsia="Times New Roman" w:hAnsi="Times New Roman"/>
                <w:sz w:val="18"/>
                <w:szCs w:val="18"/>
              </w:rPr>
              <w:t>Návrh neuľahčuje vznik nových pracovných miest. Vplyv na vznik pracovných miest sa nepredpokladá.</w:t>
            </w:r>
          </w:p>
        </w:tc>
      </w:tr>
      <w:tr w:rsidR="002644DE" w:rsidRPr="002644DE" w14:paraId="0BCDA58F" w14:textId="77777777" w:rsidTr="000800FC">
        <w:trPr>
          <w:cantSplit/>
          <w:trHeight w:val="270"/>
          <w:jc w:val="center"/>
        </w:trPr>
        <w:tc>
          <w:tcPr>
            <w:tcW w:w="129" w:type="pct"/>
            <w:tcBorders>
              <w:bottom w:val="single" w:sz="4" w:space="0" w:color="auto"/>
            </w:tcBorders>
            <w:shd w:val="clear" w:color="auto" w:fill="F2F2F2"/>
            <w:vAlign w:val="center"/>
          </w:tcPr>
          <w:p w14:paraId="529A2A7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c)</w:t>
            </w:r>
          </w:p>
        </w:tc>
        <w:tc>
          <w:tcPr>
            <w:tcW w:w="4871" w:type="pct"/>
            <w:gridSpan w:val="2"/>
            <w:tcBorders>
              <w:bottom w:val="single" w:sz="4" w:space="0" w:color="auto"/>
            </w:tcBorders>
            <w:shd w:val="clear" w:color="auto" w:fill="F2F2F2"/>
            <w:vAlign w:val="center"/>
          </w:tcPr>
          <w:p w14:paraId="7F5C1CE6"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Times New Roman" w:hAnsi="Times New Roman" w:cs="Times New Roman"/>
                <w:i/>
                <w:sz w:val="20"/>
                <w:szCs w:val="20"/>
              </w:rPr>
              <w:t>Vedie návrh k zániku pracovných miest?</w:t>
            </w:r>
            <w:r w:rsidRPr="002644DE">
              <w:rPr>
                <w:rFonts w:ascii="Times New Roman" w:eastAsia="Times New Roman" w:hAnsi="Times New Roman" w:cs="Times New Roman"/>
                <w:sz w:val="20"/>
                <w:szCs w:val="20"/>
              </w:rPr>
              <w:t xml:space="preserve"> </w:t>
            </w:r>
            <w:r w:rsidRPr="002644DE">
              <w:rPr>
                <w:rFonts w:ascii="Times New Roman" w:eastAsia="Times New Roman" w:hAnsi="Times New Roman" w:cs="Times New Roman"/>
                <w:i/>
                <w:sz w:val="20"/>
                <w:szCs w:val="20"/>
              </w:rPr>
              <w:t>Ak áno, ako a akých? Ak je to možné, doplňte kvantifikáciu</w:t>
            </w:r>
          </w:p>
        </w:tc>
      </w:tr>
      <w:tr w:rsidR="002644DE" w:rsidRPr="002644DE" w14:paraId="2BC04EE2" w14:textId="77777777" w:rsidTr="000800FC">
        <w:trPr>
          <w:cantSplit/>
          <w:trHeight w:val="454"/>
          <w:jc w:val="center"/>
        </w:trPr>
        <w:tc>
          <w:tcPr>
            <w:tcW w:w="129" w:type="pct"/>
            <w:tcBorders>
              <w:bottom w:val="single" w:sz="4" w:space="0" w:color="auto"/>
            </w:tcBorders>
            <w:shd w:val="clear" w:color="auto" w:fill="FFFFFF"/>
            <w:vAlign w:val="center"/>
          </w:tcPr>
          <w:p w14:paraId="6B55181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d)</w:t>
            </w:r>
          </w:p>
        </w:tc>
        <w:tc>
          <w:tcPr>
            <w:tcW w:w="1838" w:type="pct"/>
            <w:tcBorders>
              <w:bottom w:val="single" w:sz="4" w:space="0" w:color="auto"/>
            </w:tcBorders>
            <w:shd w:val="clear" w:color="auto" w:fill="FFFFFF"/>
          </w:tcPr>
          <w:p w14:paraId="3A8B277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774ED4D" w14:textId="77777777" w:rsidR="0025751C" w:rsidRPr="007F4BE1" w:rsidRDefault="00605590">
            <w:pPr>
              <w:rPr>
                <w:sz w:val="18"/>
                <w:szCs w:val="18"/>
              </w:rPr>
            </w:pPr>
            <w:r w:rsidRPr="007F4BE1">
              <w:rPr>
                <w:rFonts w:ascii="Times New Roman" w:eastAsia="Times New Roman" w:hAnsi="Times New Roman"/>
                <w:sz w:val="18"/>
                <w:szCs w:val="18"/>
              </w:rPr>
              <w:t>Návrh nevedie k zániku pracovných miest. Vplyv na počet pracovných miest, sektory, regióny alebo typy pracovných úväzkov sa nepredpokladá.</w:t>
            </w:r>
          </w:p>
        </w:tc>
      </w:tr>
      <w:tr w:rsidR="002644DE" w:rsidRPr="002644DE" w14:paraId="4C261F5E" w14:textId="77777777" w:rsidTr="000800FC">
        <w:trPr>
          <w:cantSplit/>
          <w:trHeight w:val="248"/>
          <w:jc w:val="center"/>
        </w:trPr>
        <w:tc>
          <w:tcPr>
            <w:tcW w:w="129" w:type="pct"/>
            <w:tcBorders>
              <w:bottom w:val="single" w:sz="4" w:space="0" w:color="auto"/>
            </w:tcBorders>
            <w:shd w:val="clear" w:color="auto" w:fill="F2F2F2"/>
            <w:vAlign w:val="center"/>
          </w:tcPr>
          <w:p w14:paraId="0B9EF88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e)</w:t>
            </w:r>
          </w:p>
        </w:tc>
        <w:tc>
          <w:tcPr>
            <w:tcW w:w="4871" w:type="pct"/>
            <w:gridSpan w:val="2"/>
            <w:tcBorders>
              <w:bottom w:val="single" w:sz="4" w:space="0" w:color="auto"/>
            </w:tcBorders>
            <w:shd w:val="clear" w:color="auto" w:fill="F2F2F2"/>
            <w:vAlign w:val="center"/>
          </w:tcPr>
          <w:p w14:paraId="6CB08D35"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Times New Roman" w:hAnsi="Times New Roman" w:cs="Times New Roman"/>
                <w:i/>
                <w:sz w:val="20"/>
                <w:szCs w:val="20"/>
              </w:rPr>
              <w:t>Ovplyvňuje návrh dopyt po práci? Ak áno, ako?</w:t>
            </w:r>
          </w:p>
        </w:tc>
      </w:tr>
      <w:tr w:rsidR="002644DE" w:rsidRPr="002644DE" w14:paraId="5607988D" w14:textId="77777777" w:rsidTr="000800FC">
        <w:trPr>
          <w:cantSplit/>
          <w:trHeight w:val="209"/>
          <w:jc w:val="center"/>
        </w:trPr>
        <w:tc>
          <w:tcPr>
            <w:tcW w:w="129" w:type="pct"/>
            <w:tcBorders>
              <w:bottom w:val="single" w:sz="4" w:space="0" w:color="auto"/>
            </w:tcBorders>
            <w:shd w:val="clear" w:color="auto" w:fill="FFFFFF"/>
            <w:vAlign w:val="center"/>
          </w:tcPr>
          <w:p w14:paraId="6D8E2F6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f)</w:t>
            </w:r>
          </w:p>
        </w:tc>
        <w:tc>
          <w:tcPr>
            <w:tcW w:w="1838" w:type="pct"/>
            <w:tcBorders>
              <w:bottom w:val="single" w:sz="4" w:space="0" w:color="auto"/>
            </w:tcBorders>
            <w:shd w:val="clear" w:color="auto" w:fill="FFFFFF"/>
          </w:tcPr>
          <w:p w14:paraId="02BCEBC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24AE83EB" w14:textId="77777777" w:rsidR="0025751C" w:rsidRPr="007F4BE1" w:rsidRDefault="00605590">
            <w:pPr>
              <w:rPr>
                <w:sz w:val="18"/>
                <w:szCs w:val="18"/>
              </w:rPr>
            </w:pPr>
            <w:r w:rsidRPr="007F4BE1">
              <w:rPr>
                <w:rFonts w:ascii="Times New Roman" w:eastAsia="Times New Roman" w:hAnsi="Times New Roman"/>
                <w:sz w:val="18"/>
                <w:szCs w:val="18"/>
              </w:rPr>
              <w:t>Návrh neovplyvňuje dopyt po práci. Navrhované úpravy sa týkajú výšky úhrad za poskytovanie STN, TNI a súvisiacich služieb a nemenia cenu práce ani potrebu pracovnej sily.</w:t>
            </w:r>
          </w:p>
        </w:tc>
      </w:tr>
      <w:tr w:rsidR="002644DE" w:rsidRPr="002644DE" w14:paraId="396336C9" w14:textId="77777777" w:rsidTr="000800FC">
        <w:trPr>
          <w:cantSplit/>
          <w:trHeight w:val="208"/>
          <w:jc w:val="center"/>
        </w:trPr>
        <w:tc>
          <w:tcPr>
            <w:tcW w:w="129" w:type="pct"/>
            <w:tcBorders>
              <w:bottom w:val="single" w:sz="4" w:space="0" w:color="auto"/>
            </w:tcBorders>
            <w:shd w:val="clear" w:color="auto" w:fill="F2F2F2"/>
            <w:vAlign w:val="center"/>
          </w:tcPr>
          <w:p w14:paraId="7C74435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g)</w:t>
            </w:r>
          </w:p>
        </w:tc>
        <w:tc>
          <w:tcPr>
            <w:tcW w:w="4871" w:type="pct"/>
            <w:gridSpan w:val="2"/>
            <w:tcBorders>
              <w:bottom w:val="single" w:sz="4" w:space="0" w:color="auto"/>
            </w:tcBorders>
            <w:shd w:val="clear" w:color="auto" w:fill="F2F2F2"/>
            <w:vAlign w:val="center"/>
          </w:tcPr>
          <w:p w14:paraId="1347826C"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Times New Roman" w:hAnsi="Times New Roman" w:cs="Times New Roman"/>
                <w:i/>
                <w:sz w:val="20"/>
                <w:szCs w:val="20"/>
              </w:rPr>
              <w:t>Má návrh dosah na fungovanie trhu práce?</w:t>
            </w:r>
            <w:r w:rsidRPr="002644DE">
              <w:rPr>
                <w:rFonts w:ascii="Times New Roman" w:eastAsia="Times New Roman" w:hAnsi="Times New Roman" w:cs="Times New Roman"/>
                <w:sz w:val="20"/>
                <w:szCs w:val="20"/>
              </w:rPr>
              <w:t xml:space="preserve"> </w:t>
            </w:r>
            <w:r w:rsidRPr="002644DE">
              <w:rPr>
                <w:rFonts w:ascii="Times New Roman" w:eastAsia="Times New Roman" w:hAnsi="Times New Roman" w:cs="Times New Roman"/>
                <w:i/>
                <w:sz w:val="20"/>
                <w:szCs w:val="20"/>
              </w:rPr>
              <w:t>Ak áno, aký?</w:t>
            </w:r>
          </w:p>
        </w:tc>
      </w:tr>
      <w:tr w:rsidR="002644DE" w:rsidRPr="002644DE" w14:paraId="5F30BDB1" w14:textId="77777777" w:rsidTr="000800FC">
        <w:trPr>
          <w:cantSplit/>
          <w:trHeight w:val="794"/>
          <w:jc w:val="center"/>
        </w:trPr>
        <w:tc>
          <w:tcPr>
            <w:tcW w:w="129" w:type="pct"/>
            <w:tcBorders>
              <w:bottom w:val="single" w:sz="4" w:space="0" w:color="auto"/>
            </w:tcBorders>
            <w:shd w:val="clear" w:color="auto" w:fill="FFFFFF"/>
            <w:vAlign w:val="center"/>
          </w:tcPr>
          <w:p w14:paraId="2E3996C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h)</w:t>
            </w:r>
          </w:p>
        </w:tc>
        <w:tc>
          <w:tcPr>
            <w:tcW w:w="1838" w:type="pct"/>
            <w:tcBorders>
              <w:bottom w:val="single" w:sz="4" w:space="0" w:color="auto"/>
            </w:tcBorders>
            <w:shd w:val="clear" w:color="auto" w:fill="FFFFFF"/>
          </w:tcPr>
          <w:p w14:paraId="725A67B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Times New Roman" w:hAnsi="Times New Roman" w:cs="Times New Roman"/>
                <w:sz w:val="18"/>
                <w:szCs w:val="18"/>
              </w:rPr>
              <w:t xml:space="preserve"> </w:t>
            </w:r>
            <w:r w:rsidRPr="002644DE">
              <w:rPr>
                <w:rFonts w:ascii="Times New Roman" w:eastAsia="Times New Roman"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114A01B9" w14:textId="77777777" w:rsidR="0025751C" w:rsidRPr="007F4BE1" w:rsidRDefault="00605590">
            <w:pPr>
              <w:rPr>
                <w:sz w:val="18"/>
                <w:szCs w:val="18"/>
              </w:rPr>
            </w:pPr>
            <w:r w:rsidRPr="007F4BE1">
              <w:rPr>
                <w:rFonts w:ascii="Times New Roman" w:eastAsia="Times New Roman" w:hAnsi="Times New Roman"/>
                <w:sz w:val="18"/>
                <w:szCs w:val="18"/>
              </w:rPr>
              <w:t>Návrh nemá dosah na fungovanie trhu práce, participáciu na trhu práce, nezamestnanosť ani regionálne rozdiely v zamestnanosti.</w:t>
            </w:r>
          </w:p>
        </w:tc>
      </w:tr>
      <w:tr w:rsidR="002644DE" w:rsidRPr="002644DE" w14:paraId="2F3CC3A7" w14:textId="77777777" w:rsidTr="000800FC">
        <w:trPr>
          <w:cantSplit/>
          <w:trHeight w:val="324"/>
          <w:jc w:val="center"/>
        </w:trPr>
        <w:tc>
          <w:tcPr>
            <w:tcW w:w="129" w:type="pct"/>
            <w:tcBorders>
              <w:bottom w:val="single" w:sz="4" w:space="0" w:color="auto"/>
            </w:tcBorders>
            <w:shd w:val="clear" w:color="auto" w:fill="F2F2F2"/>
            <w:vAlign w:val="center"/>
          </w:tcPr>
          <w:p w14:paraId="6BEA24F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i)</w:t>
            </w:r>
          </w:p>
        </w:tc>
        <w:tc>
          <w:tcPr>
            <w:tcW w:w="4871" w:type="pct"/>
            <w:gridSpan w:val="2"/>
            <w:tcBorders>
              <w:bottom w:val="single" w:sz="4" w:space="0" w:color="auto"/>
            </w:tcBorders>
            <w:shd w:val="clear" w:color="auto" w:fill="F2F2F2"/>
            <w:vAlign w:val="center"/>
          </w:tcPr>
          <w:p w14:paraId="1097EBC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Times New Roman" w:hAnsi="Times New Roman" w:cs="Times New Roman"/>
                <w:i/>
                <w:sz w:val="20"/>
                <w:szCs w:val="20"/>
              </w:rPr>
              <w:t>Má návrh špecifické negatívne dôsledky pre isté skupiny profesií, skupín zamestnancov či živnostníkov?</w:t>
            </w:r>
            <w:r w:rsidRPr="002644DE">
              <w:rPr>
                <w:rFonts w:ascii="Times New Roman" w:eastAsia="Times New Roman" w:hAnsi="Times New Roman" w:cs="Times New Roman"/>
                <w:sz w:val="20"/>
                <w:szCs w:val="20"/>
              </w:rPr>
              <w:t xml:space="preserve"> </w:t>
            </w:r>
            <w:r w:rsidRPr="002644DE">
              <w:rPr>
                <w:rFonts w:ascii="Times New Roman" w:eastAsia="Times New Roman" w:hAnsi="Times New Roman" w:cs="Times New Roman"/>
                <w:i/>
                <w:sz w:val="20"/>
                <w:szCs w:val="20"/>
              </w:rPr>
              <w:t>Ak áno, aké a pre ktoré skupiny?</w:t>
            </w:r>
          </w:p>
        </w:tc>
      </w:tr>
      <w:tr w:rsidR="002644DE" w:rsidRPr="002644DE" w14:paraId="32827D6F" w14:textId="77777777" w:rsidTr="000800FC">
        <w:trPr>
          <w:cantSplit/>
          <w:trHeight w:val="216"/>
          <w:jc w:val="center"/>
        </w:trPr>
        <w:tc>
          <w:tcPr>
            <w:tcW w:w="129" w:type="pct"/>
            <w:tcBorders>
              <w:bottom w:val="single" w:sz="4" w:space="0" w:color="auto"/>
            </w:tcBorders>
            <w:shd w:val="clear" w:color="auto" w:fill="FFFFFF"/>
            <w:vAlign w:val="center"/>
          </w:tcPr>
          <w:p w14:paraId="492AA46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j)</w:t>
            </w:r>
          </w:p>
        </w:tc>
        <w:tc>
          <w:tcPr>
            <w:tcW w:w="1838" w:type="pct"/>
            <w:tcBorders>
              <w:bottom w:val="single" w:sz="4" w:space="0" w:color="auto"/>
            </w:tcBorders>
            <w:shd w:val="clear" w:color="auto" w:fill="FFFFFF"/>
          </w:tcPr>
          <w:p w14:paraId="03F1C8E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6DB421D3" w14:textId="77777777" w:rsidR="0025751C" w:rsidRPr="007F4BE1" w:rsidRDefault="00605590">
            <w:pPr>
              <w:rPr>
                <w:sz w:val="18"/>
                <w:szCs w:val="18"/>
              </w:rPr>
            </w:pPr>
            <w:r w:rsidRPr="007F4BE1">
              <w:rPr>
                <w:rFonts w:ascii="Times New Roman" w:eastAsia="Times New Roman" w:hAnsi="Times New Roman"/>
                <w:sz w:val="18"/>
                <w:szCs w:val="18"/>
              </w:rPr>
              <w:t>Návrh nemá špecifické negatívne dôsledky pre isté skupiny profesií, skupiny zamestnancov alebo živnostníkov z hľadiska zamestnanosti. Finančný vplyv na podnikateľov je posúdený v analýze vplyvov na podnikateľské prostredie.</w:t>
            </w:r>
          </w:p>
        </w:tc>
      </w:tr>
      <w:tr w:rsidR="002644DE" w:rsidRPr="002644DE" w14:paraId="493D9672" w14:textId="77777777" w:rsidTr="000800FC">
        <w:trPr>
          <w:cantSplit/>
          <w:trHeight w:val="219"/>
          <w:jc w:val="center"/>
        </w:trPr>
        <w:tc>
          <w:tcPr>
            <w:tcW w:w="129" w:type="pct"/>
            <w:tcBorders>
              <w:bottom w:val="single" w:sz="4" w:space="0" w:color="auto"/>
            </w:tcBorders>
            <w:shd w:val="clear" w:color="auto" w:fill="F2F2F2"/>
            <w:vAlign w:val="center"/>
          </w:tcPr>
          <w:p w14:paraId="5312E6D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k)</w:t>
            </w:r>
          </w:p>
        </w:tc>
        <w:tc>
          <w:tcPr>
            <w:tcW w:w="4871" w:type="pct"/>
            <w:gridSpan w:val="2"/>
            <w:tcBorders>
              <w:bottom w:val="single" w:sz="4" w:space="0" w:color="auto"/>
            </w:tcBorders>
            <w:shd w:val="clear" w:color="auto" w:fill="F2F2F2"/>
            <w:vAlign w:val="center"/>
          </w:tcPr>
          <w:p w14:paraId="172D8B1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Times New Roman" w:hAnsi="Times New Roman" w:cs="Times New Roman"/>
                <w:i/>
                <w:sz w:val="20"/>
                <w:szCs w:val="20"/>
              </w:rPr>
              <w:t>Ovplyvňuje návrh špecifické vekové skupiny zamestnancov? Ak áno, aké? Akým spôsobom?</w:t>
            </w:r>
          </w:p>
        </w:tc>
      </w:tr>
      <w:tr w:rsidR="002644DE" w:rsidRPr="002644DE" w14:paraId="3D780CBF" w14:textId="77777777" w:rsidTr="000800FC">
        <w:trPr>
          <w:cantSplit/>
          <w:trHeight w:val="497"/>
          <w:jc w:val="center"/>
        </w:trPr>
        <w:tc>
          <w:tcPr>
            <w:tcW w:w="129" w:type="pct"/>
            <w:tcBorders>
              <w:bottom w:val="single" w:sz="4" w:space="0" w:color="auto"/>
            </w:tcBorders>
            <w:shd w:val="clear" w:color="auto" w:fill="FFFFFF"/>
            <w:vAlign w:val="center"/>
          </w:tcPr>
          <w:p w14:paraId="5AC169E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l)</w:t>
            </w:r>
          </w:p>
        </w:tc>
        <w:tc>
          <w:tcPr>
            <w:tcW w:w="1838" w:type="pct"/>
            <w:tcBorders>
              <w:bottom w:val="single" w:sz="4" w:space="0" w:color="auto"/>
            </w:tcBorders>
            <w:shd w:val="clear" w:color="auto" w:fill="FFFFFF"/>
          </w:tcPr>
          <w:p w14:paraId="4907CE1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Times New Roman"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4B7AB4D4" w14:textId="77777777" w:rsidR="0025751C" w:rsidRPr="007F4BE1" w:rsidRDefault="00605590">
            <w:pPr>
              <w:rPr>
                <w:sz w:val="18"/>
                <w:szCs w:val="18"/>
              </w:rPr>
            </w:pPr>
            <w:r w:rsidRPr="007F4BE1">
              <w:rPr>
                <w:rFonts w:ascii="Times New Roman" w:eastAsia="Times New Roman" w:hAnsi="Times New Roman"/>
                <w:sz w:val="18"/>
                <w:szCs w:val="18"/>
              </w:rPr>
              <w:t>Návrh neovplyvňuje špecifické vekové skupiny zamestnancov ani rozhodnutia zamestnancov alebo zamestnávateľov o vstupe na trh práce alebo odchode z trhu práce.</w:t>
            </w:r>
          </w:p>
        </w:tc>
      </w:tr>
    </w:tbl>
    <w:p w14:paraId="418DCC29" w14:textId="77777777" w:rsidR="00605590" w:rsidRDefault="00605590"/>
    <w:sectPr w:rsidR="006055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F2839" w14:textId="77777777" w:rsidR="00A9062A" w:rsidRDefault="00A9062A" w:rsidP="002644DE">
      <w:pPr>
        <w:spacing w:after="0" w:line="240" w:lineRule="auto"/>
      </w:pPr>
      <w:r>
        <w:separator/>
      </w:r>
    </w:p>
  </w:endnote>
  <w:endnote w:type="continuationSeparator" w:id="0">
    <w:p w14:paraId="7768305C" w14:textId="77777777" w:rsidR="00A9062A" w:rsidRDefault="00A9062A"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53AD2D99"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68EC05C7"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ABCA5" w14:textId="77777777" w:rsidR="00A9062A" w:rsidRDefault="00A9062A" w:rsidP="002644DE">
      <w:pPr>
        <w:spacing w:after="0" w:line="240" w:lineRule="auto"/>
      </w:pPr>
      <w:r>
        <w:separator/>
      </w:r>
    </w:p>
  </w:footnote>
  <w:footnote w:type="continuationSeparator" w:id="0">
    <w:p w14:paraId="4823ED67" w14:textId="77777777" w:rsidR="00A9062A" w:rsidRDefault="00A9062A"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67BB2"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429B3"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2E909D1B"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714303249">
    <w:abstractNumId w:val="2"/>
  </w:num>
  <w:num w:numId="2" w16cid:durableId="1806849721">
    <w:abstractNumId w:val="4"/>
  </w:num>
  <w:num w:numId="3" w16cid:durableId="81724694">
    <w:abstractNumId w:val="1"/>
  </w:num>
  <w:num w:numId="4" w16cid:durableId="1679650399">
    <w:abstractNumId w:val="11"/>
  </w:num>
  <w:num w:numId="5" w16cid:durableId="1998530753">
    <w:abstractNumId w:val="7"/>
  </w:num>
  <w:num w:numId="6" w16cid:durableId="720440400">
    <w:abstractNumId w:val="8"/>
  </w:num>
  <w:num w:numId="7" w16cid:durableId="1919710852">
    <w:abstractNumId w:val="3"/>
  </w:num>
  <w:num w:numId="8" w16cid:durableId="1996453929">
    <w:abstractNumId w:val="6"/>
  </w:num>
  <w:num w:numId="9" w16cid:durableId="1445953179">
    <w:abstractNumId w:val="5"/>
  </w:num>
  <w:num w:numId="10" w16cid:durableId="1996182260">
    <w:abstractNumId w:val="0"/>
  </w:num>
  <w:num w:numId="11" w16cid:durableId="1042100470">
    <w:abstractNumId w:val="9"/>
  </w:num>
  <w:num w:numId="12" w16cid:durableId="78724345">
    <w:abstractNumId w:val="10"/>
  </w:num>
  <w:num w:numId="13" w16cid:durableId="5796033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196CBE"/>
    <w:rsid w:val="0025751C"/>
    <w:rsid w:val="002644DE"/>
    <w:rsid w:val="00382021"/>
    <w:rsid w:val="0040256B"/>
    <w:rsid w:val="00433C47"/>
    <w:rsid w:val="00605590"/>
    <w:rsid w:val="00636449"/>
    <w:rsid w:val="00665401"/>
    <w:rsid w:val="007E57E7"/>
    <w:rsid w:val="007F4BE1"/>
    <w:rsid w:val="007F58AE"/>
    <w:rsid w:val="007F6319"/>
    <w:rsid w:val="008801B5"/>
    <w:rsid w:val="0095188C"/>
    <w:rsid w:val="009E09F7"/>
    <w:rsid w:val="00A11450"/>
    <w:rsid w:val="00A9062A"/>
    <w:rsid w:val="00BC0320"/>
    <w:rsid w:val="00BD141A"/>
    <w:rsid w:val="00BF2C93"/>
    <w:rsid w:val="00DD3CE8"/>
    <w:rsid w:val="00FC0C9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08E4D"/>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2550</Words>
  <Characters>14537</Characters>
  <Application>Microsoft Office Word</Application>
  <DocSecurity>0</DocSecurity>
  <Lines>121</Lines>
  <Paragraphs>34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Macko Michal</cp:lastModifiedBy>
  <cp:revision>5</cp:revision>
  <dcterms:created xsi:type="dcterms:W3CDTF">2023-10-16T08:04:00Z</dcterms:created>
  <dcterms:modified xsi:type="dcterms:W3CDTF">2026-07-24T09:18:00Z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