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5A283" w14:textId="77777777" w:rsidR="00054C41" w:rsidRPr="00A74804" w:rsidRDefault="00054C41" w:rsidP="00054C41">
      <w:pPr>
        <w:jc w:val="center"/>
        <w:rPr>
          <w:rFonts w:ascii="Times New Roman" w:eastAsia="Calibri" w:hAnsi="Times New Roman" w:cs="Times New Roman"/>
          <w:b/>
          <w:sz w:val="28"/>
          <w:szCs w:val="28"/>
        </w:rPr>
      </w:pPr>
      <w:r w:rsidRPr="00A74804">
        <w:rPr>
          <w:rFonts w:ascii="Times New Roman" w:eastAsia="Calibri" w:hAnsi="Times New Roman" w:cs="Times New Roman"/>
          <w:b/>
          <w:sz w:val="28"/>
          <w:szCs w:val="28"/>
        </w:rPr>
        <w:t>Analýza vplyvov na podnikateľské prostredie</w:t>
      </w:r>
    </w:p>
    <w:p w14:paraId="22516163" w14:textId="379AC98C" w:rsidR="00054C41" w:rsidRPr="00A74804" w:rsidRDefault="00054C41" w:rsidP="00054C41">
      <w:pPr>
        <w:jc w:val="both"/>
        <w:rPr>
          <w:rFonts w:ascii="Times New Roman" w:eastAsia="Calibri" w:hAnsi="Times New Roman" w:cs="Times New Roman"/>
          <w:b/>
          <w:sz w:val="24"/>
          <w:szCs w:val="24"/>
        </w:rPr>
      </w:pPr>
      <w:r w:rsidRPr="00A74804">
        <w:rPr>
          <w:rFonts w:ascii="Times New Roman" w:eastAsia="Calibri" w:hAnsi="Times New Roman" w:cs="Times New Roman"/>
          <w:b/>
          <w:sz w:val="24"/>
          <w:szCs w:val="24"/>
        </w:rPr>
        <w:t>Názov materiálu:</w:t>
      </w:r>
      <w:r w:rsidR="00DB02B9" w:rsidRPr="00A74804">
        <w:rPr>
          <w:rFonts w:ascii="Times New Roman" w:eastAsia="Calibri" w:hAnsi="Times New Roman" w:cs="Times New Roman"/>
          <w:b/>
          <w:sz w:val="24"/>
          <w:szCs w:val="24"/>
        </w:rPr>
        <w:t xml:space="preserve"> </w:t>
      </w:r>
      <w:r w:rsidR="00DB02B9" w:rsidRPr="00A74804">
        <w:rPr>
          <w:rFonts w:ascii="Times New Roman" w:eastAsia="Calibri" w:hAnsi="Times New Roman" w:cs="Times New Roman"/>
          <w:bCs/>
          <w:sz w:val="24"/>
          <w:szCs w:val="24"/>
        </w:rPr>
        <w:tab/>
        <w:t>Vyhláška Úradu pre reguláciu sieťových odvetví, ktorou sa dopĺňa vyhláška Úradu pre reguláciu sieťových odvetví č. 3</w:t>
      </w:r>
      <w:r w:rsidR="00AF6A39" w:rsidRPr="00A74804">
        <w:rPr>
          <w:rFonts w:ascii="Times New Roman" w:eastAsia="Calibri" w:hAnsi="Times New Roman" w:cs="Times New Roman"/>
          <w:bCs/>
          <w:sz w:val="24"/>
          <w:szCs w:val="24"/>
        </w:rPr>
        <w:t>12</w:t>
      </w:r>
      <w:r w:rsidR="00DB02B9" w:rsidRPr="00A74804">
        <w:rPr>
          <w:rFonts w:ascii="Times New Roman" w:eastAsia="Calibri" w:hAnsi="Times New Roman" w:cs="Times New Roman"/>
          <w:bCs/>
          <w:sz w:val="24"/>
          <w:szCs w:val="24"/>
        </w:rPr>
        <w:t>/20</w:t>
      </w:r>
      <w:r w:rsidR="00AF6A39" w:rsidRPr="00A74804">
        <w:rPr>
          <w:rFonts w:ascii="Times New Roman" w:eastAsia="Calibri" w:hAnsi="Times New Roman" w:cs="Times New Roman"/>
          <w:bCs/>
          <w:sz w:val="24"/>
          <w:szCs w:val="24"/>
        </w:rPr>
        <w:t>2</w:t>
      </w:r>
      <w:r w:rsidR="00DB02B9" w:rsidRPr="00A74804">
        <w:rPr>
          <w:rFonts w:ascii="Times New Roman" w:eastAsia="Calibri" w:hAnsi="Times New Roman" w:cs="Times New Roman"/>
          <w:bCs/>
          <w:sz w:val="24"/>
          <w:szCs w:val="24"/>
        </w:rPr>
        <w:t xml:space="preserve">2 Z. z., ktorou sa </w:t>
      </w:r>
      <w:r w:rsidR="00AF6A39" w:rsidRPr="00A74804">
        <w:rPr>
          <w:rFonts w:ascii="Times New Roman" w:eastAsia="Calibri" w:hAnsi="Times New Roman" w:cs="Times New Roman"/>
          <w:bCs/>
          <w:sz w:val="24"/>
          <w:szCs w:val="24"/>
        </w:rPr>
        <w:t xml:space="preserve">ustanovuje cenová regulácia v tepelnej energetike </w:t>
      </w:r>
      <w:r w:rsidR="00DB02B9" w:rsidRPr="00A74804">
        <w:rPr>
          <w:rFonts w:ascii="Times New Roman" w:eastAsia="Calibri" w:hAnsi="Times New Roman" w:cs="Times New Roman"/>
          <w:bCs/>
          <w:sz w:val="24"/>
          <w:szCs w:val="24"/>
        </w:rPr>
        <w:t>v</w:t>
      </w:r>
      <w:r w:rsidR="00B82C01" w:rsidRPr="00A74804">
        <w:rPr>
          <w:rFonts w:ascii="Times New Roman" w:eastAsia="Calibri" w:hAnsi="Times New Roman" w:cs="Times New Roman"/>
          <w:bCs/>
          <w:sz w:val="24"/>
          <w:szCs w:val="24"/>
        </w:rPr>
        <w:t> </w:t>
      </w:r>
      <w:r w:rsidR="00DB02B9" w:rsidRPr="00A74804">
        <w:rPr>
          <w:rFonts w:ascii="Times New Roman" w:eastAsia="Calibri" w:hAnsi="Times New Roman" w:cs="Times New Roman"/>
          <w:bCs/>
          <w:sz w:val="24"/>
          <w:szCs w:val="24"/>
        </w:rPr>
        <w:t>znení</w:t>
      </w:r>
      <w:r w:rsidR="00B82C01" w:rsidRPr="00A74804">
        <w:rPr>
          <w:rFonts w:ascii="Times New Roman" w:eastAsia="Calibri" w:hAnsi="Times New Roman" w:cs="Times New Roman"/>
          <w:bCs/>
          <w:sz w:val="24"/>
          <w:szCs w:val="24"/>
        </w:rPr>
        <w:t xml:space="preserve"> neskorších predpisov </w:t>
      </w:r>
      <w:r w:rsidR="008205CC" w:rsidRPr="00A74804">
        <w:rPr>
          <w:rFonts w:ascii="Times New Roman" w:eastAsia="Calibri" w:hAnsi="Times New Roman" w:cs="Times New Roman"/>
          <w:bCs/>
          <w:sz w:val="24"/>
          <w:szCs w:val="24"/>
        </w:rPr>
        <w:t>(ďalej len „</w:t>
      </w:r>
      <w:r w:rsidR="00B82C01" w:rsidRPr="00A74804">
        <w:rPr>
          <w:rFonts w:ascii="Times New Roman" w:eastAsia="Calibri" w:hAnsi="Times New Roman" w:cs="Times New Roman"/>
          <w:bCs/>
          <w:sz w:val="24"/>
          <w:szCs w:val="24"/>
        </w:rPr>
        <w:t xml:space="preserve">návrh </w:t>
      </w:r>
      <w:r w:rsidR="008205CC" w:rsidRPr="00A74804">
        <w:rPr>
          <w:rFonts w:ascii="Times New Roman" w:eastAsia="Calibri" w:hAnsi="Times New Roman" w:cs="Times New Roman"/>
          <w:bCs/>
          <w:sz w:val="24"/>
          <w:szCs w:val="24"/>
        </w:rPr>
        <w:t>vyhlášk</w:t>
      </w:r>
      <w:r w:rsidR="00B82C01" w:rsidRPr="00A74804">
        <w:rPr>
          <w:rFonts w:ascii="Times New Roman" w:eastAsia="Calibri" w:hAnsi="Times New Roman" w:cs="Times New Roman"/>
          <w:bCs/>
          <w:sz w:val="24"/>
          <w:szCs w:val="24"/>
        </w:rPr>
        <w:t>y</w:t>
      </w:r>
      <w:r w:rsidR="008205CC" w:rsidRPr="00A74804">
        <w:rPr>
          <w:rFonts w:ascii="Times New Roman" w:eastAsia="Calibri" w:hAnsi="Times New Roman" w:cs="Times New Roman"/>
          <w:bCs/>
          <w:sz w:val="24"/>
          <w:szCs w:val="24"/>
        </w:rPr>
        <w:t>“)</w:t>
      </w:r>
    </w:p>
    <w:p w14:paraId="2711DC2C" w14:textId="7723224D" w:rsidR="00054C41" w:rsidRPr="00A74804" w:rsidRDefault="00054C41" w:rsidP="00054C41">
      <w:pPr>
        <w:jc w:val="both"/>
        <w:rPr>
          <w:rFonts w:ascii="Times New Roman" w:eastAsia="Calibri" w:hAnsi="Times New Roman" w:cs="Times New Roman"/>
          <w:b/>
          <w:sz w:val="24"/>
          <w:szCs w:val="24"/>
        </w:rPr>
      </w:pPr>
      <w:r w:rsidRPr="00A74804">
        <w:rPr>
          <w:rFonts w:ascii="Times New Roman" w:eastAsia="Calibri" w:hAnsi="Times New Roman" w:cs="Times New Roman"/>
          <w:b/>
          <w:sz w:val="24"/>
          <w:szCs w:val="24"/>
        </w:rPr>
        <w:t>Predkladateľ:</w:t>
      </w:r>
      <w:r w:rsidR="00DB02B9" w:rsidRPr="00A74804">
        <w:rPr>
          <w:rFonts w:ascii="Times New Roman" w:eastAsia="Calibri" w:hAnsi="Times New Roman" w:cs="Times New Roman"/>
          <w:b/>
          <w:sz w:val="24"/>
          <w:szCs w:val="24"/>
        </w:rPr>
        <w:t xml:space="preserve"> </w:t>
      </w:r>
      <w:r w:rsidR="00DB02B9" w:rsidRPr="00A74804">
        <w:rPr>
          <w:rFonts w:ascii="Times New Roman" w:eastAsia="Calibri" w:hAnsi="Times New Roman" w:cs="Times New Roman"/>
          <w:bCs/>
          <w:sz w:val="24"/>
          <w:szCs w:val="24"/>
        </w:rPr>
        <w:tab/>
        <w:t>Úrad pre reguláciu sieťových odvetví</w:t>
      </w:r>
    </w:p>
    <w:p w14:paraId="515DBCE3" w14:textId="77777777" w:rsidR="00054C41" w:rsidRPr="00A74804" w:rsidRDefault="00054C41" w:rsidP="00054C41">
      <w:pPr>
        <w:jc w:val="both"/>
        <w:rPr>
          <w:rFonts w:ascii="Times New Roman" w:eastAsia="Calibri" w:hAnsi="Times New Roman" w:cs="Times New Roman"/>
          <w:b/>
          <w:sz w:val="24"/>
          <w:szCs w:val="24"/>
        </w:rPr>
      </w:pPr>
      <w:r w:rsidRPr="00A74804">
        <w:rPr>
          <w:rFonts w:ascii="Times New Roman" w:eastAsia="Calibri" w:hAnsi="Times New Roman" w:cs="Times New Roman"/>
          <w:b/>
          <w:sz w:val="24"/>
          <w:szCs w:val="24"/>
        </w:rPr>
        <w:t>3.1 Náklady regulácie</w:t>
      </w:r>
    </w:p>
    <w:p w14:paraId="14243EB0" w14:textId="77777777" w:rsidR="00054C41" w:rsidRPr="00A74804" w:rsidRDefault="00054C41" w:rsidP="00C21399">
      <w:pPr>
        <w:tabs>
          <w:tab w:val="left" w:pos="8025"/>
        </w:tabs>
        <w:rPr>
          <w:rFonts w:ascii="Times New Roman" w:eastAsia="Calibri" w:hAnsi="Times New Roman" w:cs="Times New Roman"/>
          <w:bCs/>
          <w:i/>
          <w:iCs/>
          <w:sz w:val="24"/>
          <w:szCs w:val="24"/>
        </w:rPr>
      </w:pPr>
      <w:r w:rsidRPr="00A74804">
        <w:rPr>
          <w:rFonts w:ascii="Times New Roman" w:eastAsia="Calibri" w:hAnsi="Times New Roman" w:cs="Times New Roman"/>
          <w:b/>
          <w:i/>
          <w:iCs/>
          <w:sz w:val="24"/>
          <w:szCs w:val="24"/>
        </w:rPr>
        <w:t xml:space="preserve">3.1.1 Súhrnná tabuľka nákladov regulácie </w:t>
      </w:r>
      <w:r w:rsidR="00C21399" w:rsidRPr="00A74804">
        <w:rPr>
          <w:rFonts w:ascii="Times New Roman" w:eastAsia="Calibri" w:hAnsi="Times New Roman" w:cs="Times New Roman"/>
          <w:b/>
          <w:i/>
          <w:iCs/>
          <w:sz w:val="24"/>
          <w:szCs w:val="24"/>
        </w:rPr>
        <w:tab/>
      </w:r>
    </w:p>
    <w:p w14:paraId="4D85A0D5" w14:textId="77777777" w:rsidR="00054C41" w:rsidRPr="00A74804" w:rsidRDefault="00054C41" w:rsidP="00054C41">
      <w:pPr>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sidRPr="00A74804">
        <w:rPr>
          <w:rFonts w:ascii="Times New Roman" w:eastAsia="Calibri" w:hAnsi="Times New Roman" w:cs="Times New Roman"/>
          <w:i/>
          <w:sz w:val="24"/>
          <w:szCs w:val="24"/>
        </w:rPr>
        <w:t>v</w:t>
      </w:r>
      <w:r w:rsidR="00C929AE" w:rsidRPr="00A74804">
        <w:rPr>
          <w:rFonts w:ascii="Times New Roman" w:eastAsia="Calibri" w:hAnsi="Times New Roman" w:cs="Times New Roman"/>
          <w:i/>
          <w:sz w:val="24"/>
          <w:szCs w:val="24"/>
        </w:rPr>
        <w:t xml:space="preserve">, náklady </w:t>
      </w:r>
      <w:proofErr w:type="spellStart"/>
      <w:r w:rsidR="00C929AE" w:rsidRPr="00A74804">
        <w:rPr>
          <w:rFonts w:ascii="Times New Roman" w:eastAsia="Calibri" w:hAnsi="Times New Roman" w:cs="Times New Roman"/>
          <w:i/>
          <w:sz w:val="24"/>
          <w:szCs w:val="24"/>
        </w:rPr>
        <w:t>goldplatingu</w:t>
      </w:r>
      <w:proofErr w:type="spellEnd"/>
      <w:r w:rsidR="00C929AE" w:rsidRPr="00A74804">
        <w:rPr>
          <w:rStyle w:val="Odkaznapoznmkupodiarou"/>
          <w:rFonts w:ascii="Times New Roman" w:eastAsia="Calibri" w:hAnsi="Times New Roman" w:cs="Times New Roman"/>
          <w:i/>
          <w:sz w:val="24"/>
          <w:szCs w:val="24"/>
        </w:rPr>
        <w:footnoteReference w:id="1"/>
      </w:r>
      <w:r w:rsidR="000A6B7F" w:rsidRPr="00A74804">
        <w:rPr>
          <w:rFonts w:ascii="Times New Roman" w:eastAsia="Calibri" w:hAnsi="Times New Roman" w:cs="Times New Roman"/>
          <w:i/>
          <w:sz w:val="24"/>
          <w:szCs w:val="24"/>
        </w:rPr>
        <w:t xml:space="preserve"> </w:t>
      </w:r>
      <w:r w:rsidR="00C929AE" w:rsidRPr="00A74804">
        <w:rPr>
          <w:rFonts w:ascii="Times New Roman" w:eastAsia="Calibri" w:hAnsi="Times New Roman" w:cs="Times New Roman"/>
          <w:i/>
          <w:sz w:val="24"/>
          <w:szCs w:val="24"/>
        </w:rPr>
        <w:t>na podnikateľské prostredie</w:t>
      </w:r>
      <w:r w:rsidRPr="00A74804">
        <w:rPr>
          <w:rFonts w:ascii="Times New Roman" w:eastAsia="Calibri" w:hAnsi="Times New Roman" w:cs="Times New Roman"/>
          <w:i/>
          <w:sz w:val="24"/>
          <w:szCs w:val="24"/>
        </w:rPr>
        <w:t xml:space="preserve">. </w:t>
      </w:r>
    </w:p>
    <w:p w14:paraId="1A77DC61" w14:textId="77777777" w:rsidR="00054C41" w:rsidRPr="00A74804" w:rsidRDefault="00054C41" w:rsidP="00054C41">
      <w:pPr>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A1417E">
          <w:rPr>
            <w:rFonts w:ascii="Times New Roman" w:eastAsia="Calibri" w:hAnsi="Times New Roman" w:cs="Times New Roman"/>
            <w:i/>
            <w:sz w:val="24"/>
            <w:szCs w:val="24"/>
            <w:u w:val="single"/>
          </w:rPr>
          <w:t>webovom sídle MH SR</w:t>
        </w:r>
      </w:hyperlink>
      <w:r w:rsidRPr="00A74804">
        <w:rPr>
          <w:rFonts w:ascii="Times New Roman" w:eastAsia="Calibri" w:hAnsi="Times New Roman" w:cs="Times New Roman"/>
          <w:i/>
          <w:sz w:val="24"/>
          <w:szCs w:val="24"/>
        </w:rPr>
        <w:t>, (ďalej len „Kalkulačka nákladov“):</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A74804"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A1417E"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A1417E" w:rsidRDefault="00C929AE" w:rsidP="00C929AE">
            <w:pPr>
              <w:spacing w:after="0" w:line="240" w:lineRule="auto"/>
              <w:rPr>
                <w:rFonts w:ascii="Times New Roman" w:eastAsia="Times New Roman" w:hAnsi="Times New Roman" w:cs="Times New Roman"/>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A1417E" w:rsidRDefault="00C929AE" w:rsidP="00C929AE">
            <w:pPr>
              <w:spacing w:after="0" w:line="240" w:lineRule="auto"/>
              <w:rPr>
                <w:rFonts w:ascii="Times New Roman" w:eastAsia="Times New Roman" w:hAnsi="Times New Roman" w:cs="Times New Roman"/>
                <w:sz w:val="20"/>
                <w:szCs w:val="20"/>
                <w:lang w:eastAsia="sk-SK"/>
              </w:rPr>
            </w:pPr>
          </w:p>
        </w:tc>
        <w:tc>
          <w:tcPr>
            <w:tcW w:w="160" w:type="dxa"/>
            <w:tcBorders>
              <w:top w:val="nil"/>
              <w:left w:val="nil"/>
              <w:bottom w:val="nil"/>
              <w:right w:val="nil"/>
            </w:tcBorders>
            <w:noWrap/>
            <w:vAlign w:val="bottom"/>
            <w:hideMark/>
          </w:tcPr>
          <w:p w14:paraId="6E4CCAE0" w14:textId="77777777" w:rsidR="00C929AE" w:rsidRPr="00A1417E" w:rsidRDefault="00C929AE" w:rsidP="00C929AE">
            <w:pPr>
              <w:spacing w:after="0" w:line="240" w:lineRule="auto"/>
              <w:rPr>
                <w:rFonts w:ascii="Times New Roman" w:eastAsia="Times New Roman" w:hAnsi="Times New Roman" w:cs="Times New Roman"/>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A1417E" w:rsidRDefault="00C929AE" w:rsidP="00C929AE">
            <w:pPr>
              <w:spacing w:after="0" w:line="240" w:lineRule="auto"/>
              <w:rPr>
                <w:rFonts w:ascii="Times New Roman" w:eastAsia="Times New Roman" w:hAnsi="Times New Roman" w:cs="Times New Roman"/>
                <w:sz w:val="20"/>
                <w:szCs w:val="20"/>
                <w:lang w:eastAsia="sk-SK"/>
              </w:rPr>
            </w:pPr>
          </w:p>
        </w:tc>
        <w:tc>
          <w:tcPr>
            <w:tcW w:w="160" w:type="dxa"/>
            <w:tcBorders>
              <w:top w:val="nil"/>
              <w:left w:val="nil"/>
              <w:bottom w:val="nil"/>
              <w:right w:val="nil"/>
            </w:tcBorders>
            <w:noWrap/>
            <w:vAlign w:val="bottom"/>
            <w:hideMark/>
          </w:tcPr>
          <w:p w14:paraId="64BE54FF" w14:textId="77777777" w:rsidR="00C929AE" w:rsidRPr="00A1417E" w:rsidRDefault="00C929AE" w:rsidP="00C929AE">
            <w:pPr>
              <w:spacing w:after="0" w:line="240" w:lineRule="auto"/>
              <w:jc w:val="center"/>
              <w:rPr>
                <w:rFonts w:ascii="Times New Roman" w:eastAsia="Times New Roman" w:hAnsi="Times New Roman" w:cs="Times New Roman"/>
                <w:sz w:val="20"/>
                <w:szCs w:val="20"/>
                <w:lang w:eastAsia="sk-SK"/>
              </w:rPr>
            </w:pPr>
          </w:p>
        </w:tc>
      </w:tr>
      <w:tr w:rsidR="00C929AE" w:rsidRPr="00A74804" w14:paraId="7BEF3D83" w14:textId="77777777" w:rsidTr="00804BC8">
        <w:trPr>
          <w:gridAfter w:val="2"/>
          <w:wAfter w:w="583" w:type="dxa"/>
          <w:trHeight w:val="451"/>
        </w:trPr>
        <w:tc>
          <w:tcPr>
            <w:tcW w:w="146" w:type="dxa"/>
            <w:tcBorders>
              <w:top w:val="nil"/>
              <w:left w:val="nil"/>
              <w:bottom w:val="nil"/>
              <w:right w:val="nil"/>
            </w:tcBorders>
            <w:noWrap/>
            <w:vAlign w:val="bottom"/>
            <w:hideMark/>
          </w:tcPr>
          <w:p w14:paraId="5BA7F0AC" w14:textId="77777777" w:rsidR="00C929AE" w:rsidRPr="00A1417E" w:rsidRDefault="00C929AE" w:rsidP="00C929AE">
            <w:pPr>
              <w:spacing w:after="0" w:line="240" w:lineRule="auto"/>
              <w:rPr>
                <w:rFonts w:ascii="Times New Roman" w:eastAsia="Times New Roman" w:hAnsi="Times New Roman" w:cs="Times New Roman"/>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C8CD7A" w14:textId="77777777" w:rsidR="00C929AE" w:rsidRPr="00A1417E" w:rsidRDefault="00C929AE" w:rsidP="00C929AE">
            <w:pPr>
              <w:spacing w:after="0" w:line="240" w:lineRule="auto"/>
              <w:jc w:val="center"/>
              <w:rPr>
                <w:rFonts w:ascii="Times New Roman" w:eastAsia="Times New Roman" w:hAnsi="Times New Roman" w:cs="Times New Roman"/>
                <w:b/>
                <w:bCs/>
                <w:i/>
                <w:iCs/>
                <w:sz w:val="20"/>
                <w:szCs w:val="20"/>
                <w:lang w:eastAsia="sk-SK"/>
              </w:rPr>
            </w:pPr>
            <w:r w:rsidRPr="00A1417E">
              <w:rPr>
                <w:rFonts w:ascii="Times New Roman" w:eastAsia="Times New Roman" w:hAnsi="Times New Roman" w:cs="Times New Roman"/>
                <w:b/>
                <w:bCs/>
                <w:i/>
                <w:iCs/>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A1417E" w:rsidRDefault="00C929AE" w:rsidP="00C929AE">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A1417E" w:rsidRDefault="00C929AE" w:rsidP="00C929AE">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Zníženie nákladov v € na PP</w:t>
            </w:r>
          </w:p>
        </w:tc>
      </w:tr>
      <w:tr w:rsidR="00D474A1" w:rsidRPr="00A74804" w14:paraId="0F790483" w14:textId="77777777" w:rsidTr="00325EA1">
        <w:trPr>
          <w:gridAfter w:val="2"/>
          <w:wAfter w:w="583" w:type="dxa"/>
          <w:trHeight w:val="600"/>
        </w:trPr>
        <w:tc>
          <w:tcPr>
            <w:tcW w:w="146" w:type="dxa"/>
            <w:tcBorders>
              <w:top w:val="nil"/>
              <w:left w:val="nil"/>
              <w:bottom w:val="nil"/>
              <w:right w:val="nil"/>
            </w:tcBorders>
            <w:noWrap/>
            <w:vAlign w:val="bottom"/>
            <w:hideMark/>
          </w:tcPr>
          <w:p w14:paraId="2417CF71"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77777777" w:rsidR="00D474A1" w:rsidRPr="00A1417E" w:rsidRDefault="00D474A1" w:rsidP="00D474A1">
            <w:pPr>
              <w:spacing w:after="0" w:line="240" w:lineRule="auto"/>
              <w:rPr>
                <w:rFonts w:ascii="Times New Roman" w:eastAsia="Times New Roman" w:hAnsi="Times New Roman" w:cs="Times New Roman"/>
                <w:b/>
                <w:bCs/>
                <w:i/>
                <w:iCs/>
                <w:sz w:val="20"/>
                <w:szCs w:val="20"/>
                <w:lang w:eastAsia="sk-SK"/>
              </w:rPr>
            </w:pPr>
            <w:r w:rsidRPr="00A1417E">
              <w:rPr>
                <w:rFonts w:ascii="Times New Roman" w:eastAsia="Times New Roman" w:hAnsi="Times New Roman" w:cs="Times New Roman"/>
                <w:b/>
                <w:bCs/>
                <w:i/>
                <w:iCs/>
                <w:sz w:val="20"/>
                <w:szCs w:val="20"/>
                <w:lang w:eastAsia="sk-SK"/>
              </w:rPr>
              <w:t xml:space="preserve">A. Dane, odvody, clá a poplatky, ktorých cieľom je znižovať negatívne </w:t>
            </w:r>
            <w:proofErr w:type="spellStart"/>
            <w:r w:rsidRPr="00A1417E">
              <w:rPr>
                <w:rFonts w:ascii="Times New Roman" w:eastAsia="Times New Roman" w:hAnsi="Times New Roman" w:cs="Times New Roman"/>
                <w:b/>
                <w:bCs/>
                <w:i/>
                <w:iCs/>
                <w:sz w:val="20"/>
                <w:szCs w:val="20"/>
                <w:lang w:eastAsia="sk-SK"/>
              </w:rPr>
              <w:t>externality</w:t>
            </w:r>
            <w:proofErr w:type="spellEnd"/>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36C02A5A" w14:textId="376B7CFE"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0525A008" w14:textId="6ED7A12D"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r>
      <w:tr w:rsidR="00D474A1" w:rsidRPr="00A74804" w14:paraId="37B64D12" w14:textId="77777777" w:rsidTr="00325EA1">
        <w:trPr>
          <w:gridAfter w:val="2"/>
          <w:wAfter w:w="583" w:type="dxa"/>
          <w:trHeight w:val="420"/>
        </w:trPr>
        <w:tc>
          <w:tcPr>
            <w:tcW w:w="146" w:type="dxa"/>
            <w:tcBorders>
              <w:top w:val="nil"/>
              <w:left w:val="nil"/>
              <w:bottom w:val="nil"/>
              <w:right w:val="nil"/>
            </w:tcBorders>
            <w:noWrap/>
            <w:vAlign w:val="bottom"/>
            <w:hideMark/>
          </w:tcPr>
          <w:p w14:paraId="30AED282"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77777777" w:rsidR="00D474A1" w:rsidRPr="00A1417E" w:rsidRDefault="00D474A1" w:rsidP="00D474A1">
            <w:pPr>
              <w:spacing w:after="0" w:line="240" w:lineRule="auto"/>
              <w:rPr>
                <w:rFonts w:ascii="Times New Roman" w:eastAsia="Times New Roman" w:hAnsi="Times New Roman" w:cs="Times New Roman"/>
                <w:b/>
                <w:bCs/>
                <w:i/>
                <w:iCs/>
                <w:sz w:val="20"/>
                <w:szCs w:val="20"/>
                <w:lang w:eastAsia="sk-SK"/>
              </w:rPr>
            </w:pPr>
            <w:r w:rsidRPr="00A1417E">
              <w:rPr>
                <w:rFonts w:ascii="Times New Roman" w:eastAsia="Times New Roman" w:hAnsi="Times New Roman" w:cs="Times New Roman"/>
                <w:b/>
                <w:bCs/>
                <w:i/>
                <w:iCs/>
                <w:sz w:val="20"/>
                <w:szCs w:val="20"/>
                <w:lang w:eastAsia="sk-SK"/>
              </w:rPr>
              <w:t>B. Iné poplatky</w:t>
            </w:r>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38D91672" w14:textId="68C60DA2"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1</w:t>
            </w:r>
            <w:r w:rsidR="00AF6A39" w:rsidRPr="00A1417E">
              <w:rPr>
                <w:rFonts w:ascii="Times New Roman" w:hAnsi="Times New Roman" w:cs="Times New Roman"/>
                <w:b/>
                <w:bCs/>
                <w:sz w:val="20"/>
                <w:szCs w:val="20"/>
              </w:rPr>
              <w:t> 072 534</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7B3EEA7A" w14:textId="2A96B4CA" w:rsidR="00D474A1" w:rsidRPr="00A1417E" w:rsidRDefault="00AF6A39"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r>
      <w:tr w:rsidR="00D474A1" w:rsidRPr="00A74804" w14:paraId="21231540" w14:textId="77777777" w:rsidTr="00325EA1">
        <w:trPr>
          <w:gridAfter w:val="2"/>
          <w:wAfter w:w="583" w:type="dxa"/>
          <w:trHeight w:val="435"/>
        </w:trPr>
        <w:tc>
          <w:tcPr>
            <w:tcW w:w="146" w:type="dxa"/>
            <w:tcBorders>
              <w:top w:val="nil"/>
              <w:left w:val="nil"/>
              <w:bottom w:val="nil"/>
              <w:right w:val="nil"/>
            </w:tcBorders>
            <w:noWrap/>
            <w:vAlign w:val="bottom"/>
            <w:hideMark/>
          </w:tcPr>
          <w:p w14:paraId="67B78407"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52C52C9B" w:rsidR="00D474A1" w:rsidRPr="00A1417E" w:rsidRDefault="00D474A1" w:rsidP="00D474A1">
            <w:pPr>
              <w:spacing w:after="0" w:line="240" w:lineRule="auto"/>
              <w:rPr>
                <w:rFonts w:ascii="Times New Roman" w:eastAsia="Times New Roman" w:hAnsi="Times New Roman" w:cs="Times New Roman"/>
                <w:b/>
                <w:bCs/>
                <w:i/>
                <w:iCs/>
                <w:sz w:val="20"/>
                <w:szCs w:val="20"/>
                <w:lang w:eastAsia="sk-SK"/>
              </w:rPr>
            </w:pPr>
            <w:r w:rsidRPr="00A1417E">
              <w:rPr>
                <w:rFonts w:ascii="Times New Roman" w:eastAsia="Times New Roman" w:hAnsi="Times New Roman" w:cs="Times New Roman"/>
                <w:b/>
                <w:bCs/>
                <w:i/>
                <w:iCs/>
                <w:sz w:val="20"/>
                <w:szCs w:val="20"/>
                <w:lang w:eastAsia="sk-SK"/>
              </w:rPr>
              <w:t>C. Sankcie a pokuty</w:t>
            </w:r>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69D07100" w14:textId="29DE97F1"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7C8BFAD7" w14:textId="1BB2DBD3"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r>
      <w:tr w:rsidR="00D474A1" w:rsidRPr="00A74804" w14:paraId="280383DA" w14:textId="77777777" w:rsidTr="00325EA1">
        <w:trPr>
          <w:gridAfter w:val="2"/>
          <w:wAfter w:w="583" w:type="dxa"/>
          <w:trHeight w:val="480"/>
        </w:trPr>
        <w:tc>
          <w:tcPr>
            <w:tcW w:w="146" w:type="dxa"/>
            <w:tcBorders>
              <w:top w:val="nil"/>
              <w:left w:val="nil"/>
              <w:bottom w:val="nil"/>
              <w:right w:val="nil"/>
            </w:tcBorders>
            <w:noWrap/>
            <w:vAlign w:val="bottom"/>
            <w:hideMark/>
          </w:tcPr>
          <w:p w14:paraId="59F2F790"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543F070" w:rsidR="00D474A1" w:rsidRPr="00A1417E" w:rsidRDefault="00D474A1" w:rsidP="00D474A1">
            <w:pPr>
              <w:spacing w:after="0" w:line="240" w:lineRule="auto"/>
              <w:rPr>
                <w:rFonts w:ascii="Times New Roman" w:eastAsia="Times New Roman" w:hAnsi="Times New Roman" w:cs="Times New Roman"/>
                <w:b/>
                <w:bCs/>
                <w:i/>
                <w:iCs/>
                <w:sz w:val="20"/>
                <w:szCs w:val="20"/>
                <w:lang w:eastAsia="sk-SK"/>
              </w:rPr>
            </w:pPr>
            <w:r w:rsidRPr="00A1417E">
              <w:rPr>
                <w:rFonts w:ascii="Times New Roman" w:eastAsia="Times New Roman" w:hAnsi="Times New Roman" w:cs="Times New Roman"/>
                <w:b/>
                <w:bCs/>
                <w:i/>
                <w:iCs/>
                <w:sz w:val="20"/>
                <w:szCs w:val="20"/>
                <w:lang w:eastAsia="sk-SK"/>
              </w:rPr>
              <w:t xml:space="preserve">D. Nepriame finančné náklady </w:t>
            </w:r>
          </w:p>
        </w:tc>
        <w:tc>
          <w:tcPr>
            <w:tcW w:w="2623" w:type="dxa"/>
            <w:tcBorders>
              <w:top w:val="nil"/>
              <w:left w:val="single" w:sz="4" w:space="0" w:color="auto"/>
              <w:bottom w:val="single" w:sz="4" w:space="0" w:color="auto"/>
              <w:right w:val="single" w:sz="4" w:space="0" w:color="auto"/>
            </w:tcBorders>
            <w:shd w:val="clear" w:color="000000" w:fill="FFC000"/>
            <w:vAlign w:val="center"/>
            <w:hideMark/>
          </w:tcPr>
          <w:p w14:paraId="5ED34EA3" w14:textId="42BBAF63"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c>
          <w:tcPr>
            <w:tcW w:w="2622" w:type="dxa"/>
            <w:gridSpan w:val="3"/>
            <w:tcBorders>
              <w:top w:val="nil"/>
              <w:left w:val="nil"/>
              <w:bottom w:val="single" w:sz="4" w:space="0" w:color="auto"/>
              <w:right w:val="single" w:sz="8" w:space="0" w:color="auto"/>
            </w:tcBorders>
            <w:shd w:val="clear" w:color="000000" w:fill="92D050"/>
            <w:vAlign w:val="center"/>
            <w:hideMark/>
          </w:tcPr>
          <w:p w14:paraId="6B7CA645" w14:textId="171CC680"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r>
      <w:tr w:rsidR="00D474A1" w:rsidRPr="00A74804" w14:paraId="547BC8DA" w14:textId="77777777" w:rsidTr="00325EA1">
        <w:trPr>
          <w:gridAfter w:val="2"/>
          <w:wAfter w:w="583" w:type="dxa"/>
          <w:trHeight w:val="480"/>
        </w:trPr>
        <w:tc>
          <w:tcPr>
            <w:tcW w:w="146" w:type="dxa"/>
            <w:tcBorders>
              <w:top w:val="nil"/>
              <w:left w:val="nil"/>
              <w:bottom w:val="nil"/>
              <w:right w:val="nil"/>
            </w:tcBorders>
            <w:noWrap/>
            <w:vAlign w:val="bottom"/>
          </w:tcPr>
          <w:p w14:paraId="29E6137F"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7A86A5AE" w14:textId="77777777" w:rsidR="00D474A1" w:rsidRPr="00A1417E" w:rsidRDefault="00D474A1" w:rsidP="00D474A1">
            <w:pPr>
              <w:spacing w:after="0" w:line="240" w:lineRule="auto"/>
              <w:rPr>
                <w:rFonts w:ascii="Times New Roman" w:eastAsia="Times New Roman" w:hAnsi="Times New Roman" w:cs="Times New Roman"/>
                <w:b/>
                <w:bCs/>
                <w:i/>
                <w:iCs/>
                <w:sz w:val="20"/>
                <w:szCs w:val="20"/>
                <w:lang w:eastAsia="sk-SK"/>
              </w:rPr>
            </w:pPr>
            <w:r w:rsidRPr="00A1417E">
              <w:rPr>
                <w:rFonts w:ascii="Times New Roman" w:eastAsia="Times New Roman" w:hAnsi="Times New Roman" w:cs="Times New Roman"/>
                <w:b/>
                <w:bCs/>
                <w:i/>
                <w:iCs/>
                <w:sz w:val="20"/>
                <w:szCs w:val="20"/>
                <w:lang w:eastAsia="sk-SK"/>
              </w:rPr>
              <w:t>E. Administratívne náklady</w:t>
            </w:r>
          </w:p>
        </w:tc>
        <w:tc>
          <w:tcPr>
            <w:tcW w:w="2623" w:type="dxa"/>
            <w:tcBorders>
              <w:top w:val="nil"/>
              <w:left w:val="single" w:sz="4" w:space="0" w:color="auto"/>
              <w:bottom w:val="nil"/>
              <w:right w:val="single" w:sz="4" w:space="0" w:color="auto"/>
            </w:tcBorders>
            <w:shd w:val="clear" w:color="000000" w:fill="FFC000"/>
            <w:vAlign w:val="center"/>
          </w:tcPr>
          <w:p w14:paraId="1A8F0D68" w14:textId="0ADB4731" w:rsidR="00D474A1" w:rsidRPr="00A1417E" w:rsidRDefault="00AF6A39"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1 876</w:t>
            </w:r>
          </w:p>
        </w:tc>
        <w:tc>
          <w:tcPr>
            <w:tcW w:w="2622" w:type="dxa"/>
            <w:gridSpan w:val="3"/>
            <w:tcBorders>
              <w:top w:val="nil"/>
              <w:left w:val="nil"/>
              <w:bottom w:val="nil"/>
              <w:right w:val="single" w:sz="8" w:space="0" w:color="auto"/>
            </w:tcBorders>
            <w:shd w:val="clear" w:color="000000" w:fill="92D050"/>
            <w:vAlign w:val="center"/>
          </w:tcPr>
          <w:p w14:paraId="7D0218BB" w14:textId="2534A0CF" w:rsidR="00D474A1" w:rsidRPr="00A1417E" w:rsidRDefault="00584208"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r>
      <w:tr w:rsidR="00D474A1" w:rsidRPr="00A74804" w14:paraId="10B7BDC5" w14:textId="77777777" w:rsidTr="00325EA1">
        <w:trPr>
          <w:gridAfter w:val="2"/>
          <w:wAfter w:w="583" w:type="dxa"/>
          <w:trHeight w:val="600"/>
        </w:trPr>
        <w:tc>
          <w:tcPr>
            <w:tcW w:w="146" w:type="dxa"/>
            <w:tcBorders>
              <w:top w:val="nil"/>
              <w:left w:val="nil"/>
              <w:bottom w:val="nil"/>
              <w:right w:val="nil"/>
            </w:tcBorders>
            <w:noWrap/>
            <w:vAlign w:val="bottom"/>
            <w:hideMark/>
          </w:tcPr>
          <w:p w14:paraId="2BD5240B"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2AD49376" w14:textId="77777777" w:rsidR="00D474A1" w:rsidRPr="00A1417E" w:rsidRDefault="00D474A1" w:rsidP="00D474A1">
            <w:pPr>
              <w:spacing w:after="0" w:line="240" w:lineRule="auto"/>
              <w:rPr>
                <w:rFonts w:ascii="Times New Roman" w:eastAsia="Times New Roman" w:hAnsi="Times New Roman" w:cs="Times New Roman"/>
                <w:b/>
                <w:bCs/>
                <w:i/>
                <w:iCs/>
                <w:sz w:val="20"/>
                <w:szCs w:val="20"/>
                <w:lang w:eastAsia="sk-SK"/>
              </w:rPr>
            </w:pPr>
            <w:r w:rsidRPr="00A1417E">
              <w:rPr>
                <w:rFonts w:ascii="Times New Roman" w:eastAsia="Times New Roman" w:hAnsi="Times New Roman" w:cs="Times New Roman"/>
                <w:b/>
                <w:bCs/>
                <w:i/>
                <w:iCs/>
                <w:sz w:val="20"/>
                <w:szCs w:val="20"/>
                <w:lang w:eastAsia="sk-SK"/>
              </w:rPr>
              <w:t>Spolu = A+B+C+D+E</w:t>
            </w:r>
          </w:p>
        </w:tc>
        <w:tc>
          <w:tcPr>
            <w:tcW w:w="2623" w:type="dxa"/>
            <w:tcBorders>
              <w:top w:val="single" w:sz="8" w:space="0" w:color="auto"/>
              <w:left w:val="single" w:sz="4" w:space="0" w:color="auto"/>
              <w:bottom w:val="single" w:sz="8" w:space="0" w:color="auto"/>
              <w:right w:val="single" w:sz="4" w:space="0" w:color="auto"/>
            </w:tcBorders>
            <w:shd w:val="clear" w:color="000000" w:fill="FFC000"/>
            <w:vAlign w:val="center"/>
            <w:hideMark/>
          </w:tcPr>
          <w:p w14:paraId="3829EB10" w14:textId="2D10F28D" w:rsidR="00D474A1" w:rsidRPr="00A1417E" w:rsidRDefault="00AF6A39"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1 074 410</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hideMark/>
          </w:tcPr>
          <w:p w14:paraId="3B2B8C72" w14:textId="5EFE59F9" w:rsidR="00D474A1" w:rsidRPr="00A1417E" w:rsidRDefault="00AF6A39"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r>
      <w:tr w:rsidR="00D474A1" w:rsidRPr="00A74804" w14:paraId="3B916623" w14:textId="77777777" w:rsidTr="003A3124">
        <w:trPr>
          <w:trHeight w:val="270"/>
        </w:trPr>
        <w:tc>
          <w:tcPr>
            <w:tcW w:w="146" w:type="dxa"/>
            <w:tcBorders>
              <w:top w:val="nil"/>
              <w:left w:val="nil"/>
              <w:bottom w:val="nil"/>
              <w:right w:val="nil"/>
            </w:tcBorders>
            <w:noWrap/>
            <w:vAlign w:val="bottom"/>
            <w:hideMark/>
          </w:tcPr>
          <w:p w14:paraId="73F7E590"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nil"/>
              <w:bottom w:val="nil"/>
              <w:right w:val="nil"/>
            </w:tcBorders>
            <w:noWrap/>
            <w:vAlign w:val="bottom"/>
            <w:hideMark/>
          </w:tcPr>
          <w:p w14:paraId="082EAB98"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2792" w:type="dxa"/>
            <w:gridSpan w:val="2"/>
            <w:tcBorders>
              <w:top w:val="nil"/>
              <w:left w:val="nil"/>
              <w:bottom w:val="nil"/>
              <w:right w:val="nil"/>
            </w:tcBorders>
            <w:vAlign w:val="center"/>
            <w:hideMark/>
          </w:tcPr>
          <w:p w14:paraId="01799773" w14:textId="77777777" w:rsidR="00D474A1" w:rsidRPr="00A1417E" w:rsidRDefault="00D474A1" w:rsidP="00D474A1">
            <w:pPr>
              <w:spacing w:after="0" w:line="240" w:lineRule="auto"/>
              <w:rPr>
                <w:rFonts w:ascii="Times New Roman" w:eastAsia="Times New Roman" w:hAnsi="Times New Roman" w:cs="Times New Roman"/>
                <w:i/>
                <w:iCs/>
                <w:sz w:val="20"/>
                <w:szCs w:val="20"/>
                <w:lang w:eastAsia="sk-SK"/>
              </w:rPr>
            </w:pPr>
          </w:p>
        </w:tc>
        <w:tc>
          <w:tcPr>
            <w:tcW w:w="160" w:type="dxa"/>
            <w:tcBorders>
              <w:top w:val="nil"/>
              <w:left w:val="nil"/>
              <w:bottom w:val="nil"/>
              <w:right w:val="nil"/>
            </w:tcBorders>
            <w:vAlign w:val="center"/>
            <w:hideMark/>
          </w:tcPr>
          <w:p w14:paraId="30B3D738" w14:textId="77777777" w:rsidR="00D474A1" w:rsidRPr="00A1417E" w:rsidRDefault="00D474A1" w:rsidP="00D474A1">
            <w:pPr>
              <w:spacing w:after="0" w:line="240" w:lineRule="auto"/>
              <w:rPr>
                <w:rFonts w:ascii="Times New Roman" w:eastAsia="Times New Roman" w:hAnsi="Times New Roman" w:cs="Times New Roman"/>
                <w:i/>
                <w:iCs/>
                <w:sz w:val="20"/>
                <w:szCs w:val="20"/>
                <w:lang w:eastAsia="sk-SK"/>
              </w:rPr>
            </w:pPr>
          </w:p>
        </w:tc>
        <w:tc>
          <w:tcPr>
            <w:tcW w:w="2716" w:type="dxa"/>
            <w:gridSpan w:val="2"/>
            <w:tcBorders>
              <w:top w:val="nil"/>
              <w:left w:val="nil"/>
              <w:bottom w:val="nil"/>
              <w:right w:val="nil"/>
            </w:tcBorders>
            <w:vAlign w:val="center"/>
            <w:hideMark/>
          </w:tcPr>
          <w:p w14:paraId="7E543AE9" w14:textId="77777777" w:rsidR="00D474A1" w:rsidRPr="00A1417E" w:rsidRDefault="00D474A1" w:rsidP="00D474A1">
            <w:pPr>
              <w:spacing w:after="0" w:line="240" w:lineRule="auto"/>
              <w:rPr>
                <w:rFonts w:ascii="Times New Roman" w:eastAsia="Times New Roman" w:hAnsi="Times New Roman" w:cs="Times New Roman"/>
                <w:i/>
                <w:iCs/>
                <w:sz w:val="20"/>
                <w:szCs w:val="20"/>
                <w:lang w:eastAsia="sk-SK"/>
              </w:rPr>
            </w:pPr>
          </w:p>
        </w:tc>
        <w:tc>
          <w:tcPr>
            <w:tcW w:w="160" w:type="dxa"/>
            <w:tcBorders>
              <w:top w:val="nil"/>
              <w:left w:val="nil"/>
              <w:bottom w:val="nil"/>
              <w:right w:val="nil"/>
            </w:tcBorders>
            <w:vAlign w:val="center"/>
            <w:hideMark/>
          </w:tcPr>
          <w:p w14:paraId="0064F180" w14:textId="77777777" w:rsidR="00D474A1" w:rsidRPr="00A1417E" w:rsidRDefault="00D474A1" w:rsidP="00D474A1">
            <w:pPr>
              <w:spacing w:after="0" w:line="240" w:lineRule="auto"/>
              <w:rPr>
                <w:rFonts w:ascii="Times New Roman" w:eastAsia="Times New Roman" w:hAnsi="Times New Roman" w:cs="Times New Roman"/>
                <w:i/>
                <w:iCs/>
                <w:sz w:val="20"/>
                <w:szCs w:val="20"/>
                <w:lang w:eastAsia="sk-SK"/>
              </w:rPr>
            </w:pPr>
          </w:p>
        </w:tc>
      </w:tr>
      <w:tr w:rsidR="00D474A1" w:rsidRPr="00A74804" w14:paraId="52849A6C" w14:textId="77777777" w:rsidTr="00804BC8">
        <w:trPr>
          <w:gridAfter w:val="2"/>
          <w:wAfter w:w="583" w:type="dxa"/>
          <w:trHeight w:val="412"/>
        </w:trPr>
        <w:tc>
          <w:tcPr>
            <w:tcW w:w="146" w:type="dxa"/>
            <w:tcBorders>
              <w:top w:val="nil"/>
              <w:left w:val="nil"/>
              <w:bottom w:val="nil"/>
              <w:right w:val="nil"/>
            </w:tcBorders>
            <w:noWrap/>
            <w:vAlign w:val="bottom"/>
            <w:hideMark/>
          </w:tcPr>
          <w:p w14:paraId="54080DC1"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048073" w14:textId="77777777" w:rsidR="00D474A1" w:rsidRPr="00A1417E" w:rsidRDefault="00D474A1" w:rsidP="00D474A1">
            <w:pPr>
              <w:spacing w:after="0" w:line="240" w:lineRule="auto"/>
              <w:rPr>
                <w:rFonts w:ascii="Times New Roman" w:eastAsia="Times New Roman" w:hAnsi="Times New Roman" w:cs="Times New Roman"/>
                <w:i/>
                <w:iCs/>
                <w:lang w:eastAsia="sk-SK"/>
              </w:rPr>
            </w:pPr>
            <w:r w:rsidRPr="00A1417E">
              <w:rPr>
                <w:rFonts w:ascii="Times New Roman" w:eastAsia="Times New Roman" w:hAnsi="Times New Roman" w:cs="Times New Roman"/>
                <w:i/>
                <w:iCs/>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Zníženie nákladov v € na PP</w:t>
            </w:r>
          </w:p>
        </w:tc>
      </w:tr>
      <w:tr w:rsidR="00D474A1" w:rsidRPr="00A74804" w14:paraId="26126FD6" w14:textId="77777777" w:rsidTr="008F23BA">
        <w:trPr>
          <w:gridAfter w:val="2"/>
          <w:wAfter w:w="583" w:type="dxa"/>
          <w:trHeight w:val="840"/>
        </w:trPr>
        <w:tc>
          <w:tcPr>
            <w:tcW w:w="146" w:type="dxa"/>
            <w:tcBorders>
              <w:top w:val="nil"/>
              <w:left w:val="nil"/>
              <w:bottom w:val="nil"/>
              <w:right w:val="nil"/>
            </w:tcBorders>
            <w:noWrap/>
            <w:vAlign w:val="bottom"/>
            <w:hideMark/>
          </w:tcPr>
          <w:p w14:paraId="4424F348"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895E706" w14:textId="77777777" w:rsidR="00D474A1" w:rsidRPr="00A1417E" w:rsidRDefault="00D474A1" w:rsidP="00D474A1">
            <w:pPr>
              <w:spacing w:after="0" w:line="240" w:lineRule="auto"/>
              <w:rPr>
                <w:rFonts w:ascii="Times New Roman" w:eastAsia="Times New Roman" w:hAnsi="Times New Roman" w:cs="Times New Roman"/>
                <w:b/>
                <w:bCs/>
                <w:i/>
                <w:iCs/>
                <w:sz w:val="20"/>
                <w:szCs w:val="20"/>
                <w:lang w:eastAsia="sk-SK"/>
              </w:rPr>
            </w:pPr>
            <w:r w:rsidRPr="00A1417E">
              <w:rPr>
                <w:rFonts w:ascii="Times New Roman" w:eastAsia="Times New Roman" w:hAnsi="Times New Roman" w:cs="Times New Roman"/>
                <w:b/>
                <w:bCs/>
                <w:i/>
                <w:iCs/>
                <w:sz w:val="20"/>
                <w:szCs w:val="20"/>
                <w:lang w:eastAsia="sk-SK"/>
              </w:rPr>
              <w:t>F. Úplná harmonizácia práva EÚ</w:t>
            </w:r>
            <w:r w:rsidRPr="00A1417E">
              <w:rPr>
                <w:rFonts w:ascii="Times New Roman" w:eastAsia="Times New Roman" w:hAnsi="Times New Roman" w:cs="Times New Roman"/>
                <w:b/>
                <w:bCs/>
                <w:i/>
                <w:iCs/>
                <w:sz w:val="20"/>
                <w:szCs w:val="20"/>
                <w:lang w:eastAsia="sk-SK"/>
              </w:rPr>
              <w:br/>
            </w:r>
            <w:r w:rsidRPr="00A1417E">
              <w:rPr>
                <w:rFonts w:ascii="Times New Roman" w:eastAsia="Times New Roman" w:hAnsi="Times New Roman" w:cs="Times New Roman"/>
                <w:i/>
                <w:iCs/>
                <w:sz w:val="16"/>
                <w:szCs w:val="16"/>
                <w:lang w:eastAsia="sk-SK"/>
              </w:rPr>
              <w:t xml:space="preserve">(okrem daní, odvodov, ciel a poplatkov, ktorých cieľom je znižovať negatívne </w:t>
            </w:r>
            <w:proofErr w:type="spellStart"/>
            <w:r w:rsidRPr="00A1417E">
              <w:rPr>
                <w:rFonts w:ascii="Times New Roman" w:eastAsia="Times New Roman" w:hAnsi="Times New Roman" w:cs="Times New Roman"/>
                <w:i/>
                <w:iCs/>
                <w:sz w:val="16"/>
                <w:szCs w:val="16"/>
                <w:lang w:eastAsia="sk-SK"/>
              </w:rPr>
              <w:t>externality</w:t>
            </w:r>
            <w:proofErr w:type="spellEnd"/>
            <w:r w:rsidRPr="00A1417E">
              <w:rPr>
                <w:rFonts w:ascii="Times New Roman" w:eastAsia="Times New Roman" w:hAnsi="Times New Roman" w:cs="Times New Roman"/>
                <w:i/>
                <w:iCs/>
                <w:sz w:val="16"/>
                <w:szCs w:val="16"/>
                <w:lang w:eastAsia="sk-SK"/>
              </w:rPr>
              <w:t>)</w:t>
            </w:r>
          </w:p>
        </w:tc>
        <w:tc>
          <w:tcPr>
            <w:tcW w:w="2623" w:type="dxa"/>
            <w:tcBorders>
              <w:top w:val="nil"/>
              <w:left w:val="single" w:sz="4" w:space="0" w:color="auto"/>
              <w:bottom w:val="nil"/>
              <w:right w:val="single" w:sz="4" w:space="0" w:color="auto"/>
            </w:tcBorders>
            <w:shd w:val="clear" w:color="000000" w:fill="FFC000"/>
            <w:vAlign w:val="center"/>
            <w:hideMark/>
          </w:tcPr>
          <w:p w14:paraId="09CCB12B" w14:textId="25DAF005"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c>
          <w:tcPr>
            <w:tcW w:w="2622" w:type="dxa"/>
            <w:gridSpan w:val="3"/>
            <w:tcBorders>
              <w:top w:val="nil"/>
              <w:left w:val="nil"/>
              <w:bottom w:val="nil"/>
              <w:right w:val="single" w:sz="8" w:space="0" w:color="auto"/>
            </w:tcBorders>
            <w:shd w:val="clear" w:color="000000" w:fill="92D050"/>
            <w:vAlign w:val="center"/>
            <w:hideMark/>
          </w:tcPr>
          <w:p w14:paraId="0CB565E3" w14:textId="5E64B4E7"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r>
      <w:tr w:rsidR="00D474A1" w:rsidRPr="00A74804" w14:paraId="2B062396" w14:textId="77777777" w:rsidTr="008F23BA">
        <w:trPr>
          <w:gridAfter w:val="2"/>
          <w:wAfter w:w="583" w:type="dxa"/>
          <w:trHeight w:val="486"/>
        </w:trPr>
        <w:tc>
          <w:tcPr>
            <w:tcW w:w="146" w:type="dxa"/>
            <w:tcBorders>
              <w:top w:val="nil"/>
              <w:left w:val="nil"/>
              <w:bottom w:val="nil"/>
              <w:right w:val="nil"/>
            </w:tcBorders>
            <w:noWrap/>
            <w:vAlign w:val="bottom"/>
            <w:hideMark/>
          </w:tcPr>
          <w:p w14:paraId="2C592B53"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3DFED09" w14:textId="77777777" w:rsidR="00D474A1" w:rsidRPr="00A1417E" w:rsidRDefault="00D474A1" w:rsidP="00D474A1">
            <w:pPr>
              <w:spacing w:after="0" w:line="240" w:lineRule="auto"/>
              <w:rPr>
                <w:rFonts w:ascii="Times New Roman" w:eastAsia="Times New Roman" w:hAnsi="Times New Roman" w:cs="Times New Roman"/>
                <w:b/>
                <w:bCs/>
                <w:i/>
                <w:iCs/>
                <w:sz w:val="20"/>
                <w:szCs w:val="20"/>
                <w:lang w:eastAsia="sk-SK"/>
              </w:rPr>
            </w:pPr>
            <w:r w:rsidRPr="00A1417E">
              <w:rPr>
                <w:rFonts w:ascii="Times New Roman" w:eastAsia="Times New Roman" w:hAnsi="Times New Roman" w:cs="Times New Roman"/>
                <w:b/>
                <w:bCs/>
                <w:i/>
                <w:iCs/>
                <w:sz w:val="20"/>
                <w:szCs w:val="20"/>
                <w:lang w:eastAsia="sk-SK"/>
              </w:rPr>
              <w:t xml:space="preserve">G. </w:t>
            </w:r>
            <w:proofErr w:type="spellStart"/>
            <w:r w:rsidRPr="00A1417E">
              <w:rPr>
                <w:rFonts w:ascii="Times New Roman" w:eastAsia="Times New Roman" w:hAnsi="Times New Roman" w:cs="Times New Roman"/>
                <w:b/>
                <w:bCs/>
                <w:i/>
                <w:iCs/>
                <w:sz w:val="20"/>
                <w:szCs w:val="20"/>
                <w:lang w:eastAsia="sk-SK"/>
              </w:rPr>
              <w:t>Goldplating</w:t>
            </w:r>
            <w:proofErr w:type="spellEnd"/>
          </w:p>
        </w:tc>
        <w:tc>
          <w:tcPr>
            <w:tcW w:w="2623" w:type="dxa"/>
            <w:tcBorders>
              <w:top w:val="single" w:sz="8" w:space="0" w:color="auto"/>
              <w:left w:val="single" w:sz="4" w:space="0" w:color="auto"/>
              <w:bottom w:val="single" w:sz="8" w:space="0" w:color="auto"/>
              <w:right w:val="single" w:sz="4" w:space="0" w:color="auto"/>
            </w:tcBorders>
            <w:shd w:val="clear" w:color="000000" w:fill="FFC000"/>
            <w:vAlign w:val="center"/>
            <w:hideMark/>
          </w:tcPr>
          <w:p w14:paraId="709562F6" w14:textId="4A9CC0EA"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c>
          <w:tcPr>
            <w:tcW w:w="2622" w:type="dxa"/>
            <w:gridSpan w:val="3"/>
            <w:tcBorders>
              <w:top w:val="single" w:sz="8" w:space="0" w:color="auto"/>
              <w:left w:val="nil"/>
              <w:bottom w:val="single" w:sz="8" w:space="0" w:color="auto"/>
              <w:right w:val="single" w:sz="8" w:space="0" w:color="auto"/>
            </w:tcBorders>
            <w:shd w:val="clear" w:color="000000" w:fill="92D050"/>
            <w:vAlign w:val="center"/>
            <w:hideMark/>
          </w:tcPr>
          <w:p w14:paraId="2E025867" w14:textId="263B42FB" w:rsidR="00D474A1" w:rsidRPr="00A1417E" w:rsidRDefault="00D474A1"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r>
      <w:tr w:rsidR="00D474A1" w:rsidRPr="00A74804" w14:paraId="665D2803" w14:textId="77777777" w:rsidTr="003A3124">
        <w:trPr>
          <w:trHeight w:val="360"/>
        </w:trPr>
        <w:tc>
          <w:tcPr>
            <w:tcW w:w="146" w:type="dxa"/>
            <w:tcBorders>
              <w:top w:val="nil"/>
              <w:left w:val="nil"/>
              <w:bottom w:val="nil"/>
              <w:right w:val="nil"/>
            </w:tcBorders>
            <w:noWrap/>
            <w:vAlign w:val="bottom"/>
            <w:hideMark/>
          </w:tcPr>
          <w:p w14:paraId="259005DD"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nil"/>
              <w:bottom w:val="nil"/>
              <w:right w:val="nil"/>
            </w:tcBorders>
            <w:noWrap/>
            <w:vAlign w:val="bottom"/>
            <w:hideMark/>
          </w:tcPr>
          <w:p w14:paraId="213DB6FE"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2792" w:type="dxa"/>
            <w:gridSpan w:val="2"/>
            <w:tcBorders>
              <w:top w:val="nil"/>
              <w:left w:val="nil"/>
              <w:bottom w:val="nil"/>
              <w:right w:val="nil"/>
            </w:tcBorders>
            <w:vAlign w:val="center"/>
            <w:hideMark/>
          </w:tcPr>
          <w:p w14:paraId="57A20198" w14:textId="77777777" w:rsidR="00D474A1" w:rsidRPr="00A1417E" w:rsidRDefault="00D474A1" w:rsidP="00D474A1">
            <w:pPr>
              <w:spacing w:after="0" w:line="240" w:lineRule="auto"/>
              <w:rPr>
                <w:rFonts w:ascii="Times New Roman" w:eastAsia="Times New Roman" w:hAnsi="Times New Roman" w:cs="Times New Roman"/>
                <w:i/>
                <w:iCs/>
                <w:sz w:val="20"/>
                <w:szCs w:val="20"/>
                <w:lang w:eastAsia="sk-SK"/>
              </w:rPr>
            </w:pPr>
          </w:p>
        </w:tc>
        <w:tc>
          <w:tcPr>
            <w:tcW w:w="160" w:type="dxa"/>
            <w:tcBorders>
              <w:top w:val="nil"/>
              <w:left w:val="nil"/>
              <w:bottom w:val="nil"/>
              <w:right w:val="nil"/>
            </w:tcBorders>
            <w:vAlign w:val="center"/>
            <w:hideMark/>
          </w:tcPr>
          <w:p w14:paraId="7D23FD74" w14:textId="77777777" w:rsidR="00D474A1" w:rsidRPr="00A1417E" w:rsidRDefault="00D474A1" w:rsidP="00D474A1">
            <w:pPr>
              <w:spacing w:after="0" w:line="240" w:lineRule="auto"/>
              <w:rPr>
                <w:rFonts w:ascii="Times New Roman" w:eastAsia="Times New Roman" w:hAnsi="Times New Roman" w:cs="Times New Roman"/>
                <w:i/>
                <w:iCs/>
                <w:sz w:val="20"/>
                <w:szCs w:val="20"/>
                <w:lang w:eastAsia="sk-SK"/>
              </w:rPr>
            </w:pPr>
          </w:p>
        </w:tc>
        <w:tc>
          <w:tcPr>
            <w:tcW w:w="2716" w:type="dxa"/>
            <w:gridSpan w:val="2"/>
            <w:tcBorders>
              <w:top w:val="nil"/>
              <w:left w:val="nil"/>
              <w:bottom w:val="nil"/>
              <w:right w:val="nil"/>
            </w:tcBorders>
            <w:vAlign w:val="center"/>
            <w:hideMark/>
          </w:tcPr>
          <w:p w14:paraId="68BF5827" w14:textId="77777777" w:rsidR="00D474A1" w:rsidRPr="00A1417E" w:rsidRDefault="00D474A1" w:rsidP="00D474A1">
            <w:pPr>
              <w:spacing w:after="0" w:line="240" w:lineRule="auto"/>
              <w:rPr>
                <w:rFonts w:ascii="Times New Roman" w:eastAsia="Times New Roman" w:hAnsi="Times New Roman" w:cs="Times New Roman"/>
                <w:i/>
                <w:iCs/>
                <w:sz w:val="20"/>
                <w:szCs w:val="20"/>
                <w:lang w:eastAsia="sk-SK"/>
              </w:rPr>
            </w:pPr>
          </w:p>
        </w:tc>
        <w:tc>
          <w:tcPr>
            <w:tcW w:w="160" w:type="dxa"/>
            <w:tcBorders>
              <w:top w:val="nil"/>
              <w:left w:val="nil"/>
              <w:bottom w:val="nil"/>
              <w:right w:val="nil"/>
            </w:tcBorders>
            <w:vAlign w:val="center"/>
            <w:hideMark/>
          </w:tcPr>
          <w:p w14:paraId="0FA5CAAE" w14:textId="77777777" w:rsidR="00D474A1" w:rsidRPr="00A1417E" w:rsidRDefault="00D474A1" w:rsidP="00D474A1">
            <w:pPr>
              <w:spacing w:after="0" w:line="240" w:lineRule="auto"/>
              <w:rPr>
                <w:rFonts w:ascii="Times New Roman" w:eastAsia="Times New Roman" w:hAnsi="Times New Roman" w:cs="Times New Roman"/>
                <w:i/>
                <w:iCs/>
                <w:sz w:val="20"/>
                <w:szCs w:val="20"/>
                <w:lang w:eastAsia="sk-SK"/>
              </w:rPr>
            </w:pPr>
          </w:p>
        </w:tc>
      </w:tr>
      <w:tr w:rsidR="00D474A1" w:rsidRPr="00A74804" w14:paraId="578385C8" w14:textId="77777777" w:rsidTr="00804BC8">
        <w:trPr>
          <w:gridAfter w:val="2"/>
          <w:wAfter w:w="583" w:type="dxa"/>
          <w:trHeight w:val="390"/>
        </w:trPr>
        <w:tc>
          <w:tcPr>
            <w:tcW w:w="146" w:type="dxa"/>
            <w:tcBorders>
              <w:top w:val="nil"/>
              <w:left w:val="nil"/>
              <w:bottom w:val="nil"/>
              <w:right w:val="nil"/>
            </w:tcBorders>
            <w:noWrap/>
            <w:vAlign w:val="bottom"/>
            <w:hideMark/>
          </w:tcPr>
          <w:p w14:paraId="1ED4DAC7"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6D9B60B" w14:textId="77777777" w:rsidR="00D474A1" w:rsidRPr="00A1417E" w:rsidRDefault="00D474A1" w:rsidP="00D474A1">
            <w:pPr>
              <w:spacing w:after="0" w:line="240" w:lineRule="auto"/>
              <w:rPr>
                <w:rFonts w:ascii="Times New Roman" w:eastAsia="Times New Roman" w:hAnsi="Times New Roman" w:cs="Times New Roman"/>
                <w:i/>
                <w:iCs/>
                <w:sz w:val="20"/>
                <w:szCs w:val="20"/>
                <w:lang w:eastAsia="sk-SK"/>
              </w:rPr>
            </w:pPr>
            <w:r w:rsidRPr="00A1417E">
              <w:rPr>
                <w:rFonts w:ascii="Times New Roman" w:eastAsia="Times New Roman" w:hAnsi="Times New Roman" w:cs="Times New Roman"/>
                <w:i/>
                <w:iCs/>
                <w:sz w:val="20"/>
                <w:szCs w:val="20"/>
                <w:lang w:eastAsia="sk-SK"/>
              </w:rPr>
              <w:t>VÝPOČET PRAVIDLA 1in 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D474A1" w:rsidRPr="00A1417E" w:rsidRDefault="00D474A1" w:rsidP="00D474A1">
            <w:pPr>
              <w:spacing w:after="0" w:line="240" w:lineRule="auto"/>
              <w:jc w:val="center"/>
              <w:rPr>
                <w:rFonts w:ascii="Times New Roman" w:eastAsia="Times New Roman" w:hAnsi="Times New Roman" w:cs="Times New Roman"/>
                <w:sz w:val="20"/>
                <w:szCs w:val="20"/>
                <w:lang w:eastAsia="sk-SK"/>
              </w:rPr>
            </w:pPr>
            <w:r w:rsidRPr="00A1417E">
              <w:rPr>
                <w:rFonts w:ascii="Times New Roman" w:eastAsia="Times New Roman" w:hAnsi="Times New Roman" w:cs="Times New Roman"/>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D474A1" w:rsidRPr="00A1417E" w:rsidRDefault="00D474A1" w:rsidP="00D474A1">
            <w:pPr>
              <w:spacing w:after="0" w:line="240" w:lineRule="auto"/>
              <w:jc w:val="center"/>
              <w:rPr>
                <w:rFonts w:ascii="Times New Roman" w:eastAsia="Times New Roman" w:hAnsi="Times New Roman" w:cs="Times New Roman"/>
                <w:sz w:val="20"/>
                <w:szCs w:val="20"/>
                <w:lang w:eastAsia="sk-SK"/>
              </w:rPr>
            </w:pPr>
            <w:r w:rsidRPr="00A1417E">
              <w:rPr>
                <w:rFonts w:ascii="Times New Roman" w:eastAsia="Times New Roman" w:hAnsi="Times New Roman" w:cs="Times New Roman"/>
                <w:sz w:val="20"/>
                <w:szCs w:val="20"/>
                <w:lang w:eastAsia="sk-SK"/>
              </w:rPr>
              <w:t>OUT</w:t>
            </w:r>
          </w:p>
        </w:tc>
      </w:tr>
      <w:tr w:rsidR="00D474A1" w:rsidRPr="00A74804" w14:paraId="4C7053DD" w14:textId="77777777" w:rsidTr="001C4781">
        <w:trPr>
          <w:gridAfter w:val="2"/>
          <w:wAfter w:w="583" w:type="dxa"/>
          <w:trHeight w:val="390"/>
        </w:trPr>
        <w:tc>
          <w:tcPr>
            <w:tcW w:w="146" w:type="dxa"/>
            <w:tcBorders>
              <w:top w:val="nil"/>
              <w:left w:val="nil"/>
              <w:bottom w:val="nil"/>
              <w:right w:val="nil"/>
            </w:tcBorders>
            <w:noWrap/>
            <w:vAlign w:val="bottom"/>
            <w:hideMark/>
          </w:tcPr>
          <w:p w14:paraId="6BB0400A" w14:textId="77777777" w:rsidR="00D474A1" w:rsidRPr="00A1417E" w:rsidRDefault="00D474A1" w:rsidP="00D474A1">
            <w:pPr>
              <w:spacing w:after="0" w:line="240" w:lineRule="auto"/>
              <w:rPr>
                <w:rFonts w:ascii="Times New Roman" w:eastAsia="Times New Roman" w:hAnsi="Times New Roman" w:cs="Times New Roman"/>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6395BF89" w14:textId="3C21B0B5" w:rsidR="00D474A1" w:rsidRPr="00A1417E" w:rsidRDefault="00D474A1" w:rsidP="00D474A1">
            <w:pPr>
              <w:spacing w:after="0" w:line="240" w:lineRule="auto"/>
              <w:rPr>
                <w:rFonts w:ascii="Times New Roman" w:eastAsia="Times New Roman" w:hAnsi="Times New Roman" w:cs="Times New Roman"/>
                <w:i/>
                <w:iCs/>
                <w:sz w:val="20"/>
                <w:szCs w:val="20"/>
                <w:lang w:eastAsia="sk-SK"/>
              </w:rPr>
            </w:pPr>
            <w:r w:rsidRPr="00A1417E">
              <w:rPr>
                <w:rFonts w:ascii="Times New Roman" w:eastAsia="Times New Roman" w:hAnsi="Times New Roman" w:cs="Times New Roman"/>
                <w:b/>
                <w:i/>
                <w:iCs/>
                <w:sz w:val="20"/>
                <w:szCs w:val="20"/>
                <w:lang w:eastAsia="sk-SK"/>
              </w:rPr>
              <w:t>H.</w:t>
            </w:r>
            <w:r w:rsidRPr="00A1417E">
              <w:rPr>
                <w:rFonts w:ascii="Times New Roman" w:eastAsia="Times New Roman" w:hAnsi="Times New Roman" w:cs="Times New Roman"/>
                <w:i/>
                <w:iCs/>
                <w:sz w:val="20"/>
                <w:szCs w:val="20"/>
                <w:lang w:eastAsia="sk-SK"/>
              </w:rPr>
              <w:t xml:space="preserve"> Náklady okrem výnimiek = B+D+E-F</w:t>
            </w:r>
          </w:p>
        </w:tc>
        <w:tc>
          <w:tcPr>
            <w:tcW w:w="2623" w:type="dxa"/>
            <w:tcBorders>
              <w:top w:val="single" w:sz="4" w:space="0" w:color="auto"/>
              <w:left w:val="single" w:sz="4" w:space="0" w:color="auto"/>
              <w:bottom w:val="single" w:sz="8" w:space="0" w:color="auto"/>
              <w:right w:val="single" w:sz="4" w:space="0" w:color="auto"/>
            </w:tcBorders>
            <w:shd w:val="clear" w:color="000000" w:fill="FFC000"/>
            <w:vAlign w:val="center"/>
            <w:hideMark/>
          </w:tcPr>
          <w:p w14:paraId="02E1C703" w14:textId="59B301CA" w:rsidR="00D474A1" w:rsidRPr="00A1417E" w:rsidRDefault="00AF6A39"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1 074 410</w:t>
            </w:r>
          </w:p>
        </w:tc>
        <w:tc>
          <w:tcPr>
            <w:tcW w:w="2622" w:type="dxa"/>
            <w:gridSpan w:val="3"/>
            <w:tcBorders>
              <w:top w:val="single" w:sz="4" w:space="0" w:color="auto"/>
              <w:left w:val="nil"/>
              <w:bottom w:val="single" w:sz="8" w:space="0" w:color="auto"/>
              <w:right w:val="single" w:sz="8" w:space="0" w:color="auto"/>
            </w:tcBorders>
            <w:shd w:val="clear" w:color="000000" w:fill="92D050"/>
            <w:vAlign w:val="center"/>
            <w:hideMark/>
          </w:tcPr>
          <w:p w14:paraId="2A9C6235" w14:textId="35A8393E" w:rsidR="00D474A1" w:rsidRPr="00A1417E" w:rsidRDefault="00AF6A39" w:rsidP="00D474A1">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hAnsi="Times New Roman" w:cs="Times New Roman"/>
                <w:b/>
                <w:bCs/>
                <w:sz w:val="20"/>
                <w:szCs w:val="20"/>
              </w:rPr>
              <w:t>0</w:t>
            </w:r>
          </w:p>
        </w:tc>
      </w:tr>
    </w:tbl>
    <w:p w14:paraId="0C4E1024" w14:textId="77777777" w:rsidR="00054C41" w:rsidRPr="00A74804" w:rsidRDefault="00054C41" w:rsidP="00054C41">
      <w:pPr>
        <w:rPr>
          <w:rFonts w:ascii="Times New Roman" w:eastAsia="Calibri" w:hAnsi="Times New Roman" w:cs="Times New Roman"/>
          <w:b/>
          <w:sz w:val="24"/>
          <w:szCs w:val="24"/>
        </w:rPr>
        <w:sectPr w:rsidR="00054C41" w:rsidRPr="00A74804"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A74804" w:rsidRDefault="00054C41" w:rsidP="00054C41">
      <w:pPr>
        <w:rPr>
          <w:rFonts w:ascii="Times New Roman" w:eastAsia="Calibri" w:hAnsi="Times New Roman" w:cs="Times New Roman"/>
          <w:b/>
          <w:i/>
          <w:iCs/>
          <w:sz w:val="24"/>
          <w:szCs w:val="24"/>
        </w:rPr>
      </w:pPr>
      <w:r w:rsidRPr="00A74804">
        <w:rPr>
          <w:rFonts w:ascii="Times New Roman" w:eastAsia="Calibri" w:hAnsi="Times New Roman" w:cs="Times New Roman"/>
          <w:b/>
          <w:i/>
          <w:iCs/>
          <w:sz w:val="24"/>
          <w:szCs w:val="24"/>
        </w:rPr>
        <w:lastRenderedPageBreak/>
        <w:t>3.1.2 Výpočty vplyvov jednotlivých regulácií na zmeny v nákladoch podnikateľov</w:t>
      </w:r>
      <w:r w:rsidRPr="00A74804">
        <w:rPr>
          <w:rFonts w:ascii="Times New Roman" w:eastAsia="Calibri" w:hAnsi="Times New Roman" w:cs="Times New Roman"/>
          <w:i/>
          <w:sz w:val="24"/>
          <w:szCs w:val="24"/>
        </w:rPr>
        <w:tab/>
      </w:r>
      <w:r w:rsidRPr="00A74804">
        <w:rPr>
          <w:rFonts w:ascii="Times New Roman" w:eastAsia="Calibri" w:hAnsi="Times New Roman" w:cs="Times New Roman"/>
          <w:i/>
          <w:sz w:val="24"/>
          <w:szCs w:val="24"/>
        </w:rPr>
        <w:tab/>
      </w:r>
      <w:r w:rsidRPr="00A74804">
        <w:rPr>
          <w:rFonts w:ascii="Times New Roman" w:eastAsia="Calibri" w:hAnsi="Times New Roman" w:cs="Times New Roman"/>
          <w:i/>
          <w:sz w:val="24"/>
          <w:szCs w:val="24"/>
        </w:rPr>
        <w:tab/>
      </w:r>
      <w:r w:rsidRPr="00A74804">
        <w:rPr>
          <w:rFonts w:ascii="Times New Roman" w:eastAsia="Calibri" w:hAnsi="Times New Roman" w:cs="Times New Roman"/>
          <w:i/>
          <w:sz w:val="24"/>
          <w:szCs w:val="24"/>
        </w:rPr>
        <w:tab/>
      </w:r>
      <w:r w:rsidRPr="00A74804">
        <w:rPr>
          <w:rFonts w:ascii="Times New Roman" w:eastAsia="Calibri" w:hAnsi="Times New Roman" w:cs="Times New Roman"/>
          <w:i/>
          <w:sz w:val="24"/>
          <w:szCs w:val="24"/>
        </w:rPr>
        <w:tab/>
      </w:r>
      <w:r w:rsidRPr="00A74804">
        <w:rPr>
          <w:rFonts w:ascii="Times New Roman" w:eastAsia="Calibri" w:hAnsi="Times New Roman" w:cs="Times New Roman"/>
          <w:i/>
          <w:sz w:val="24"/>
          <w:szCs w:val="24"/>
        </w:rPr>
        <w:tab/>
      </w:r>
      <w:r w:rsidRPr="00A74804">
        <w:rPr>
          <w:rFonts w:ascii="Times New Roman" w:eastAsia="Calibri" w:hAnsi="Times New Roman" w:cs="Times New Roman"/>
          <w:i/>
          <w:sz w:val="24"/>
          <w:szCs w:val="24"/>
        </w:rPr>
        <w:tab/>
      </w:r>
      <w:r w:rsidRPr="00A74804">
        <w:rPr>
          <w:rFonts w:ascii="Times New Roman" w:eastAsia="Calibri" w:hAnsi="Times New Roman" w:cs="Times New Roman"/>
          <w:i/>
          <w:sz w:val="24"/>
          <w:szCs w:val="24"/>
        </w:rPr>
        <w:tab/>
      </w:r>
    </w:p>
    <w:p w14:paraId="5E02E2DD" w14:textId="77777777" w:rsidR="00054C41" w:rsidRPr="00A74804" w:rsidRDefault="00054C41" w:rsidP="00054C41">
      <w:pPr>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201"/>
        <w:gridCol w:w="992"/>
        <w:gridCol w:w="1802"/>
        <w:gridCol w:w="749"/>
        <w:gridCol w:w="993"/>
        <w:gridCol w:w="1134"/>
        <w:gridCol w:w="992"/>
        <w:gridCol w:w="992"/>
        <w:gridCol w:w="784"/>
      </w:tblGrid>
      <w:tr w:rsidR="00DE6ACB" w:rsidRPr="00A74804" w14:paraId="58E6573D" w14:textId="77777777" w:rsidTr="00AD7732">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A1417E" w:rsidRDefault="00DE6ACB" w:rsidP="000A6B7F">
            <w:pPr>
              <w:spacing w:after="0" w:line="240" w:lineRule="auto"/>
              <w:jc w:val="center"/>
              <w:rPr>
                <w:rFonts w:ascii="Times New Roman" w:eastAsia="Times New Roman" w:hAnsi="Times New Roman" w:cs="Times New Roman"/>
                <w:b/>
                <w:bCs/>
                <w:sz w:val="20"/>
                <w:szCs w:val="20"/>
                <w:lang w:eastAsia="sk-SK"/>
              </w:rPr>
            </w:pPr>
            <w:proofErr w:type="spellStart"/>
            <w:r w:rsidRPr="00A1417E">
              <w:rPr>
                <w:rFonts w:ascii="Times New Roman" w:eastAsia="Times New Roman" w:hAnsi="Times New Roman" w:cs="Times New Roman"/>
                <w:b/>
                <w:bCs/>
                <w:sz w:val="20"/>
                <w:szCs w:val="20"/>
                <w:lang w:eastAsia="sk-SK"/>
              </w:rPr>
              <w:t>P.č</w:t>
            </w:r>
            <w:proofErr w:type="spellEnd"/>
            <w:r w:rsidRPr="00A1417E">
              <w:rPr>
                <w:rFonts w:ascii="Times New Roman" w:eastAsia="Times New Roman" w:hAnsi="Times New Roman" w:cs="Times New Roman"/>
                <w:b/>
                <w:bCs/>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A1417E" w:rsidRDefault="00DE6ACB" w:rsidP="000A6B7F">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 xml:space="preserve">Zrozumiteľný a stručný opis regulácie </w:t>
            </w:r>
            <w:r w:rsidRPr="00A1417E">
              <w:rPr>
                <w:rFonts w:ascii="Times New Roman" w:eastAsia="Times New Roman" w:hAnsi="Times New Roman" w:cs="Times New Roman"/>
                <w:b/>
                <w:bCs/>
                <w:sz w:val="20"/>
                <w:szCs w:val="20"/>
                <w:lang w:eastAsia="sk-SK"/>
              </w:rPr>
              <w:br/>
              <w:t xml:space="preserve">(dôvod zvýšenia/zníženia nákladov na PP a dôvod ponechania nákladov na PP, ktoré sú </w:t>
            </w:r>
            <w:proofErr w:type="spellStart"/>
            <w:r w:rsidRPr="00A1417E">
              <w:rPr>
                <w:rFonts w:ascii="Times New Roman" w:eastAsia="Times New Roman" w:hAnsi="Times New Roman" w:cs="Times New Roman"/>
                <w:b/>
                <w:bCs/>
                <w:sz w:val="20"/>
                <w:szCs w:val="20"/>
                <w:lang w:eastAsia="sk-SK"/>
              </w:rPr>
              <w:t>goldplatngom</w:t>
            </w:r>
            <w:proofErr w:type="spellEnd"/>
            <w:r w:rsidRPr="00A1417E">
              <w:rPr>
                <w:rFonts w:ascii="Times New Roman" w:eastAsia="Times New Roman" w:hAnsi="Times New Roman" w:cs="Times New Roman"/>
                <w:b/>
                <w:bCs/>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A1417E" w:rsidRDefault="00DE6ACB" w:rsidP="000A6B7F">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Číslo normy</w:t>
            </w:r>
            <w:r w:rsidRPr="00A1417E">
              <w:rPr>
                <w:rFonts w:ascii="Times New Roman" w:eastAsia="Times New Roman" w:hAnsi="Times New Roman" w:cs="Times New Roman"/>
                <w:b/>
                <w:bCs/>
                <w:sz w:val="20"/>
                <w:szCs w:val="20"/>
                <w:lang w:eastAsia="sk-SK"/>
              </w:rPr>
              <w:br/>
            </w:r>
            <w:r w:rsidRPr="00A1417E">
              <w:rPr>
                <w:rFonts w:ascii="Times New Roman" w:eastAsia="Times New Roman" w:hAnsi="Times New Roman" w:cs="Times New Roman"/>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A1417E" w:rsidRDefault="00DE6ACB" w:rsidP="000A6B7F">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Lokalizácia</w:t>
            </w:r>
            <w:r w:rsidRPr="00A1417E">
              <w:rPr>
                <w:rFonts w:ascii="Times New Roman" w:eastAsia="Times New Roman" w:hAnsi="Times New Roman" w:cs="Times New Roman"/>
                <w:b/>
                <w:bCs/>
                <w:sz w:val="20"/>
                <w:szCs w:val="20"/>
                <w:lang w:eastAsia="sk-SK"/>
              </w:rPr>
              <w:br/>
              <w:t>(§, ods.</w:t>
            </w:r>
            <w:r w:rsidR="00D114ED" w:rsidRPr="00A1417E">
              <w:rPr>
                <w:rFonts w:ascii="Times New Roman" w:eastAsia="Times New Roman" w:hAnsi="Times New Roman" w:cs="Times New Roman"/>
                <w:b/>
                <w:bCs/>
                <w:sz w:val="20"/>
                <w:szCs w:val="20"/>
                <w:lang w:eastAsia="sk-SK"/>
              </w:rPr>
              <w:t>, čl.,...</w:t>
            </w:r>
            <w:r w:rsidRPr="00A1417E">
              <w:rPr>
                <w:rFonts w:ascii="Times New Roman" w:eastAsia="Times New Roman" w:hAnsi="Times New Roman" w:cs="Times New Roman"/>
                <w:b/>
                <w:bCs/>
                <w:sz w:val="20"/>
                <w:szCs w:val="20"/>
                <w:lang w:eastAsia="sk-SK"/>
              </w:rPr>
              <w:t>)</w:t>
            </w:r>
          </w:p>
        </w:tc>
        <w:tc>
          <w:tcPr>
            <w:tcW w:w="120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A1417E" w:rsidRDefault="00DE6ACB" w:rsidP="000A6B7F">
            <w:pPr>
              <w:spacing w:after="0" w:line="240" w:lineRule="auto"/>
              <w:jc w:val="center"/>
              <w:rPr>
                <w:rFonts w:ascii="Times New Roman" w:eastAsia="Times New Roman" w:hAnsi="Times New Roman" w:cs="Times New Roman"/>
                <w:sz w:val="20"/>
                <w:szCs w:val="20"/>
                <w:lang w:eastAsia="sk-SK"/>
              </w:rPr>
            </w:pPr>
            <w:r w:rsidRPr="00A1417E">
              <w:rPr>
                <w:rFonts w:ascii="Times New Roman" w:eastAsia="Times New Roman" w:hAnsi="Times New Roman" w:cs="Times New Roman"/>
                <w:b/>
                <w:bCs/>
                <w:sz w:val="20"/>
                <w:szCs w:val="20"/>
                <w:lang w:eastAsia="sk-SK"/>
              </w:rPr>
              <w:t xml:space="preserve">Pôvod regulácie: </w:t>
            </w:r>
            <w:r w:rsidRPr="00A1417E">
              <w:rPr>
                <w:rFonts w:ascii="Times New Roman" w:eastAsia="Times New Roman" w:hAnsi="Times New Roman" w:cs="Times New Roman"/>
                <w:b/>
                <w:bCs/>
                <w:sz w:val="20"/>
                <w:szCs w:val="20"/>
                <w:lang w:eastAsia="sk-SK"/>
              </w:rPr>
              <w:br/>
            </w:r>
            <w:r w:rsidRPr="00A1417E">
              <w:rPr>
                <w:rFonts w:ascii="Times New Roman" w:eastAsia="Times New Roman" w:hAnsi="Times New Roman" w:cs="Times New Roman"/>
                <w:sz w:val="20"/>
                <w:szCs w:val="20"/>
                <w:lang w:eastAsia="sk-SK"/>
              </w:rPr>
              <w:t xml:space="preserve">SK/EÚ úplná </w:t>
            </w:r>
            <w:proofErr w:type="spellStart"/>
            <w:r w:rsidRPr="00A1417E">
              <w:rPr>
                <w:rFonts w:ascii="Times New Roman" w:eastAsia="Times New Roman" w:hAnsi="Times New Roman" w:cs="Times New Roman"/>
                <w:sz w:val="20"/>
                <w:szCs w:val="20"/>
                <w:lang w:eastAsia="sk-SK"/>
              </w:rPr>
              <w:t>harm</w:t>
            </w:r>
            <w:proofErr w:type="spellEnd"/>
            <w:r w:rsidRPr="00A1417E">
              <w:rPr>
                <w:rFonts w:ascii="Times New Roman" w:eastAsia="Times New Roman" w:hAnsi="Times New Roman" w:cs="Times New Roman"/>
                <w:sz w:val="20"/>
                <w:szCs w:val="20"/>
                <w:lang w:eastAsia="sk-SK"/>
              </w:rPr>
              <w:t>./</w:t>
            </w:r>
          </w:p>
          <w:p w14:paraId="3EFBCFFC" w14:textId="77777777" w:rsidR="00DE6ACB" w:rsidRPr="00A1417E" w:rsidRDefault="006564C3" w:rsidP="000A6B7F">
            <w:pPr>
              <w:spacing w:after="0" w:line="240" w:lineRule="auto"/>
              <w:jc w:val="center"/>
              <w:rPr>
                <w:rFonts w:ascii="Times New Roman" w:eastAsia="Times New Roman" w:hAnsi="Times New Roman" w:cs="Times New Roman"/>
                <w:b/>
                <w:bCs/>
                <w:sz w:val="20"/>
                <w:szCs w:val="20"/>
                <w:lang w:eastAsia="sk-SK"/>
              </w:rPr>
            </w:pPr>
            <w:proofErr w:type="spellStart"/>
            <w:r w:rsidRPr="00A1417E">
              <w:rPr>
                <w:rFonts w:ascii="Times New Roman" w:eastAsia="Times New Roman" w:hAnsi="Times New Roman" w:cs="Times New Roman"/>
                <w:sz w:val="20"/>
                <w:szCs w:val="20"/>
                <w:lang w:eastAsia="sk-SK"/>
              </w:rPr>
              <w:t>G</w:t>
            </w:r>
            <w:r w:rsidR="00DE6ACB" w:rsidRPr="00A1417E">
              <w:rPr>
                <w:rFonts w:ascii="Times New Roman" w:eastAsia="Times New Roman" w:hAnsi="Times New Roman" w:cs="Times New Roman"/>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A1417E" w:rsidRDefault="00DE6ACB" w:rsidP="000A6B7F">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Účinnosť regulácie</w:t>
            </w:r>
          </w:p>
        </w:tc>
        <w:tc>
          <w:tcPr>
            <w:tcW w:w="18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A1417E" w:rsidRDefault="00DE6ACB" w:rsidP="000A6B7F">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 xml:space="preserve">Kategória </w:t>
            </w:r>
            <w:proofErr w:type="spellStart"/>
            <w:r w:rsidRPr="00A1417E">
              <w:rPr>
                <w:rFonts w:ascii="Times New Roman" w:eastAsia="Times New Roman" w:hAnsi="Times New Roman" w:cs="Times New Roman"/>
                <w:b/>
                <w:bCs/>
                <w:sz w:val="20"/>
                <w:szCs w:val="20"/>
                <w:lang w:eastAsia="sk-SK"/>
              </w:rPr>
              <w:t>dotk</w:t>
            </w:r>
            <w:proofErr w:type="spellEnd"/>
            <w:r w:rsidRPr="00A1417E">
              <w:rPr>
                <w:rFonts w:ascii="Times New Roman" w:eastAsia="Times New Roman" w:hAnsi="Times New Roman" w:cs="Times New Roman"/>
                <w:b/>
                <w:bCs/>
                <w:sz w:val="20"/>
                <w:szCs w:val="20"/>
                <w:lang w:eastAsia="sk-SK"/>
              </w:rPr>
              <w:t>. subjektov</w:t>
            </w:r>
          </w:p>
        </w:tc>
        <w:tc>
          <w:tcPr>
            <w:tcW w:w="74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Pr="00A1417E" w:rsidRDefault="00DE6ACB" w:rsidP="00047C70">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 xml:space="preserve">Počet </w:t>
            </w:r>
          </w:p>
          <w:p w14:paraId="7A177F6E" w14:textId="6CE16312" w:rsidR="00DE6ACB" w:rsidRPr="00A1417E" w:rsidRDefault="00D114ED" w:rsidP="00047C70">
            <w:pPr>
              <w:spacing w:after="0" w:line="240" w:lineRule="auto"/>
              <w:jc w:val="center"/>
              <w:rPr>
                <w:rFonts w:ascii="Times New Roman" w:eastAsia="Times New Roman" w:hAnsi="Times New Roman" w:cs="Times New Roman"/>
                <w:b/>
                <w:bCs/>
                <w:sz w:val="20"/>
                <w:szCs w:val="20"/>
                <w:lang w:eastAsia="sk-SK"/>
              </w:rPr>
            </w:pPr>
            <w:proofErr w:type="spellStart"/>
            <w:r w:rsidRPr="00A1417E">
              <w:rPr>
                <w:rFonts w:ascii="Times New Roman" w:eastAsia="Times New Roman" w:hAnsi="Times New Roman" w:cs="Times New Roman"/>
                <w:b/>
                <w:bCs/>
                <w:sz w:val="20"/>
                <w:szCs w:val="20"/>
                <w:lang w:eastAsia="sk-SK"/>
              </w:rPr>
              <w:t>dotk</w:t>
            </w:r>
            <w:proofErr w:type="spellEnd"/>
            <w:r w:rsidRPr="00A1417E">
              <w:rPr>
                <w:rFonts w:ascii="Times New Roman" w:eastAsia="Times New Roman" w:hAnsi="Times New Roman" w:cs="Times New Roman"/>
                <w:b/>
                <w:bCs/>
                <w:sz w:val="20"/>
                <w:szCs w:val="20"/>
                <w:lang w:eastAsia="sk-SK"/>
              </w:rPr>
              <w:t>.</w:t>
            </w:r>
            <w:r w:rsidR="00DE6ACB" w:rsidRPr="00A1417E">
              <w:rPr>
                <w:rFonts w:ascii="Times New Roman" w:eastAsia="Times New Roman" w:hAnsi="Times New Roman" w:cs="Times New Roman"/>
                <w:b/>
                <w:bCs/>
                <w:sz w:val="20"/>
                <w:szCs w:val="20"/>
                <w:lang w:eastAsia="sk-SK"/>
              </w:rPr>
              <w:t xml:space="preserve"> subjektov </w:t>
            </w:r>
            <w:r w:rsidR="00047C70" w:rsidRPr="00A1417E">
              <w:rPr>
                <w:rFonts w:ascii="Times New Roman" w:eastAsia="Times New Roman" w:hAnsi="Times New Roman" w:cs="Times New Roman"/>
                <w:b/>
                <w:bCs/>
                <w:sz w:val="20"/>
                <w:szCs w:val="20"/>
                <w:lang w:eastAsia="sk-SK"/>
              </w:rPr>
              <w:t>spolu</w:t>
            </w:r>
            <w:r w:rsidR="00DE6ACB" w:rsidRPr="00A1417E">
              <w:rPr>
                <w:rFonts w:ascii="Times New Roman" w:eastAsia="Times New Roman" w:hAnsi="Times New Roman" w:cs="Times New Roman"/>
                <w:b/>
                <w:bCs/>
                <w:sz w:val="20"/>
                <w:szCs w:val="20"/>
                <w:lang w:eastAsia="sk-SK"/>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A1417E" w:rsidRDefault="00DE6ACB" w:rsidP="000A6B7F">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Vplyv na 1 podnik. v €</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A1417E" w:rsidRDefault="00DE6ACB" w:rsidP="000A6B7F">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b/>
                <w:bCs/>
                <w:sz w:val="20"/>
                <w:szCs w:val="20"/>
                <w:lang w:eastAsia="sk-SK"/>
              </w:rPr>
              <w:t xml:space="preserve">Vplyv na </w:t>
            </w:r>
            <w:proofErr w:type="spellStart"/>
            <w:r w:rsidRPr="00A1417E">
              <w:rPr>
                <w:rFonts w:ascii="Times New Roman" w:eastAsia="Times New Roman" w:hAnsi="Times New Roman" w:cs="Times New Roman"/>
                <w:b/>
                <w:bCs/>
                <w:sz w:val="20"/>
                <w:szCs w:val="20"/>
                <w:lang w:eastAsia="sk-SK"/>
              </w:rPr>
              <w:t>kateg</w:t>
            </w:r>
            <w:proofErr w:type="spellEnd"/>
            <w:r w:rsidRPr="00A1417E">
              <w:rPr>
                <w:rFonts w:ascii="Times New Roman" w:eastAsia="Times New Roman" w:hAnsi="Times New Roman" w:cs="Times New Roman"/>
                <w:b/>
                <w:bCs/>
                <w:sz w:val="20"/>
                <w:szCs w:val="20"/>
                <w:lang w:eastAsia="sk-SK"/>
              </w:rPr>
              <w:t xml:space="preserve">. </w:t>
            </w:r>
            <w:proofErr w:type="spellStart"/>
            <w:r w:rsidRPr="00A1417E">
              <w:rPr>
                <w:rFonts w:ascii="Times New Roman" w:eastAsia="Times New Roman" w:hAnsi="Times New Roman" w:cs="Times New Roman"/>
                <w:b/>
                <w:bCs/>
                <w:sz w:val="20"/>
                <w:szCs w:val="20"/>
                <w:lang w:eastAsia="sk-SK"/>
              </w:rPr>
              <w:t>dotk</w:t>
            </w:r>
            <w:proofErr w:type="spellEnd"/>
            <w:r w:rsidRPr="00A1417E">
              <w:rPr>
                <w:rFonts w:ascii="Times New Roman" w:eastAsia="Times New Roman" w:hAnsi="Times New Roman" w:cs="Times New Roman"/>
                <w:b/>
                <w:bCs/>
                <w:sz w:val="20"/>
                <w:szCs w:val="20"/>
                <w:lang w:eastAsia="sk-SK"/>
              </w:rPr>
              <w:t>. subjekt. v €</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A1417E" w:rsidRDefault="00DE6ACB" w:rsidP="00F541B6">
            <w:pPr>
              <w:spacing w:after="0" w:line="240" w:lineRule="auto"/>
              <w:jc w:val="center"/>
              <w:rPr>
                <w:rFonts w:ascii="Times New Roman" w:eastAsia="Times New Roman" w:hAnsi="Times New Roman" w:cs="Times New Roman"/>
                <w:bCs/>
                <w:sz w:val="20"/>
                <w:szCs w:val="20"/>
                <w:lang w:eastAsia="sk-SK"/>
              </w:rPr>
            </w:pPr>
            <w:r w:rsidRPr="00A1417E">
              <w:rPr>
                <w:rFonts w:ascii="Times New Roman" w:eastAsia="Times New Roman" w:hAnsi="Times New Roman" w:cs="Times New Roman"/>
                <w:b/>
                <w:bCs/>
                <w:sz w:val="20"/>
                <w:szCs w:val="20"/>
                <w:lang w:eastAsia="sk-SK"/>
              </w:rPr>
              <w:t>Druh vplyvu</w:t>
            </w:r>
            <w:r w:rsidRPr="00A1417E">
              <w:rPr>
                <w:rFonts w:ascii="Times New Roman" w:eastAsia="Times New Roman" w:hAnsi="Times New Roman" w:cs="Times New Roman"/>
                <w:b/>
                <w:bCs/>
                <w:sz w:val="20"/>
                <w:szCs w:val="20"/>
                <w:lang w:eastAsia="sk-SK"/>
              </w:rPr>
              <w:br/>
            </w:r>
            <w:r w:rsidRPr="00A1417E">
              <w:rPr>
                <w:rFonts w:ascii="Times New Roman" w:eastAsia="Times New Roman" w:hAnsi="Times New Roman" w:cs="Times New Roman"/>
                <w:bCs/>
                <w:sz w:val="20"/>
                <w:szCs w:val="20"/>
                <w:lang w:eastAsia="sk-SK"/>
              </w:rPr>
              <w:t xml:space="preserve">In (zvyšuje náklady) / </w:t>
            </w:r>
          </w:p>
          <w:p w14:paraId="3110E590" w14:textId="77777777" w:rsidR="00DE6ACB" w:rsidRPr="00A1417E" w:rsidRDefault="00DE6ACB" w:rsidP="00F541B6">
            <w:pPr>
              <w:spacing w:after="0" w:line="240" w:lineRule="auto"/>
              <w:jc w:val="center"/>
              <w:rPr>
                <w:rFonts w:ascii="Times New Roman" w:eastAsia="Times New Roman" w:hAnsi="Times New Roman" w:cs="Times New Roman"/>
                <w:b/>
                <w:bCs/>
                <w:sz w:val="20"/>
                <w:szCs w:val="20"/>
                <w:lang w:eastAsia="sk-SK"/>
              </w:rPr>
            </w:pPr>
            <w:proofErr w:type="spellStart"/>
            <w:r w:rsidRPr="00A1417E">
              <w:rPr>
                <w:rFonts w:ascii="Times New Roman" w:eastAsia="Times New Roman" w:hAnsi="Times New Roman" w:cs="Times New Roman"/>
                <w:bCs/>
                <w:sz w:val="20"/>
                <w:szCs w:val="20"/>
                <w:lang w:eastAsia="sk-SK"/>
              </w:rPr>
              <w:t>Out</w:t>
            </w:r>
            <w:proofErr w:type="spellEnd"/>
            <w:r w:rsidRPr="00A1417E">
              <w:rPr>
                <w:rFonts w:ascii="Times New Roman" w:eastAsia="Times New Roman" w:hAnsi="Times New Roman" w:cs="Times New Roman"/>
                <w:bCs/>
                <w:sz w:val="20"/>
                <w:szCs w:val="20"/>
                <w:lang w:eastAsia="sk-SK"/>
              </w:rPr>
              <w:t xml:space="preserve"> (znižuje náklady</w:t>
            </w:r>
            <w:r w:rsidRPr="00A1417E">
              <w:rPr>
                <w:rFonts w:ascii="Times New Roman" w:eastAsia="Times New Roman" w:hAnsi="Times New Roman" w:cs="Times New Roman"/>
                <w:b/>
                <w:bCs/>
                <w:sz w:val="20"/>
                <w:szCs w:val="20"/>
                <w:lang w:eastAsia="sk-SK"/>
              </w:rPr>
              <w:t>)</w:t>
            </w:r>
          </w:p>
          <w:p w14:paraId="70438D04" w14:textId="77777777" w:rsidR="00DE6ACB" w:rsidRPr="00A1417E" w:rsidRDefault="00DE6ACB" w:rsidP="000A6B7F">
            <w:pPr>
              <w:spacing w:after="0" w:line="240" w:lineRule="auto"/>
              <w:jc w:val="center"/>
              <w:rPr>
                <w:rFonts w:ascii="Times New Roman" w:eastAsia="Times New Roman" w:hAnsi="Times New Roman" w:cs="Times New Roman"/>
                <w:b/>
                <w:bCs/>
                <w:sz w:val="20"/>
                <w:szCs w:val="20"/>
                <w:lang w:eastAsia="sk-SK"/>
              </w:rPr>
            </w:pPr>
            <w:r w:rsidRPr="00A1417E">
              <w:rPr>
                <w:rFonts w:ascii="Times New Roman" w:eastAsia="Times New Roman" w:hAnsi="Times New Roman" w:cs="Times New Roman"/>
                <w:sz w:val="20"/>
                <w:szCs w:val="20"/>
                <w:lang w:eastAsia="sk-SK"/>
              </w:rPr>
              <w:t>/ Nemení sa</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A1417E" w:rsidRDefault="00DE6ACB" w:rsidP="000A6B7F">
            <w:pPr>
              <w:spacing w:after="0" w:line="240" w:lineRule="auto"/>
              <w:jc w:val="center"/>
              <w:rPr>
                <w:rFonts w:ascii="Times New Roman" w:eastAsia="Times New Roman" w:hAnsi="Times New Roman" w:cs="Times New Roman"/>
                <w:b/>
                <w:bCs/>
                <w:sz w:val="18"/>
                <w:szCs w:val="18"/>
                <w:lang w:eastAsia="sk-SK"/>
              </w:rPr>
            </w:pPr>
            <w:r w:rsidRPr="00A1417E">
              <w:rPr>
                <w:rFonts w:ascii="Times New Roman" w:eastAsia="Times New Roman" w:hAnsi="Times New Roman" w:cs="Times New Roman"/>
                <w:b/>
                <w:bCs/>
                <w:sz w:val="18"/>
                <w:szCs w:val="18"/>
                <w:lang w:eastAsia="sk-SK"/>
              </w:rPr>
              <w:t>1in</w:t>
            </w:r>
          </w:p>
          <w:p w14:paraId="29F533F5" w14:textId="77777777" w:rsidR="00DE6ACB" w:rsidRPr="00A1417E" w:rsidRDefault="00DE6ACB" w:rsidP="000A6B7F">
            <w:pPr>
              <w:spacing w:after="0" w:line="240" w:lineRule="auto"/>
              <w:jc w:val="center"/>
              <w:rPr>
                <w:rFonts w:ascii="Times New Roman" w:eastAsia="Times New Roman" w:hAnsi="Times New Roman" w:cs="Times New Roman"/>
                <w:b/>
                <w:bCs/>
                <w:sz w:val="18"/>
                <w:szCs w:val="18"/>
                <w:lang w:eastAsia="sk-SK"/>
              </w:rPr>
            </w:pPr>
            <w:r w:rsidRPr="00A1417E">
              <w:rPr>
                <w:rFonts w:ascii="Times New Roman" w:eastAsia="Times New Roman" w:hAnsi="Times New Roman" w:cs="Times New Roman"/>
                <w:b/>
                <w:bCs/>
                <w:sz w:val="18"/>
                <w:szCs w:val="18"/>
                <w:lang w:eastAsia="sk-SK"/>
              </w:rPr>
              <w:t>2out celkom</w:t>
            </w:r>
          </w:p>
        </w:tc>
        <w:tc>
          <w:tcPr>
            <w:tcW w:w="7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A1417E" w:rsidRDefault="00DE6ACB" w:rsidP="000A6B7F">
            <w:pPr>
              <w:spacing w:after="0" w:line="240" w:lineRule="auto"/>
              <w:jc w:val="center"/>
              <w:rPr>
                <w:rFonts w:ascii="Times New Roman" w:eastAsia="Times New Roman" w:hAnsi="Times New Roman" w:cs="Times New Roman"/>
                <w:b/>
                <w:bCs/>
                <w:sz w:val="18"/>
                <w:szCs w:val="18"/>
                <w:lang w:eastAsia="sk-SK"/>
              </w:rPr>
            </w:pPr>
            <w:proofErr w:type="spellStart"/>
            <w:r w:rsidRPr="00A1417E">
              <w:rPr>
                <w:rFonts w:ascii="Times New Roman" w:eastAsia="Times New Roman" w:hAnsi="Times New Roman" w:cs="Times New Roman"/>
                <w:b/>
                <w:bCs/>
                <w:sz w:val="18"/>
                <w:szCs w:val="18"/>
                <w:lang w:eastAsia="sk-SK"/>
              </w:rPr>
              <w:t>Goldplating</w:t>
            </w:r>
            <w:proofErr w:type="spellEnd"/>
            <w:r w:rsidRPr="00A1417E">
              <w:rPr>
                <w:rFonts w:ascii="Times New Roman" w:eastAsia="Times New Roman" w:hAnsi="Times New Roman" w:cs="Times New Roman"/>
                <w:b/>
                <w:bCs/>
                <w:sz w:val="18"/>
                <w:szCs w:val="18"/>
                <w:lang w:eastAsia="sk-SK"/>
              </w:rPr>
              <w:t xml:space="preserve"> celkom</w:t>
            </w:r>
          </w:p>
        </w:tc>
      </w:tr>
      <w:tr w:rsidR="00D474A1" w:rsidRPr="00A74804" w14:paraId="609FED73" w14:textId="77777777" w:rsidTr="00AD77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03498A4A" w:rsidR="00D474A1" w:rsidRPr="00A74804" w:rsidRDefault="00D474A1" w:rsidP="00D474A1">
            <w:pPr>
              <w:spacing w:after="0" w:line="240" w:lineRule="auto"/>
              <w:jc w:val="center"/>
              <w:rPr>
                <w:rFonts w:ascii="Times New Roman" w:eastAsia="Times New Roman" w:hAnsi="Times New Roman" w:cs="Times New Roman"/>
                <w:sz w:val="20"/>
                <w:szCs w:val="20"/>
                <w:lang w:eastAsia="sk-SK"/>
              </w:rPr>
            </w:pPr>
            <w:r w:rsidRPr="00A74804">
              <w:rPr>
                <w:rFonts w:ascii="Times New Roman" w:eastAsia="Times New Roman" w:hAnsi="Times New Roman" w:cs="Times New Roman"/>
                <w:sz w:val="20"/>
                <w:szCs w:val="20"/>
                <w:lang w:eastAsia="sk-SK"/>
              </w:rPr>
              <w:t>1.</w:t>
            </w:r>
          </w:p>
        </w:tc>
        <w:tc>
          <w:tcPr>
            <w:tcW w:w="1740" w:type="dxa"/>
            <w:tcBorders>
              <w:top w:val="single" w:sz="4" w:space="0" w:color="auto"/>
              <w:left w:val="single" w:sz="4" w:space="0" w:color="auto"/>
              <w:bottom w:val="single" w:sz="4" w:space="0" w:color="auto"/>
              <w:right w:val="single" w:sz="4" w:space="0" w:color="auto"/>
            </w:tcBorders>
            <w:vAlign w:val="center"/>
          </w:tcPr>
          <w:p w14:paraId="7D629DAC" w14:textId="4A3B88D5" w:rsidR="00D474A1" w:rsidRPr="00A74804" w:rsidRDefault="009A6481" w:rsidP="00D474A1">
            <w:pPr>
              <w:spacing w:after="0" w:line="240" w:lineRule="auto"/>
              <w:jc w:val="center"/>
              <w:rPr>
                <w:rFonts w:ascii="Times New Roman" w:eastAsia="Times New Roman" w:hAnsi="Times New Roman" w:cs="Times New Roman"/>
                <w:sz w:val="20"/>
                <w:szCs w:val="20"/>
                <w:lang w:eastAsia="sk-SK"/>
              </w:rPr>
            </w:pPr>
            <w:bookmarkStart w:id="0" w:name="_Hlk226977882"/>
            <w:r w:rsidRPr="00A1417E">
              <w:rPr>
                <w:rFonts w:ascii="Times New Roman" w:hAnsi="Times New Roman" w:cs="Times New Roman"/>
                <w:sz w:val="20"/>
                <w:szCs w:val="20"/>
              </w:rPr>
              <w:t xml:space="preserve">Oboznámenie sa </w:t>
            </w:r>
            <w:r w:rsidR="000A6104" w:rsidRPr="00A1417E">
              <w:rPr>
                <w:rFonts w:ascii="Times New Roman" w:hAnsi="Times New Roman" w:cs="Times New Roman"/>
                <w:sz w:val="20"/>
                <w:szCs w:val="20"/>
              </w:rPr>
              <w:t>s vyhláškou pre rok 2027</w:t>
            </w:r>
            <w:r w:rsidRPr="00A1417E">
              <w:rPr>
                <w:rFonts w:ascii="Times New Roman" w:hAnsi="Times New Roman" w:cs="Times New Roman"/>
                <w:sz w:val="20"/>
                <w:szCs w:val="20"/>
              </w:rPr>
              <w:t xml:space="preserve"> </w:t>
            </w:r>
            <w:r w:rsidR="00D474A1" w:rsidRPr="00A1417E">
              <w:rPr>
                <w:rFonts w:ascii="Times New Roman" w:hAnsi="Times New Roman" w:cs="Times New Roman"/>
                <w:sz w:val="20"/>
                <w:szCs w:val="20"/>
              </w:rPr>
              <w:t xml:space="preserve"> </w:t>
            </w:r>
            <w:bookmarkEnd w:id="0"/>
          </w:p>
        </w:tc>
        <w:tc>
          <w:tcPr>
            <w:tcW w:w="992" w:type="dxa"/>
            <w:tcBorders>
              <w:top w:val="single" w:sz="4" w:space="0" w:color="auto"/>
              <w:left w:val="single" w:sz="4" w:space="0" w:color="auto"/>
              <w:bottom w:val="single" w:sz="4" w:space="0" w:color="auto"/>
              <w:right w:val="single" w:sz="4" w:space="0" w:color="auto"/>
            </w:tcBorders>
            <w:vAlign w:val="center"/>
          </w:tcPr>
          <w:p w14:paraId="4B47CD37" w14:textId="63ADD62C" w:rsidR="00D474A1" w:rsidRPr="00A74804" w:rsidRDefault="00D474A1" w:rsidP="00D474A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novela vyhlášky</w:t>
            </w:r>
          </w:p>
        </w:tc>
        <w:tc>
          <w:tcPr>
            <w:tcW w:w="1134" w:type="dxa"/>
            <w:tcBorders>
              <w:top w:val="single" w:sz="4" w:space="0" w:color="auto"/>
              <w:left w:val="nil"/>
              <w:bottom w:val="single" w:sz="4" w:space="0" w:color="auto"/>
              <w:right w:val="single" w:sz="4" w:space="0" w:color="auto"/>
            </w:tcBorders>
            <w:vAlign w:val="center"/>
          </w:tcPr>
          <w:p w14:paraId="1C988908" w14:textId="7C6EBFC1" w:rsidR="00D474A1" w:rsidRPr="00A74804" w:rsidRDefault="00913650" w:rsidP="00D474A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n</w:t>
            </w:r>
            <w:r w:rsidR="009A6481" w:rsidRPr="00A1417E">
              <w:rPr>
                <w:rFonts w:ascii="Times New Roman" w:hAnsi="Times New Roman" w:cs="Times New Roman"/>
                <w:sz w:val="20"/>
                <w:szCs w:val="20"/>
              </w:rPr>
              <w:t>ávrh vyhlášky</w:t>
            </w:r>
            <w:r w:rsidR="000A6104" w:rsidRPr="00A1417E">
              <w:rPr>
                <w:rFonts w:ascii="Times New Roman" w:hAnsi="Times New Roman" w:cs="Times New Roman"/>
                <w:sz w:val="20"/>
                <w:szCs w:val="20"/>
              </w:rPr>
              <w:t xml:space="preserve"> § 4 ods. 26</w:t>
            </w:r>
          </w:p>
        </w:tc>
        <w:tc>
          <w:tcPr>
            <w:tcW w:w="1201" w:type="dxa"/>
            <w:tcBorders>
              <w:top w:val="single" w:sz="4" w:space="0" w:color="auto"/>
              <w:left w:val="nil"/>
              <w:bottom w:val="single" w:sz="4" w:space="0" w:color="auto"/>
              <w:right w:val="single" w:sz="4" w:space="0" w:color="auto"/>
            </w:tcBorders>
            <w:vAlign w:val="center"/>
          </w:tcPr>
          <w:p w14:paraId="22CDA76A" w14:textId="39D856B8" w:rsidR="00D474A1" w:rsidRPr="00A74804" w:rsidRDefault="00D474A1" w:rsidP="00D474A1">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A1417E">
              <w:rPr>
                <w:rFonts w:ascii="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vAlign w:val="center"/>
          </w:tcPr>
          <w:p w14:paraId="469C4721" w14:textId="3935794D" w:rsidR="00D474A1" w:rsidRPr="00A1417E" w:rsidRDefault="00D474A1" w:rsidP="00D474A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01.0</w:t>
            </w:r>
            <w:r w:rsidR="004935F2" w:rsidRPr="00A1417E">
              <w:rPr>
                <w:rFonts w:ascii="Times New Roman" w:hAnsi="Times New Roman" w:cs="Times New Roman"/>
                <w:sz w:val="20"/>
                <w:szCs w:val="20"/>
              </w:rPr>
              <w:t>1</w:t>
            </w:r>
            <w:r w:rsidRPr="00A1417E">
              <w:rPr>
                <w:rFonts w:ascii="Times New Roman" w:hAnsi="Times New Roman" w:cs="Times New Roman"/>
                <w:sz w:val="20"/>
                <w:szCs w:val="20"/>
              </w:rPr>
              <w:t>.2</w:t>
            </w:r>
            <w:r w:rsidR="004935F2" w:rsidRPr="00A1417E">
              <w:rPr>
                <w:rFonts w:ascii="Times New Roman" w:hAnsi="Times New Roman" w:cs="Times New Roman"/>
                <w:sz w:val="20"/>
                <w:szCs w:val="20"/>
              </w:rPr>
              <w:t>7</w:t>
            </w:r>
          </w:p>
        </w:tc>
        <w:tc>
          <w:tcPr>
            <w:tcW w:w="1802" w:type="dxa"/>
            <w:tcBorders>
              <w:top w:val="single" w:sz="4" w:space="0" w:color="auto"/>
              <w:left w:val="nil"/>
              <w:bottom w:val="single" w:sz="4" w:space="0" w:color="auto"/>
              <w:right w:val="single" w:sz="4" w:space="0" w:color="auto"/>
            </w:tcBorders>
            <w:noWrap/>
            <w:vAlign w:val="center"/>
          </w:tcPr>
          <w:p w14:paraId="74618A9C" w14:textId="36D4D272" w:rsidR="00D474A1" w:rsidRPr="00A1417E" w:rsidRDefault="00913650" w:rsidP="00D474A1">
            <w:pPr>
              <w:spacing w:after="0" w:line="240" w:lineRule="auto"/>
              <w:jc w:val="center"/>
              <w:rPr>
                <w:rFonts w:ascii="Times New Roman" w:eastAsia="Times New Roman" w:hAnsi="Times New Roman" w:cs="Times New Roman"/>
                <w:sz w:val="20"/>
                <w:szCs w:val="20"/>
                <w:lang w:eastAsia="sk-SK"/>
              </w:rPr>
            </w:pPr>
            <w:r w:rsidRPr="00A1417E">
              <w:rPr>
                <w:rFonts w:ascii="Times New Roman" w:eastAsia="Times New Roman" w:hAnsi="Times New Roman" w:cs="Times New Roman"/>
                <w:sz w:val="20"/>
                <w:szCs w:val="20"/>
                <w:lang w:eastAsia="sk-SK"/>
              </w:rPr>
              <w:t>Všetky regulované subjekty, ktoré podnikajú v tepelnej energetike</w:t>
            </w:r>
          </w:p>
        </w:tc>
        <w:tc>
          <w:tcPr>
            <w:tcW w:w="749" w:type="dxa"/>
            <w:tcBorders>
              <w:top w:val="single" w:sz="4" w:space="0" w:color="auto"/>
              <w:left w:val="nil"/>
              <w:bottom w:val="single" w:sz="4" w:space="0" w:color="auto"/>
              <w:right w:val="single" w:sz="4" w:space="0" w:color="auto"/>
            </w:tcBorders>
            <w:vAlign w:val="center"/>
          </w:tcPr>
          <w:p w14:paraId="5D0F89C4" w14:textId="23A40732" w:rsidR="00D474A1" w:rsidRPr="00A74804" w:rsidRDefault="00913650" w:rsidP="00D474A1">
            <w:pPr>
              <w:spacing w:after="0" w:line="240" w:lineRule="auto"/>
              <w:jc w:val="center"/>
              <w:rPr>
                <w:rFonts w:ascii="Times New Roman" w:eastAsia="Times New Roman" w:hAnsi="Times New Roman" w:cs="Times New Roman"/>
                <w:sz w:val="20"/>
                <w:szCs w:val="20"/>
                <w:lang w:eastAsia="sk-SK"/>
              </w:rPr>
            </w:pPr>
            <w:r w:rsidRPr="00A74804">
              <w:rPr>
                <w:rFonts w:ascii="Times New Roman" w:eastAsia="Times New Roman" w:hAnsi="Times New Roman" w:cs="Times New Roman"/>
                <w:sz w:val="20"/>
                <w:szCs w:val="20"/>
                <w:lang w:eastAsia="sk-SK"/>
              </w:rPr>
              <w:t>297</w:t>
            </w:r>
          </w:p>
        </w:tc>
        <w:tc>
          <w:tcPr>
            <w:tcW w:w="993" w:type="dxa"/>
            <w:tcBorders>
              <w:top w:val="single" w:sz="4" w:space="0" w:color="auto"/>
              <w:left w:val="nil"/>
              <w:bottom w:val="single" w:sz="4" w:space="0" w:color="auto"/>
              <w:right w:val="single" w:sz="4" w:space="0" w:color="auto"/>
            </w:tcBorders>
            <w:shd w:val="clear" w:color="000000" w:fill="FFFFFF"/>
            <w:noWrap/>
            <w:vAlign w:val="center"/>
          </w:tcPr>
          <w:p w14:paraId="38251139" w14:textId="6857D14E" w:rsidR="00D474A1" w:rsidRPr="00A74804" w:rsidRDefault="00AD7732" w:rsidP="00D474A1">
            <w:pPr>
              <w:spacing w:after="0" w:line="240" w:lineRule="auto"/>
              <w:jc w:val="center"/>
              <w:rPr>
                <w:rFonts w:ascii="Times New Roman" w:eastAsia="Times New Roman" w:hAnsi="Times New Roman" w:cs="Times New Roman"/>
                <w:sz w:val="20"/>
                <w:szCs w:val="20"/>
                <w:lang w:eastAsia="sk-SK"/>
              </w:rPr>
            </w:pPr>
            <w:r w:rsidRPr="00A74804">
              <w:rPr>
                <w:rFonts w:ascii="Times New Roman" w:eastAsia="Times New Roman" w:hAnsi="Times New Roman" w:cs="Times New Roman"/>
                <w:sz w:val="20"/>
                <w:szCs w:val="20"/>
                <w:lang w:eastAsia="sk-SK"/>
              </w:rPr>
              <w:t>3</w:t>
            </w:r>
          </w:p>
        </w:tc>
        <w:tc>
          <w:tcPr>
            <w:tcW w:w="1134" w:type="dxa"/>
            <w:tcBorders>
              <w:top w:val="single" w:sz="4" w:space="0" w:color="auto"/>
              <w:left w:val="nil"/>
              <w:bottom w:val="single" w:sz="4" w:space="0" w:color="auto"/>
              <w:right w:val="single" w:sz="4" w:space="0" w:color="auto"/>
            </w:tcBorders>
            <w:noWrap/>
            <w:vAlign w:val="center"/>
          </w:tcPr>
          <w:p w14:paraId="01129C91" w14:textId="50570D8F" w:rsidR="00D474A1" w:rsidRPr="00A1417E" w:rsidRDefault="00AD7732" w:rsidP="00D474A1">
            <w:pPr>
              <w:spacing w:after="0" w:line="240" w:lineRule="auto"/>
              <w:jc w:val="center"/>
              <w:rPr>
                <w:rFonts w:ascii="Times New Roman" w:eastAsia="Times New Roman" w:hAnsi="Times New Roman" w:cs="Times New Roman"/>
                <w:sz w:val="20"/>
                <w:szCs w:val="20"/>
                <w:lang w:eastAsia="sk-SK"/>
              </w:rPr>
            </w:pPr>
            <w:r w:rsidRPr="00A1417E">
              <w:rPr>
                <w:rFonts w:ascii="Times New Roman" w:eastAsia="Times New Roman" w:hAnsi="Times New Roman" w:cs="Times New Roman"/>
                <w:sz w:val="20"/>
                <w:szCs w:val="20"/>
                <w:lang w:eastAsia="sk-SK"/>
              </w:rPr>
              <w:t>1 024</w:t>
            </w:r>
          </w:p>
        </w:tc>
        <w:tc>
          <w:tcPr>
            <w:tcW w:w="992" w:type="dxa"/>
            <w:tcBorders>
              <w:top w:val="single" w:sz="4" w:space="0" w:color="auto"/>
              <w:left w:val="nil"/>
              <w:bottom w:val="single" w:sz="4" w:space="0" w:color="auto"/>
              <w:right w:val="single" w:sz="4" w:space="0" w:color="auto"/>
            </w:tcBorders>
            <w:noWrap/>
            <w:vAlign w:val="center"/>
          </w:tcPr>
          <w:p w14:paraId="420D0685" w14:textId="2C74E9A5" w:rsidR="00D474A1" w:rsidRPr="00A74804" w:rsidRDefault="00D474A1" w:rsidP="00D474A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In (zvyšuje náklady)</w:t>
            </w:r>
          </w:p>
        </w:tc>
        <w:tc>
          <w:tcPr>
            <w:tcW w:w="992" w:type="dxa"/>
            <w:tcBorders>
              <w:top w:val="single" w:sz="4" w:space="0" w:color="auto"/>
              <w:left w:val="nil"/>
              <w:bottom w:val="single" w:sz="4" w:space="0" w:color="auto"/>
              <w:right w:val="single" w:sz="4" w:space="0" w:color="auto"/>
            </w:tcBorders>
            <w:noWrap/>
            <w:vAlign w:val="center"/>
          </w:tcPr>
          <w:p w14:paraId="08BFFDBA" w14:textId="0337336F" w:rsidR="00D474A1" w:rsidRPr="00A1417E" w:rsidRDefault="00AD7732" w:rsidP="00D474A1">
            <w:pPr>
              <w:spacing w:after="0" w:line="240" w:lineRule="auto"/>
              <w:jc w:val="center"/>
              <w:rPr>
                <w:rFonts w:ascii="Times New Roman" w:eastAsia="Times New Roman" w:hAnsi="Times New Roman" w:cs="Times New Roman"/>
                <w:sz w:val="20"/>
                <w:szCs w:val="20"/>
                <w:lang w:eastAsia="sk-SK"/>
              </w:rPr>
            </w:pPr>
            <w:r w:rsidRPr="00A1417E">
              <w:rPr>
                <w:rFonts w:ascii="Times New Roman" w:eastAsia="Times New Roman" w:hAnsi="Times New Roman" w:cs="Times New Roman"/>
                <w:sz w:val="20"/>
                <w:szCs w:val="20"/>
                <w:lang w:eastAsia="sk-SK"/>
              </w:rPr>
              <w:t>1 024</w:t>
            </w:r>
          </w:p>
        </w:tc>
        <w:tc>
          <w:tcPr>
            <w:tcW w:w="784" w:type="dxa"/>
            <w:tcBorders>
              <w:top w:val="single" w:sz="4" w:space="0" w:color="auto"/>
              <w:left w:val="nil"/>
              <w:bottom w:val="single" w:sz="4" w:space="0" w:color="auto"/>
              <w:right w:val="single" w:sz="4" w:space="0" w:color="auto"/>
            </w:tcBorders>
            <w:vAlign w:val="center"/>
          </w:tcPr>
          <w:p w14:paraId="48758C9B" w14:textId="16908F14" w:rsidR="00D474A1" w:rsidRPr="00A74804" w:rsidRDefault="00D474A1" w:rsidP="00D474A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0</w:t>
            </w:r>
          </w:p>
        </w:tc>
      </w:tr>
      <w:tr w:rsidR="009A6481" w:rsidRPr="00A74804" w14:paraId="022095BC" w14:textId="77777777" w:rsidTr="00AD77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517CAA09" w:rsidR="009A6481" w:rsidRPr="00A74804" w:rsidRDefault="009A6481" w:rsidP="009A6481">
            <w:pPr>
              <w:spacing w:after="0" w:line="240" w:lineRule="auto"/>
              <w:jc w:val="center"/>
              <w:rPr>
                <w:rFonts w:ascii="Times New Roman" w:eastAsia="Times New Roman" w:hAnsi="Times New Roman" w:cs="Times New Roman"/>
                <w:sz w:val="20"/>
                <w:szCs w:val="20"/>
                <w:lang w:eastAsia="sk-SK"/>
              </w:rPr>
            </w:pPr>
            <w:r w:rsidRPr="00A74804">
              <w:rPr>
                <w:rFonts w:ascii="Times New Roman" w:eastAsia="Times New Roman" w:hAnsi="Times New Roman" w:cs="Times New Roman"/>
                <w:sz w:val="20"/>
                <w:szCs w:val="20"/>
                <w:lang w:eastAsia="sk-SK"/>
              </w:rPr>
              <w:t>2.</w:t>
            </w:r>
          </w:p>
        </w:tc>
        <w:tc>
          <w:tcPr>
            <w:tcW w:w="1740" w:type="dxa"/>
            <w:tcBorders>
              <w:top w:val="nil"/>
              <w:left w:val="single" w:sz="4" w:space="0" w:color="auto"/>
              <w:bottom w:val="single" w:sz="4" w:space="0" w:color="auto"/>
              <w:right w:val="single" w:sz="4" w:space="0" w:color="auto"/>
            </w:tcBorders>
            <w:vAlign w:val="center"/>
          </w:tcPr>
          <w:p w14:paraId="302744A6" w14:textId="644762E4" w:rsidR="009A6481" w:rsidRPr="00A74804" w:rsidRDefault="00913650"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Z</w:t>
            </w:r>
            <w:r w:rsidR="009A6481" w:rsidRPr="00A1417E">
              <w:rPr>
                <w:rFonts w:ascii="Times New Roman" w:hAnsi="Times New Roman" w:cs="Times New Roman"/>
                <w:sz w:val="20"/>
                <w:szCs w:val="20"/>
              </w:rPr>
              <w:t xml:space="preserve">avedenie </w:t>
            </w:r>
            <w:r w:rsidR="000A6104" w:rsidRPr="00A1417E">
              <w:rPr>
                <w:rFonts w:ascii="Times New Roman" w:hAnsi="Times New Roman" w:cs="Times New Roman"/>
                <w:sz w:val="20"/>
                <w:szCs w:val="20"/>
              </w:rPr>
              <w:t xml:space="preserve">regulácie maximálnej výšky ceny </w:t>
            </w:r>
            <w:proofErr w:type="spellStart"/>
            <w:r w:rsidR="000A6104" w:rsidRPr="00A1417E">
              <w:rPr>
                <w:rFonts w:ascii="Times New Roman" w:hAnsi="Times New Roman" w:cs="Times New Roman"/>
                <w:sz w:val="20"/>
                <w:szCs w:val="20"/>
              </w:rPr>
              <w:t>dendromasy</w:t>
            </w:r>
            <w:proofErr w:type="spellEnd"/>
            <w:r w:rsidR="000A6104" w:rsidRPr="00A1417E">
              <w:rPr>
                <w:rFonts w:ascii="Times New Roman" w:hAnsi="Times New Roman" w:cs="Times New Roman"/>
                <w:sz w:val="20"/>
                <w:szCs w:val="20"/>
              </w:rPr>
              <w:t xml:space="preserve"> na rok 2027</w:t>
            </w:r>
          </w:p>
        </w:tc>
        <w:tc>
          <w:tcPr>
            <w:tcW w:w="992" w:type="dxa"/>
            <w:tcBorders>
              <w:top w:val="nil"/>
              <w:left w:val="single" w:sz="4" w:space="0" w:color="auto"/>
              <w:bottom w:val="single" w:sz="4" w:space="0" w:color="auto"/>
              <w:right w:val="single" w:sz="4" w:space="0" w:color="auto"/>
            </w:tcBorders>
            <w:vAlign w:val="center"/>
          </w:tcPr>
          <w:p w14:paraId="6D81551D" w14:textId="3B839807" w:rsidR="009A6481" w:rsidRPr="00A74804" w:rsidRDefault="009A6481"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novela vyhlášky</w:t>
            </w:r>
          </w:p>
        </w:tc>
        <w:tc>
          <w:tcPr>
            <w:tcW w:w="1134" w:type="dxa"/>
            <w:tcBorders>
              <w:top w:val="nil"/>
              <w:left w:val="nil"/>
              <w:bottom w:val="single" w:sz="4" w:space="0" w:color="auto"/>
              <w:right w:val="single" w:sz="4" w:space="0" w:color="auto"/>
            </w:tcBorders>
            <w:vAlign w:val="center"/>
          </w:tcPr>
          <w:p w14:paraId="15AB3E50" w14:textId="0374D228" w:rsidR="009A6481" w:rsidRPr="00A74804" w:rsidRDefault="000A6104"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návrh vyhlášky § 4 ods. 26 písm. a)</w:t>
            </w:r>
          </w:p>
        </w:tc>
        <w:tc>
          <w:tcPr>
            <w:tcW w:w="1201" w:type="dxa"/>
            <w:tcBorders>
              <w:top w:val="nil"/>
              <w:left w:val="nil"/>
              <w:bottom w:val="single" w:sz="4" w:space="0" w:color="auto"/>
              <w:right w:val="single" w:sz="4" w:space="0" w:color="auto"/>
            </w:tcBorders>
            <w:vAlign w:val="center"/>
          </w:tcPr>
          <w:p w14:paraId="65823171" w14:textId="464CC480" w:rsidR="009A6481" w:rsidRPr="00A74804" w:rsidDel="00801596" w:rsidRDefault="009A6481" w:rsidP="009A6481">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A1417E">
              <w:rPr>
                <w:rFonts w:ascii="Times New Roman" w:hAnsi="Times New Roman" w:cs="Times New Roman"/>
                <w:sz w:val="20"/>
                <w:szCs w:val="20"/>
              </w:rPr>
              <w:t>1.SK</w:t>
            </w:r>
          </w:p>
        </w:tc>
        <w:tc>
          <w:tcPr>
            <w:tcW w:w="992" w:type="dxa"/>
            <w:tcBorders>
              <w:top w:val="single" w:sz="4" w:space="0" w:color="auto"/>
              <w:left w:val="single" w:sz="4" w:space="0" w:color="auto"/>
              <w:bottom w:val="single" w:sz="4" w:space="0" w:color="auto"/>
              <w:right w:val="single" w:sz="4" w:space="0" w:color="auto"/>
            </w:tcBorders>
            <w:vAlign w:val="center"/>
          </w:tcPr>
          <w:p w14:paraId="4EAFA699" w14:textId="5318D8D7" w:rsidR="009A6481" w:rsidRPr="00A1417E" w:rsidRDefault="009A6481"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01.0</w:t>
            </w:r>
            <w:r w:rsidR="004935F2" w:rsidRPr="00A1417E">
              <w:rPr>
                <w:rFonts w:ascii="Times New Roman" w:hAnsi="Times New Roman" w:cs="Times New Roman"/>
                <w:sz w:val="20"/>
                <w:szCs w:val="20"/>
              </w:rPr>
              <w:t>1</w:t>
            </w:r>
            <w:r w:rsidRPr="00A1417E">
              <w:rPr>
                <w:rFonts w:ascii="Times New Roman" w:hAnsi="Times New Roman" w:cs="Times New Roman"/>
                <w:sz w:val="20"/>
                <w:szCs w:val="20"/>
              </w:rPr>
              <w:t>.2</w:t>
            </w:r>
            <w:r w:rsidR="004935F2" w:rsidRPr="00A1417E">
              <w:rPr>
                <w:rFonts w:ascii="Times New Roman" w:hAnsi="Times New Roman" w:cs="Times New Roman"/>
                <w:sz w:val="20"/>
                <w:szCs w:val="20"/>
              </w:rPr>
              <w:t>7</w:t>
            </w:r>
          </w:p>
        </w:tc>
        <w:tc>
          <w:tcPr>
            <w:tcW w:w="1802" w:type="dxa"/>
            <w:tcBorders>
              <w:top w:val="single" w:sz="4" w:space="0" w:color="auto"/>
              <w:left w:val="nil"/>
              <w:bottom w:val="single" w:sz="4" w:space="0" w:color="auto"/>
              <w:right w:val="single" w:sz="4" w:space="0" w:color="auto"/>
            </w:tcBorders>
            <w:noWrap/>
            <w:vAlign w:val="center"/>
          </w:tcPr>
          <w:p w14:paraId="439720A9" w14:textId="2533B321" w:rsidR="009A6481" w:rsidRPr="00A1417E" w:rsidRDefault="009A6481"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 xml:space="preserve">výrobcovia tepla, ktorí </w:t>
            </w:r>
            <w:r w:rsidR="000A6104" w:rsidRPr="00A1417E">
              <w:rPr>
                <w:rFonts w:ascii="Times New Roman" w:hAnsi="Times New Roman" w:cs="Times New Roman"/>
                <w:sz w:val="20"/>
                <w:szCs w:val="20"/>
              </w:rPr>
              <w:t xml:space="preserve">vyrábajú teplo z </w:t>
            </w:r>
            <w:proofErr w:type="spellStart"/>
            <w:r w:rsidR="000A6104" w:rsidRPr="00A1417E">
              <w:rPr>
                <w:rFonts w:ascii="Times New Roman" w:hAnsi="Times New Roman" w:cs="Times New Roman"/>
                <w:sz w:val="20"/>
                <w:szCs w:val="20"/>
              </w:rPr>
              <w:t>dendromasy</w:t>
            </w:r>
            <w:proofErr w:type="spellEnd"/>
            <w:r w:rsidR="000A6104" w:rsidRPr="00A1417E">
              <w:rPr>
                <w:rFonts w:ascii="Times New Roman" w:hAnsi="Times New Roman" w:cs="Times New Roman"/>
                <w:sz w:val="20"/>
                <w:szCs w:val="20"/>
              </w:rPr>
              <w:t xml:space="preserve"> a prekračujú regulovanú výšku ceny </w:t>
            </w:r>
            <w:proofErr w:type="spellStart"/>
            <w:r w:rsidR="000A6104" w:rsidRPr="00A1417E">
              <w:rPr>
                <w:rFonts w:ascii="Times New Roman" w:hAnsi="Times New Roman" w:cs="Times New Roman"/>
                <w:sz w:val="20"/>
                <w:szCs w:val="20"/>
              </w:rPr>
              <w:t>dendromasy</w:t>
            </w:r>
            <w:proofErr w:type="spellEnd"/>
          </w:p>
        </w:tc>
        <w:tc>
          <w:tcPr>
            <w:tcW w:w="749" w:type="dxa"/>
            <w:tcBorders>
              <w:top w:val="single" w:sz="4" w:space="0" w:color="auto"/>
              <w:left w:val="nil"/>
              <w:bottom w:val="single" w:sz="4" w:space="0" w:color="auto"/>
              <w:right w:val="single" w:sz="4" w:space="0" w:color="auto"/>
            </w:tcBorders>
            <w:vAlign w:val="center"/>
          </w:tcPr>
          <w:p w14:paraId="17CCCE83" w14:textId="3A15CACA" w:rsidR="009A6481" w:rsidRPr="00A74804" w:rsidRDefault="00AD7732"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19</w:t>
            </w:r>
          </w:p>
        </w:tc>
        <w:tc>
          <w:tcPr>
            <w:tcW w:w="993" w:type="dxa"/>
            <w:tcBorders>
              <w:top w:val="single" w:sz="4" w:space="0" w:color="auto"/>
              <w:left w:val="nil"/>
              <w:bottom w:val="single" w:sz="4" w:space="0" w:color="auto"/>
              <w:right w:val="single" w:sz="4" w:space="0" w:color="auto"/>
            </w:tcBorders>
            <w:shd w:val="clear" w:color="000000" w:fill="FFFFFF"/>
            <w:noWrap/>
            <w:vAlign w:val="center"/>
          </w:tcPr>
          <w:p w14:paraId="271B2646" w14:textId="4C507A0A" w:rsidR="009A6481" w:rsidRPr="00A74804" w:rsidRDefault="00AD7732"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53 102</w:t>
            </w:r>
          </w:p>
        </w:tc>
        <w:tc>
          <w:tcPr>
            <w:tcW w:w="1134" w:type="dxa"/>
            <w:tcBorders>
              <w:top w:val="single" w:sz="4" w:space="0" w:color="auto"/>
              <w:left w:val="nil"/>
              <w:bottom w:val="single" w:sz="4" w:space="0" w:color="auto"/>
              <w:right w:val="single" w:sz="4" w:space="0" w:color="auto"/>
            </w:tcBorders>
            <w:noWrap/>
            <w:vAlign w:val="center"/>
          </w:tcPr>
          <w:p w14:paraId="57980520" w14:textId="5A032D8A" w:rsidR="009A6481" w:rsidRPr="00A1417E" w:rsidRDefault="00AD7732"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1 008 939</w:t>
            </w:r>
          </w:p>
        </w:tc>
        <w:tc>
          <w:tcPr>
            <w:tcW w:w="992" w:type="dxa"/>
            <w:tcBorders>
              <w:top w:val="single" w:sz="4" w:space="0" w:color="auto"/>
              <w:left w:val="nil"/>
              <w:bottom w:val="single" w:sz="4" w:space="0" w:color="auto"/>
              <w:right w:val="single" w:sz="4" w:space="0" w:color="auto"/>
            </w:tcBorders>
            <w:noWrap/>
            <w:vAlign w:val="center"/>
          </w:tcPr>
          <w:p w14:paraId="7E097137" w14:textId="3AC7DD15" w:rsidR="009A6481" w:rsidRPr="00A74804" w:rsidRDefault="009A6481"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In (zvyšuje náklady)</w:t>
            </w:r>
          </w:p>
        </w:tc>
        <w:tc>
          <w:tcPr>
            <w:tcW w:w="992" w:type="dxa"/>
            <w:tcBorders>
              <w:top w:val="single" w:sz="4" w:space="0" w:color="auto"/>
              <w:left w:val="nil"/>
              <w:bottom w:val="single" w:sz="4" w:space="0" w:color="auto"/>
              <w:right w:val="single" w:sz="4" w:space="0" w:color="auto"/>
            </w:tcBorders>
            <w:noWrap/>
            <w:vAlign w:val="center"/>
          </w:tcPr>
          <w:p w14:paraId="4B494DF4" w14:textId="357FF93F" w:rsidR="009A6481" w:rsidRPr="00A1417E" w:rsidRDefault="00AD7732"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1 008 939</w:t>
            </w:r>
          </w:p>
        </w:tc>
        <w:tc>
          <w:tcPr>
            <w:tcW w:w="784" w:type="dxa"/>
            <w:tcBorders>
              <w:top w:val="single" w:sz="4" w:space="0" w:color="auto"/>
              <w:left w:val="nil"/>
              <w:bottom w:val="single" w:sz="4" w:space="0" w:color="auto"/>
              <w:right w:val="single" w:sz="4" w:space="0" w:color="auto"/>
            </w:tcBorders>
            <w:vAlign w:val="center"/>
          </w:tcPr>
          <w:p w14:paraId="564076F6" w14:textId="668224E9" w:rsidR="009A6481" w:rsidRPr="00A74804" w:rsidRDefault="009A6481"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0</w:t>
            </w:r>
          </w:p>
        </w:tc>
      </w:tr>
      <w:tr w:rsidR="009A6481" w:rsidRPr="00A74804" w14:paraId="4D05B96D" w14:textId="77777777" w:rsidTr="00AD77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54"/>
        </w:trPr>
        <w:tc>
          <w:tcPr>
            <w:tcW w:w="446" w:type="dxa"/>
            <w:vAlign w:val="center"/>
          </w:tcPr>
          <w:p w14:paraId="371D0305" w14:textId="6AD76B8E" w:rsidR="009A6481" w:rsidRPr="00A74804" w:rsidRDefault="009A6481" w:rsidP="009A6481">
            <w:pPr>
              <w:spacing w:after="0" w:line="240" w:lineRule="auto"/>
              <w:rPr>
                <w:rFonts w:ascii="Times New Roman" w:eastAsia="Times New Roman" w:hAnsi="Times New Roman" w:cs="Times New Roman"/>
                <w:sz w:val="20"/>
                <w:szCs w:val="20"/>
                <w:lang w:eastAsia="sk-SK"/>
              </w:rPr>
            </w:pPr>
            <w:r w:rsidRPr="00A74804">
              <w:rPr>
                <w:rFonts w:ascii="Times New Roman" w:eastAsia="Times New Roman" w:hAnsi="Times New Roman" w:cs="Times New Roman"/>
                <w:sz w:val="20"/>
                <w:szCs w:val="20"/>
                <w:lang w:eastAsia="sk-SK"/>
              </w:rPr>
              <w:t>3.</w:t>
            </w:r>
          </w:p>
        </w:tc>
        <w:tc>
          <w:tcPr>
            <w:tcW w:w="1740" w:type="dxa"/>
            <w:vAlign w:val="center"/>
          </w:tcPr>
          <w:p w14:paraId="6F09B9B9" w14:textId="47193C75" w:rsidR="009A6481" w:rsidRPr="00A74804" w:rsidRDefault="000A6104" w:rsidP="009A6481">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 xml:space="preserve">Zavedenie regulácie maximálnej výšky ceny </w:t>
            </w:r>
            <w:r w:rsidR="00BB2AB3" w:rsidRPr="00A1417E">
              <w:rPr>
                <w:rFonts w:ascii="Times New Roman" w:hAnsi="Times New Roman" w:cs="Times New Roman"/>
                <w:sz w:val="20"/>
                <w:szCs w:val="20"/>
              </w:rPr>
              <w:t>peliet</w:t>
            </w:r>
            <w:r w:rsidRPr="00A1417E">
              <w:rPr>
                <w:rFonts w:ascii="Times New Roman" w:hAnsi="Times New Roman" w:cs="Times New Roman"/>
                <w:sz w:val="20"/>
                <w:szCs w:val="20"/>
              </w:rPr>
              <w:t xml:space="preserve"> na rok 2027</w:t>
            </w:r>
          </w:p>
        </w:tc>
        <w:tc>
          <w:tcPr>
            <w:tcW w:w="992" w:type="dxa"/>
          </w:tcPr>
          <w:p w14:paraId="4433DE09" w14:textId="77777777" w:rsidR="009A6481" w:rsidRPr="00A1417E" w:rsidRDefault="009A6481" w:rsidP="009A6481">
            <w:pPr>
              <w:spacing w:after="0" w:line="240" w:lineRule="auto"/>
              <w:rPr>
                <w:rFonts w:ascii="Times New Roman" w:hAnsi="Times New Roman" w:cs="Times New Roman"/>
                <w:sz w:val="20"/>
                <w:szCs w:val="20"/>
              </w:rPr>
            </w:pPr>
          </w:p>
          <w:p w14:paraId="7638299E" w14:textId="77777777" w:rsidR="009A6481" w:rsidRPr="00A1417E" w:rsidRDefault="009A6481" w:rsidP="009A6481">
            <w:pPr>
              <w:spacing w:after="0" w:line="240" w:lineRule="auto"/>
              <w:jc w:val="center"/>
              <w:rPr>
                <w:rFonts w:ascii="Times New Roman" w:hAnsi="Times New Roman" w:cs="Times New Roman"/>
                <w:sz w:val="20"/>
                <w:szCs w:val="20"/>
              </w:rPr>
            </w:pPr>
          </w:p>
          <w:p w14:paraId="447CDDFE" w14:textId="77777777" w:rsidR="009A6481" w:rsidRPr="00A1417E" w:rsidRDefault="009A6481" w:rsidP="009A6481">
            <w:pPr>
              <w:spacing w:after="0" w:line="240" w:lineRule="auto"/>
              <w:jc w:val="center"/>
              <w:rPr>
                <w:rFonts w:ascii="Times New Roman" w:hAnsi="Times New Roman" w:cs="Times New Roman"/>
                <w:sz w:val="20"/>
                <w:szCs w:val="20"/>
              </w:rPr>
            </w:pPr>
          </w:p>
          <w:p w14:paraId="6326D60E" w14:textId="63A177C6" w:rsidR="009A6481" w:rsidRPr="00A1417E" w:rsidRDefault="009A6481" w:rsidP="009A6481">
            <w:pPr>
              <w:spacing w:after="0" w:line="240" w:lineRule="auto"/>
              <w:jc w:val="center"/>
              <w:rPr>
                <w:rFonts w:ascii="Times New Roman" w:hAnsi="Times New Roman" w:cs="Times New Roman"/>
                <w:sz w:val="20"/>
                <w:szCs w:val="20"/>
              </w:rPr>
            </w:pPr>
            <w:r w:rsidRPr="00A1417E">
              <w:rPr>
                <w:rFonts w:ascii="Times New Roman" w:hAnsi="Times New Roman" w:cs="Times New Roman"/>
                <w:sz w:val="20"/>
                <w:szCs w:val="20"/>
              </w:rPr>
              <w:t>novela vyhlášky</w:t>
            </w:r>
          </w:p>
        </w:tc>
        <w:tc>
          <w:tcPr>
            <w:tcW w:w="1134" w:type="dxa"/>
          </w:tcPr>
          <w:p w14:paraId="0B640359" w14:textId="77777777" w:rsidR="009A6481" w:rsidRPr="00A1417E" w:rsidRDefault="009A6481" w:rsidP="009A6481">
            <w:pPr>
              <w:spacing w:after="0" w:line="240" w:lineRule="auto"/>
              <w:jc w:val="center"/>
              <w:rPr>
                <w:rFonts w:ascii="Times New Roman" w:hAnsi="Times New Roman" w:cs="Times New Roman"/>
                <w:sz w:val="20"/>
                <w:szCs w:val="20"/>
              </w:rPr>
            </w:pPr>
          </w:p>
          <w:p w14:paraId="6159A9E8" w14:textId="77777777" w:rsidR="009A6481" w:rsidRPr="00A1417E" w:rsidRDefault="009A6481" w:rsidP="009A6481">
            <w:pPr>
              <w:spacing w:after="0" w:line="240" w:lineRule="auto"/>
              <w:jc w:val="center"/>
              <w:rPr>
                <w:rFonts w:ascii="Times New Roman" w:hAnsi="Times New Roman" w:cs="Times New Roman"/>
                <w:sz w:val="20"/>
                <w:szCs w:val="20"/>
              </w:rPr>
            </w:pPr>
          </w:p>
          <w:p w14:paraId="47E50C70" w14:textId="77777777" w:rsidR="009A6481" w:rsidRPr="00A1417E" w:rsidRDefault="009A6481" w:rsidP="009A6481">
            <w:pPr>
              <w:spacing w:after="0" w:line="240" w:lineRule="auto"/>
              <w:jc w:val="center"/>
              <w:rPr>
                <w:rFonts w:ascii="Times New Roman" w:hAnsi="Times New Roman" w:cs="Times New Roman"/>
                <w:sz w:val="20"/>
                <w:szCs w:val="20"/>
              </w:rPr>
            </w:pPr>
          </w:p>
          <w:p w14:paraId="63EECDFF" w14:textId="345B5208" w:rsidR="009A6481" w:rsidRPr="00A1417E" w:rsidRDefault="000A6104" w:rsidP="009A6481">
            <w:pPr>
              <w:spacing w:after="0" w:line="240" w:lineRule="auto"/>
              <w:jc w:val="center"/>
              <w:rPr>
                <w:rFonts w:ascii="Times New Roman" w:hAnsi="Times New Roman" w:cs="Times New Roman"/>
                <w:sz w:val="20"/>
                <w:szCs w:val="20"/>
              </w:rPr>
            </w:pPr>
            <w:r w:rsidRPr="00A1417E">
              <w:rPr>
                <w:rFonts w:ascii="Times New Roman" w:hAnsi="Times New Roman" w:cs="Times New Roman"/>
                <w:sz w:val="20"/>
                <w:szCs w:val="20"/>
              </w:rPr>
              <w:t>návrh vyhlášky § 4 ods. 26 písm. b)</w:t>
            </w:r>
          </w:p>
        </w:tc>
        <w:tc>
          <w:tcPr>
            <w:tcW w:w="1201" w:type="dxa"/>
            <w:vAlign w:val="center"/>
          </w:tcPr>
          <w:p w14:paraId="5B619397" w14:textId="072BA56A" w:rsidR="009A6481" w:rsidRPr="00A74804" w:rsidDel="00801596" w:rsidRDefault="009A6481" w:rsidP="00B33538">
            <w:pPr>
              <w:pStyle w:val="gmail-m-1648484718305530482msolistparagraph"/>
              <w:spacing w:before="0" w:beforeAutospacing="0" w:after="0" w:afterAutospacing="0"/>
              <w:jc w:val="center"/>
              <w:rPr>
                <w:rFonts w:ascii="Times New Roman" w:eastAsia="Times New Roman" w:hAnsi="Times New Roman" w:cs="Times New Roman"/>
                <w:sz w:val="20"/>
                <w:szCs w:val="20"/>
              </w:rPr>
            </w:pPr>
            <w:r w:rsidRPr="00A1417E">
              <w:rPr>
                <w:rFonts w:ascii="Times New Roman" w:hAnsi="Times New Roman" w:cs="Times New Roman"/>
                <w:sz w:val="20"/>
                <w:szCs w:val="20"/>
              </w:rPr>
              <w:t>1.SK</w:t>
            </w:r>
          </w:p>
        </w:tc>
        <w:tc>
          <w:tcPr>
            <w:tcW w:w="992" w:type="dxa"/>
            <w:vAlign w:val="center"/>
          </w:tcPr>
          <w:p w14:paraId="4967ED88" w14:textId="6A2DB9F8" w:rsidR="009A6481" w:rsidRPr="00A1417E" w:rsidRDefault="009A6481" w:rsidP="009A6481">
            <w:pPr>
              <w:spacing w:after="0" w:line="240" w:lineRule="auto"/>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01.0</w:t>
            </w:r>
            <w:r w:rsidR="004935F2" w:rsidRPr="00A1417E">
              <w:rPr>
                <w:rFonts w:ascii="Times New Roman" w:hAnsi="Times New Roman" w:cs="Times New Roman"/>
                <w:sz w:val="20"/>
                <w:szCs w:val="20"/>
              </w:rPr>
              <w:t>1</w:t>
            </w:r>
            <w:r w:rsidRPr="00A1417E">
              <w:rPr>
                <w:rFonts w:ascii="Times New Roman" w:hAnsi="Times New Roman" w:cs="Times New Roman"/>
                <w:sz w:val="20"/>
                <w:szCs w:val="20"/>
              </w:rPr>
              <w:t>.2</w:t>
            </w:r>
            <w:r w:rsidR="004935F2" w:rsidRPr="00A1417E">
              <w:rPr>
                <w:rFonts w:ascii="Times New Roman" w:hAnsi="Times New Roman" w:cs="Times New Roman"/>
                <w:sz w:val="20"/>
                <w:szCs w:val="20"/>
              </w:rPr>
              <w:t>7</w:t>
            </w:r>
          </w:p>
        </w:tc>
        <w:tc>
          <w:tcPr>
            <w:tcW w:w="1802" w:type="dxa"/>
            <w:noWrap/>
            <w:vAlign w:val="center"/>
          </w:tcPr>
          <w:p w14:paraId="331066E7" w14:textId="246783E1" w:rsidR="009A6481" w:rsidRPr="00A1417E" w:rsidRDefault="000A6104" w:rsidP="009A6481">
            <w:pPr>
              <w:spacing w:after="0" w:line="240" w:lineRule="auto"/>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výrobcovia tepla, ktorí vyrábajú teplo z peliet  a prekračujú regulovanú výšku ceny peliet</w:t>
            </w:r>
          </w:p>
        </w:tc>
        <w:tc>
          <w:tcPr>
            <w:tcW w:w="749" w:type="dxa"/>
          </w:tcPr>
          <w:p w14:paraId="68979ADE" w14:textId="77777777" w:rsidR="00913650" w:rsidRPr="00A1417E" w:rsidRDefault="00913650" w:rsidP="009A6481">
            <w:pPr>
              <w:spacing w:after="0" w:line="240" w:lineRule="auto"/>
              <w:rPr>
                <w:rFonts w:ascii="Times New Roman" w:hAnsi="Times New Roman" w:cs="Times New Roman"/>
                <w:sz w:val="20"/>
                <w:szCs w:val="20"/>
              </w:rPr>
            </w:pPr>
          </w:p>
          <w:p w14:paraId="4AE239F6" w14:textId="77777777" w:rsidR="00913650" w:rsidRPr="00A1417E" w:rsidRDefault="00913650" w:rsidP="009A6481">
            <w:pPr>
              <w:spacing w:after="0" w:line="240" w:lineRule="auto"/>
              <w:rPr>
                <w:rFonts w:ascii="Times New Roman" w:hAnsi="Times New Roman" w:cs="Times New Roman"/>
                <w:sz w:val="20"/>
                <w:szCs w:val="20"/>
              </w:rPr>
            </w:pPr>
          </w:p>
          <w:p w14:paraId="355DCF47" w14:textId="77777777" w:rsidR="00913650" w:rsidRPr="00A1417E" w:rsidRDefault="00913650" w:rsidP="009A6481">
            <w:pPr>
              <w:spacing w:after="0" w:line="240" w:lineRule="auto"/>
              <w:rPr>
                <w:rFonts w:ascii="Times New Roman" w:hAnsi="Times New Roman" w:cs="Times New Roman"/>
                <w:sz w:val="20"/>
                <w:szCs w:val="20"/>
              </w:rPr>
            </w:pPr>
          </w:p>
          <w:p w14:paraId="08A7A92C" w14:textId="77777777" w:rsidR="00913650" w:rsidRPr="00A1417E" w:rsidRDefault="00913650" w:rsidP="009A6481">
            <w:pPr>
              <w:spacing w:after="0" w:line="240" w:lineRule="auto"/>
              <w:rPr>
                <w:rFonts w:ascii="Times New Roman" w:hAnsi="Times New Roman" w:cs="Times New Roman"/>
                <w:sz w:val="20"/>
                <w:szCs w:val="20"/>
              </w:rPr>
            </w:pPr>
          </w:p>
          <w:p w14:paraId="1748865C" w14:textId="48E78A3F" w:rsidR="009A6481" w:rsidRPr="00A74804" w:rsidRDefault="00AD7732" w:rsidP="00913650">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4</w:t>
            </w:r>
          </w:p>
        </w:tc>
        <w:tc>
          <w:tcPr>
            <w:tcW w:w="993" w:type="dxa"/>
            <w:noWrap/>
            <w:vAlign w:val="center"/>
          </w:tcPr>
          <w:p w14:paraId="5457341D" w14:textId="408B999A" w:rsidR="009A6481" w:rsidRPr="00A74804" w:rsidRDefault="00AD7732" w:rsidP="00913650">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16 112</w:t>
            </w:r>
          </w:p>
        </w:tc>
        <w:tc>
          <w:tcPr>
            <w:tcW w:w="1134" w:type="dxa"/>
            <w:tcBorders>
              <w:top w:val="single" w:sz="4" w:space="0" w:color="auto"/>
              <w:left w:val="nil"/>
              <w:bottom w:val="single" w:sz="4" w:space="0" w:color="auto"/>
              <w:right w:val="single" w:sz="4" w:space="0" w:color="auto"/>
            </w:tcBorders>
            <w:noWrap/>
            <w:vAlign w:val="center"/>
          </w:tcPr>
          <w:p w14:paraId="30771B52" w14:textId="173823DF" w:rsidR="009A6481" w:rsidRPr="00A1417E" w:rsidRDefault="00AD7732" w:rsidP="00AD7732">
            <w:pPr>
              <w:spacing w:after="0" w:line="240" w:lineRule="auto"/>
              <w:jc w:val="center"/>
              <w:rPr>
                <w:rFonts w:ascii="Times New Roman" w:eastAsia="Times New Roman" w:hAnsi="Times New Roman" w:cs="Times New Roman"/>
                <w:sz w:val="20"/>
                <w:szCs w:val="20"/>
                <w:lang w:eastAsia="sk-SK"/>
              </w:rPr>
            </w:pPr>
            <w:r w:rsidRPr="00A1417E">
              <w:rPr>
                <w:rFonts w:ascii="Times New Roman" w:eastAsia="Times New Roman" w:hAnsi="Times New Roman" w:cs="Times New Roman"/>
                <w:sz w:val="20"/>
                <w:szCs w:val="20"/>
                <w:lang w:eastAsia="sk-SK"/>
              </w:rPr>
              <w:t>64 447</w:t>
            </w:r>
          </w:p>
        </w:tc>
        <w:tc>
          <w:tcPr>
            <w:tcW w:w="992" w:type="dxa"/>
            <w:tcBorders>
              <w:top w:val="single" w:sz="4" w:space="0" w:color="auto"/>
              <w:left w:val="nil"/>
              <w:bottom w:val="single" w:sz="4" w:space="0" w:color="auto"/>
              <w:right w:val="single" w:sz="4" w:space="0" w:color="auto"/>
            </w:tcBorders>
            <w:noWrap/>
            <w:vAlign w:val="center"/>
          </w:tcPr>
          <w:p w14:paraId="645FEA02" w14:textId="689D60C4" w:rsidR="009A6481" w:rsidRPr="00A74804" w:rsidRDefault="009A6481" w:rsidP="00913650">
            <w:pPr>
              <w:spacing w:after="0" w:line="240" w:lineRule="auto"/>
              <w:jc w:val="center"/>
              <w:rPr>
                <w:rFonts w:ascii="Times New Roman" w:eastAsia="Times New Roman" w:hAnsi="Times New Roman" w:cs="Times New Roman"/>
                <w:sz w:val="20"/>
                <w:szCs w:val="20"/>
                <w:lang w:eastAsia="sk-SK"/>
              </w:rPr>
            </w:pPr>
            <w:proofErr w:type="spellStart"/>
            <w:r w:rsidRPr="00A1417E">
              <w:rPr>
                <w:rFonts w:ascii="Times New Roman" w:hAnsi="Times New Roman" w:cs="Times New Roman"/>
                <w:sz w:val="20"/>
                <w:szCs w:val="20"/>
              </w:rPr>
              <w:t>Out</w:t>
            </w:r>
            <w:proofErr w:type="spellEnd"/>
            <w:r w:rsidRPr="00A1417E">
              <w:rPr>
                <w:rFonts w:ascii="Times New Roman" w:hAnsi="Times New Roman" w:cs="Times New Roman"/>
                <w:sz w:val="20"/>
                <w:szCs w:val="20"/>
              </w:rPr>
              <w:t xml:space="preserve"> (znižuje náklady)</w:t>
            </w:r>
          </w:p>
        </w:tc>
        <w:tc>
          <w:tcPr>
            <w:tcW w:w="992" w:type="dxa"/>
            <w:tcBorders>
              <w:top w:val="single" w:sz="4" w:space="0" w:color="auto"/>
              <w:left w:val="nil"/>
              <w:bottom w:val="single" w:sz="4" w:space="0" w:color="auto"/>
              <w:right w:val="single" w:sz="4" w:space="0" w:color="auto"/>
            </w:tcBorders>
            <w:noWrap/>
            <w:vAlign w:val="center"/>
          </w:tcPr>
          <w:p w14:paraId="4EA14B08" w14:textId="336D8505" w:rsidR="009A6481" w:rsidRPr="00A1417E" w:rsidRDefault="00AD7732" w:rsidP="00AD7732">
            <w:pPr>
              <w:spacing w:after="0" w:line="240" w:lineRule="auto"/>
              <w:jc w:val="center"/>
              <w:rPr>
                <w:rFonts w:ascii="Times New Roman" w:eastAsia="Times New Roman" w:hAnsi="Times New Roman" w:cs="Times New Roman"/>
                <w:sz w:val="20"/>
                <w:szCs w:val="20"/>
                <w:lang w:eastAsia="sk-SK"/>
              </w:rPr>
            </w:pPr>
            <w:r w:rsidRPr="00A1417E">
              <w:rPr>
                <w:rFonts w:ascii="Times New Roman" w:eastAsia="Times New Roman" w:hAnsi="Times New Roman" w:cs="Times New Roman"/>
                <w:sz w:val="20"/>
                <w:szCs w:val="20"/>
                <w:lang w:eastAsia="sk-SK"/>
              </w:rPr>
              <w:t>64 447</w:t>
            </w:r>
          </w:p>
        </w:tc>
        <w:tc>
          <w:tcPr>
            <w:tcW w:w="784" w:type="dxa"/>
            <w:tcBorders>
              <w:top w:val="single" w:sz="4" w:space="0" w:color="auto"/>
              <w:left w:val="nil"/>
              <w:bottom w:val="single" w:sz="4" w:space="0" w:color="auto"/>
              <w:right w:val="single" w:sz="4" w:space="0" w:color="auto"/>
            </w:tcBorders>
            <w:vAlign w:val="center"/>
          </w:tcPr>
          <w:p w14:paraId="1CC858DC" w14:textId="37086A95" w:rsidR="009A6481" w:rsidRPr="00A74804" w:rsidRDefault="009A6481" w:rsidP="00913650">
            <w:pPr>
              <w:spacing w:after="0" w:line="240" w:lineRule="auto"/>
              <w:jc w:val="center"/>
              <w:rPr>
                <w:rFonts w:ascii="Times New Roman" w:eastAsia="Times New Roman" w:hAnsi="Times New Roman" w:cs="Times New Roman"/>
                <w:sz w:val="20"/>
                <w:szCs w:val="20"/>
                <w:lang w:eastAsia="sk-SK"/>
              </w:rPr>
            </w:pPr>
            <w:r w:rsidRPr="00A1417E">
              <w:rPr>
                <w:rFonts w:ascii="Times New Roman" w:hAnsi="Times New Roman" w:cs="Times New Roman"/>
                <w:sz w:val="20"/>
                <w:szCs w:val="20"/>
              </w:rPr>
              <w:t>0</w:t>
            </w:r>
          </w:p>
        </w:tc>
      </w:tr>
    </w:tbl>
    <w:p w14:paraId="520734CD" w14:textId="77777777" w:rsidR="00054C41" w:rsidRPr="00A74804" w:rsidRDefault="00054C41" w:rsidP="00054C41">
      <w:pPr>
        <w:jc w:val="both"/>
        <w:rPr>
          <w:rFonts w:ascii="Times New Roman" w:eastAsia="Calibri" w:hAnsi="Times New Roman" w:cs="Times New Roman"/>
          <w:i/>
        </w:rPr>
      </w:pPr>
    </w:p>
    <w:p w14:paraId="798179FB" w14:textId="77777777" w:rsidR="00054C41" w:rsidRPr="00A74804" w:rsidRDefault="00054C41" w:rsidP="00054C41">
      <w:pPr>
        <w:jc w:val="both"/>
        <w:rPr>
          <w:rFonts w:ascii="Times New Roman" w:eastAsia="Calibri" w:hAnsi="Times New Roman" w:cs="Times New Roman"/>
          <w:b/>
          <w:bCs/>
          <w:i/>
          <w:sz w:val="24"/>
          <w:szCs w:val="24"/>
        </w:rPr>
        <w:sectPr w:rsidR="00054C41" w:rsidRPr="00A74804" w:rsidSect="00142154">
          <w:pgSz w:w="16838" w:h="11906" w:orient="landscape"/>
          <w:pgMar w:top="1417" w:right="1417" w:bottom="1417" w:left="1417" w:header="708" w:footer="708" w:gutter="0"/>
          <w:cols w:space="708"/>
          <w:docGrid w:linePitch="360"/>
        </w:sectPr>
      </w:pPr>
    </w:p>
    <w:p w14:paraId="77318665" w14:textId="77777777" w:rsidR="00054C41" w:rsidRPr="00A74804" w:rsidRDefault="00511F8F" w:rsidP="00054C41">
      <w:pPr>
        <w:jc w:val="both"/>
        <w:rPr>
          <w:rFonts w:ascii="Times New Roman" w:eastAsia="Calibri" w:hAnsi="Times New Roman" w:cs="Times New Roman"/>
          <w:b/>
          <w:bCs/>
          <w:i/>
          <w:sz w:val="24"/>
          <w:szCs w:val="24"/>
          <w:u w:val="single"/>
        </w:rPr>
      </w:pPr>
      <w:r w:rsidRPr="00A74804">
        <w:rPr>
          <w:rFonts w:ascii="Times New Roman" w:eastAsia="Calibri" w:hAnsi="Times New Roman" w:cs="Times New Roman"/>
          <w:b/>
          <w:bCs/>
          <w:i/>
          <w:sz w:val="24"/>
          <w:szCs w:val="24"/>
          <w:u w:val="single"/>
        </w:rPr>
        <w:lastRenderedPageBreak/>
        <w:t xml:space="preserve">3.1.3 </w:t>
      </w:r>
      <w:r w:rsidR="00054C41" w:rsidRPr="00A74804">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57E200F" w14:textId="2ED79673" w:rsidR="008766E3" w:rsidRPr="00A1417E" w:rsidRDefault="008766E3" w:rsidP="00BA4CB1">
      <w:pPr>
        <w:pStyle w:val="Odsekzoznamu"/>
        <w:numPr>
          <w:ilvl w:val="0"/>
          <w:numId w:val="15"/>
        </w:numPr>
        <w:ind w:left="0" w:firstLine="0"/>
        <w:jc w:val="both"/>
        <w:rPr>
          <w:rFonts w:ascii="Times New Roman" w:eastAsia="Times New Roman" w:hAnsi="Times New Roman" w:cs="Times New Roman"/>
          <w:b/>
          <w:bCs/>
          <w:sz w:val="24"/>
          <w:szCs w:val="24"/>
          <w:lang w:eastAsia="sk-SK"/>
        </w:rPr>
      </w:pPr>
      <w:r w:rsidRPr="00A1417E">
        <w:rPr>
          <w:rFonts w:ascii="Times New Roman" w:eastAsia="Times New Roman" w:hAnsi="Times New Roman" w:cs="Times New Roman"/>
          <w:b/>
          <w:bCs/>
          <w:sz w:val="24"/>
          <w:szCs w:val="24"/>
          <w:lang w:eastAsia="sk-SK"/>
        </w:rPr>
        <w:t>Oboznámenie sa s prijatou vyhláškou</w:t>
      </w:r>
      <w:r w:rsidR="00657988" w:rsidRPr="00A1417E">
        <w:rPr>
          <w:rFonts w:ascii="Times New Roman" w:eastAsia="Times New Roman" w:hAnsi="Times New Roman" w:cs="Times New Roman"/>
          <w:b/>
          <w:bCs/>
          <w:sz w:val="24"/>
          <w:szCs w:val="24"/>
          <w:lang w:eastAsia="sk-SK"/>
        </w:rPr>
        <w:t xml:space="preserve"> pre cenovú reguláciu </w:t>
      </w:r>
      <w:r w:rsidR="00CE45A0" w:rsidRPr="00A1417E">
        <w:rPr>
          <w:rFonts w:ascii="Times New Roman" w:eastAsia="Times New Roman" w:hAnsi="Times New Roman" w:cs="Times New Roman"/>
          <w:b/>
          <w:bCs/>
          <w:sz w:val="24"/>
          <w:szCs w:val="24"/>
          <w:lang w:eastAsia="sk-SK"/>
        </w:rPr>
        <w:t>v</w:t>
      </w:r>
      <w:r w:rsidR="00657988" w:rsidRPr="00A1417E">
        <w:rPr>
          <w:rFonts w:ascii="Times New Roman" w:eastAsia="Times New Roman" w:hAnsi="Times New Roman" w:cs="Times New Roman"/>
          <w:b/>
          <w:bCs/>
          <w:sz w:val="24"/>
          <w:szCs w:val="24"/>
          <w:lang w:eastAsia="sk-SK"/>
        </w:rPr>
        <w:t xml:space="preserve"> rok</w:t>
      </w:r>
      <w:r w:rsidR="00CE45A0" w:rsidRPr="00A1417E">
        <w:rPr>
          <w:rFonts w:ascii="Times New Roman" w:eastAsia="Times New Roman" w:hAnsi="Times New Roman" w:cs="Times New Roman"/>
          <w:b/>
          <w:bCs/>
          <w:sz w:val="24"/>
          <w:szCs w:val="24"/>
          <w:lang w:eastAsia="sk-SK"/>
        </w:rPr>
        <w:t>u</w:t>
      </w:r>
      <w:r w:rsidR="00657988" w:rsidRPr="00A1417E">
        <w:rPr>
          <w:rFonts w:ascii="Times New Roman" w:eastAsia="Times New Roman" w:hAnsi="Times New Roman" w:cs="Times New Roman"/>
          <w:b/>
          <w:bCs/>
          <w:sz w:val="24"/>
          <w:szCs w:val="24"/>
          <w:lang w:eastAsia="sk-SK"/>
        </w:rPr>
        <w:t xml:space="preserve"> 2027</w:t>
      </w:r>
    </w:p>
    <w:p w14:paraId="2455EB57" w14:textId="1AFEC7FC" w:rsidR="008205CC" w:rsidRPr="00A74804" w:rsidRDefault="00850FB1" w:rsidP="008766E3">
      <w:pPr>
        <w:autoSpaceDE w:val="0"/>
        <w:autoSpaceDN w:val="0"/>
        <w:adjustRightInd w:val="0"/>
        <w:jc w:val="both"/>
        <w:rPr>
          <w:rFonts w:ascii="Times New Roman" w:eastAsia="Times New Roman" w:hAnsi="Times New Roman" w:cs="Times New Roman"/>
          <w:iCs/>
          <w:sz w:val="24"/>
          <w:szCs w:val="24"/>
          <w:lang w:eastAsia="sk-SK"/>
        </w:rPr>
      </w:pPr>
      <w:r w:rsidRPr="00A1417E">
        <w:rPr>
          <w:rFonts w:ascii="Times New Roman" w:hAnsi="Times New Roman" w:cs="Times New Roman"/>
          <w:sz w:val="24"/>
          <w:szCs w:val="24"/>
        </w:rPr>
        <w:t>Všetky regulované subjekty, ktoré podnikajú v tepelnej energetike, majú podľa</w:t>
      </w:r>
      <w:r w:rsidR="00B82C01" w:rsidRPr="00A1417E">
        <w:rPr>
          <w:rFonts w:ascii="Times New Roman" w:hAnsi="Times New Roman" w:cs="Times New Roman"/>
          <w:sz w:val="24"/>
          <w:szCs w:val="24"/>
        </w:rPr>
        <w:t xml:space="preserve"> </w:t>
      </w:r>
      <w:r w:rsidRPr="00A1417E">
        <w:rPr>
          <w:rFonts w:ascii="Times New Roman" w:hAnsi="Times New Roman" w:cs="Times New Roman"/>
          <w:sz w:val="24"/>
          <w:szCs w:val="24"/>
        </w:rPr>
        <w:t xml:space="preserve">§ 14 od. 5 </w:t>
      </w:r>
      <w:r w:rsidR="00B82C01" w:rsidRPr="00A1417E">
        <w:rPr>
          <w:rFonts w:ascii="Times New Roman" w:hAnsi="Times New Roman" w:cs="Times New Roman"/>
          <w:sz w:val="24"/>
          <w:szCs w:val="24"/>
        </w:rPr>
        <w:br/>
      </w:r>
      <w:r w:rsidRPr="00A1417E">
        <w:rPr>
          <w:rFonts w:ascii="Times New Roman" w:hAnsi="Times New Roman" w:cs="Times New Roman"/>
          <w:sz w:val="24"/>
          <w:szCs w:val="24"/>
        </w:rPr>
        <w:t>písm. a)</w:t>
      </w:r>
      <w:r w:rsidR="0040335A">
        <w:rPr>
          <w:rFonts w:ascii="Times New Roman" w:hAnsi="Times New Roman" w:cs="Times New Roman"/>
          <w:sz w:val="24"/>
          <w:szCs w:val="24"/>
        </w:rPr>
        <w:t xml:space="preserve"> druhého</w:t>
      </w:r>
      <w:r w:rsidRPr="00A1417E">
        <w:rPr>
          <w:rFonts w:ascii="Times New Roman" w:hAnsi="Times New Roman" w:cs="Times New Roman"/>
          <w:sz w:val="24"/>
          <w:szCs w:val="24"/>
        </w:rPr>
        <w:t xml:space="preserve"> bod</w:t>
      </w:r>
      <w:r w:rsidR="0040335A">
        <w:rPr>
          <w:rFonts w:ascii="Times New Roman" w:hAnsi="Times New Roman" w:cs="Times New Roman"/>
          <w:sz w:val="24"/>
          <w:szCs w:val="24"/>
        </w:rPr>
        <w:t>u</w:t>
      </w:r>
      <w:bookmarkStart w:id="1" w:name="_GoBack"/>
      <w:bookmarkEnd w:id="1"/>
      <w:r w:rsidRPr="00A1417E">
        <w:rPr>
          <w:rFonts w:ascii="Times New Roman" w:hAnsi="Times New Roman" w:cs="Times New Roman"/>
          <w:sz w:val="24"/>
          <w:szCs w:val="24"/>
        </w:rPr>
        <w:t xml:space="preserve"> zákona č. 250/2012 Z.</w:t>
      </w:r>
      <w:r w:rsidR="00B82C01" w:rsidRPr="00A1417E">
        <w:rPr>
          <w:rFonts w:ascii="Times New Roman" w:hAnsi="Times New Roman" w:cs="Times New Roman"/>
          <w:sz w:val="24"/>
          <w:szCs w:val="24"/>
        </w:rPr>
        <w:t xml:space="preserve"> </w:t>
      </w:r>
      <w:r w:rsidRPr="00A1417E">
        <w:rPr>
          <w:rFonts w:ascii="Times New Roman" w:hAnsi="Times New Roman" w:cs="Times New Roman"/>
          <w:sz w:val="24"/>
          <w:szCs w:val="24"/>
        </w:rPr>
        <w:t>z. v znení neskorších predpisov povinnosť predkladať úradu návrh ceny počas regulačného obdobia každoročne a na nasledujúci rok do 30. septembra kalendárneho roka. Pri vyprac</w:t>
      </w:r>
      <w:r w:rsidR="00657988" w:rsidRPr="00A1417E">
        <w:rPr>
          <w:rFonts w:ascii="Times New Roman" w:hAnsi="Times New Roman" w:cs="Times New Roman"/>
          <w:sz w:val="24"/>
          <w:szCs w:val="24"/>
        </w:rPr>
        <w:t>ú</w:t>
      </w:r>
      <w:r w:rsidRPr="00A1417E">
        <w:rPr>
          <w:rFonts w:ascii="Times New Roman" w:hAnsi="Times New Roman" w:cs="Times New Roman"/>
          <w:sz w:val="24"/>
          <w:szCs w:val="24"/>
        </w:rPr>
        <w:t>vaní návrhu cen</w:t>
      </w:r>
      <w:r w:rsidR="00657988" w:rsidRPr="00A1417E">
        <w:rPr>
          <w:rFonts w:ascii="Times New Roman" w:hAnsi="Times New Roman" w:cs="Times New Roman"/>
          <w:sz w:val="24"/>
          <w:szCs w:val="24"/>
        </w:rPr>
        <w:t>y</w:t>
      </w:r>
      <w:r w:rsidRPr="00A1417E">
        <w:rPr>
          <w:rFonts w:ascii="Times New Roman" w:hAnsi="Times New Roman" w:cs="Times New Roman"/>
          <w:sz w:val="24"/>
          <w:szCs w:val="24"/>
        </w:rPr>
        <w:t xml:space="preserve"> na rok 2027 </w:t>
      </w:r>
      <w:r w:rsidR="008766E3" w:rsidRPr="00A1417E">
        <w:rPr>
          <w:rFonts w:ascii="Times New Roman" w:hAnsi="Times New Roman" w:cs="Times New Roman"/>
          <w:sz w:val="24"/>
          <w:szCs w:val="24"/>
        </w:rPr>
        <w:t>sa očakáva negatívny vplyv na dotknutý podnikateľský subjekt</w:t>
      </w:r>
      <w:r w:rsidR="008766E3" w:rsidRPr="00A74804">
        <w:rPr>
          <w:rFonts w:ascii="Times New Roman" w:eastAsia="Times New Roman" w:hAnsi="Times New Roman" w:cs="Times New Roman"/>
          <w:iCs/>
          <w:sz w:val="24"/>
          <w:szCs w:val="24"/>
          <w:lang w:eastAsia="sk-SK"/>
        </w:rPr>
        <w:t xml:space="preserve"> – dodávateľa tepla</w:t>
      </w:r>
      <w:r w:rsidR="00DF4FA1" w:rsidRPr="00A74804">
        <w:rPr>
          <w:rFonts w:ascii="Times New Roman" w:eastAsia="Times New Roman" w:hAnsi="Times New Roman" w:cs="Times New Roman"/>
          <w:iCs/>
          <w:sz w:val="24"/>
          <w:szCs w:val="24"/>
          <w:lang w:eastAsia="sk-SK"/>
        </w:rPr>
        <w:t xml:space="preserve">. Návrh vyhlášky mu spôsobí </w:t>
      </w:r>
      <w:r w:rsidR="008766E3" w:rsidRPr="00A74804">
        <w:rPr>
          <w:rFonts w:ascii="Times New Roman" w:eastAsia="Times New Roman" w:hAnsi="Times New Roman" w:cs="Times New Roman"/>
          <w:iCs/>
          <w:sz w:val="24"/>
          <w:szCs w:val="24"/>
          <w:lang w:eastAsia="sk-SK"/>
        </w:rPr>
        <w:t>jednorazovú administratívnu záťaž pri oboznámení sa so znením vyhlášky pri jej uplatnení</w:t>
      </w:r>
      <w:r w:rsidRPr="00A74804">
        <w:rPr>
          <w:rFonts w:ascii="Times New Roman" w:eastAsia="Times New Roman" w:hAnsi="Times New Roman" w:cs="Times New Roman"/>
          <w:iCs/>
          <w:sz w:val="24"/>
          <w:szCs w:val="24"/>
          <w:lang w:eastAsia="sk-SK"/>
        </w:rPr>
        <w:t xml:space="preserve"> pre rok 2027</w:t>
      </w:r>
      <w:r w:rsidR="00BA4CB1" w:rsidRPr="00A74804">
        <w:rPr>
          <w:rFonts w:ascii="Times New Roman" w:eastAsia="Times New Roman" w:hAnsi="Times New Roman" w:cs="Times New Roman"/>
          <w:iCs/>
          <w:sz w:val="24"/>
          <w:szCs w:val="24"/>
          <w:lang w:eastAsia="sk-SK"/>
        </w:rPr>
        <w:t xml:space="preserve">. </w:t>
      </w:r>
    </w:p>
    <w:p w14:paraId="12A0C548" w14:textId="4669A86C" w:rsidR="008766E3" w:rsidRPr="00A74804" w:rsidRDefault="008766E3" w:rsidP="008766E3">
      <w:pPr>
        <w:autoSpaceDE w:val="0"/>
        <w:autoSpaceDN w:val="0"/>
        <w:adjustRightInd w:val="0"/>
        <w:jc w:val="both"/>
        <w:rPr>
          <w:rFonts w:ascii="Times New Roman" w:eastAsia="Times New Roman" w:hAnsi="Times New Roman" w:cs="Times New Roman"/>
          <w:iCs/>
          <w:sz w:val="24"/>
          <w:szCs w:val="24"/>
          <w:lang w:eastAsia="sk-SK"/>
        </w:rPr>
      </w:pPr>
      <w:r w:rsidRPr="00A74804">
        <w:rPr>
          <w:rFonts w:ascii="Times New Roman" w:eastAsia="Times New Roman" w:hAnsi="Times New Roman" w:cs="Times New Roman"/>
          <w:iCs/>
          <w:sz w:val="24"/>
          <w:szCs w:val="24"/>
          <w:lang w:eastAsia="sk-SK"/>
        </w:rPr>
        <w:t xml:space="preserve">Odhadovaný čas plnenia tejto povinnosti je </w:t>
      </w:r>
      <w:r w:rsidR="00B82C01" w:rsidRPr="00A74804">
        <w:rPr>
          <w:rFonts w:ascii="Times New Roman" w:eastAsia="Times New Roman" w:hAnsi="Times New Roman" w:cs="Times New Roman"/>
          <w:iCs/>
          <w:sz w:val="24"/>
          <w:szCs w:val="24"/>
          <w:lang w:eastAsia="sk-SK"/>
        </w:rPr>
        <w:t>zanedbateľný</w:t>
      </w:r>
      <w:r w:rsidR="00BA4CB1" w:rsidRPr="00A74804">
        <w:rPr>
          <w:rFonts w:ascii="Times New Roman" w:eastAsia="Times New Roman" w:hAnsi="Times New Roman" w:cs="Times New Roman"/>
          <w:iCs/>
          <w:sz w:val="24"/>
          <w:szCs w:val="24"/>
          <w:lang w:eastAsia="sk-SK"/>
        </w:rPr>
        <w:t xml:space="preserve">, </w:t>
      </w:r>
      <w:proofErr w:type="spellStart"/>
      <w:r w:rsidR="00BA4CB1" w:rsidRPr="00A74804">
        <w:rPr>
          <w:rFonts w:ascii="Times New Roman" w:eastAsia="Times New Roman" w:hAnsi="Times New Roman" w:cs="Times New Roman"/>
          <w:iCs/>
          <w:sz w:val="24"/>
          <w:szCs w:val="24"/>
          <w:lang w:eastAsia="sk-SK"/>
        </w:rPr>
        <w:t>t.j</w:t>
      </w:r>
      <w:proofErr w:type="spellEnd"/>
      <w:r w:rsidR="00BA4CB1" w:rsidRPr="00A74804">
        <w:rPr>
          <w:rFonts w:ascii="Times New Roman" w:eastAsia="Times New Roman" w:hAnsi="Times New Roman" w:cs="Times New Roman"/>
          <w:iCs/>
          <w:sz w:val="24"/>
          <w:szCs w:val="24"/>
          <w:lang w:eastAsia="sk-SK"/>
        </w:rPr>
        <w:t xml:space="preserve">. </w:t>
      </w:r>
      <w:r w:rsidR="00850FB1" w:rsidRPr="00A74804">
        <w:rPr>
          <w:rFonts w:ascii="Times New Roman" w:eastAsia="Times New Roman" w:hAnsi="Times New Roman" w:cs="Times New Roman"/>
          <w:iCs/>
          <w:sz w:val="24"/>
          <w:szCs w:val="24"/>
          <w:lang w:eastAsia="sk-SK"/>
        </w:rPr>
        <w:t>6</w:t>
      </w:r>
      <w:r w:rsidR="00BA4CB1" w:rsidRPr="00A74804">
        <w:rPr>
          <w:rFonts w:ascii="Times New Roman" w:eastAsia="Times New Roman" w:hAnsi="Times New Roman" w:cs="Times New Roman"/>
          <w:iCs/>
          <w:sz w:val="24"/>
          <w:szCs w:val="24"/>
          <w:lang w:eastAsia="sk-SK"/>
        </w:rPr>
        <w:t>0 min</w:t>
      </w:r>
      <w:r w:rsidR="0040335A">
        <w:rPr>
          <w:rFonts w:ascii="Times New Roman" w:eastAsia="Times New Roman" w:hAnsi="Times New Roman" w:cs="Times New Roman"/>
          <w:iCs/>
          <w:sz w:val="24"/>
          <w:szCs w:val="24"/>
          <w:lang w:eastAsia="sk-SK"/>
        </w:rPr>
        <w:t>.</w:t>
      </w:r>
      <w:r w:rsidRPr="00A74804">
        <w:rPr>
          <w:rFonts w:ascii="Times New Roman" w:eastAsia="Times New Roman" w:hAnsi="Times New Roman" w:cs="Times New Roman"/>
          <w:iCs/>
          <w:sz w:val="24"/>
          <w:szCs w:val="24"/>
          <w:lang w:eastAsia="sk-SK"/>
        </w:rPr>
        <w:t xml:space="preserve">, čo predstavuje </w:t>
      </w:r>
      <w:r w:rsidR="00B82C01" w:rsidRPr="00A74804">
        <w:rPr>
          <w:rFonts w:ascii="Times New Roman" w:eastAsia="Times New Roman" w:hAnsi="Times New Roman" w:cs="Times New Roman"/>
          <w:iCs/>
          <w:sz w:val="24"/>
          <w:szCs w:val="24"/>
          <w:lang w:eastAsia="sk-SK"/>
        </w:rPr>
        <w:br/>
      </w:r>
      <w:r w:rsidRPr="00A74804">
        <w:rPr>
          <w:rFonts w:ascii="Times New Roman" w:eastAsia="Times New Roman" w:hAnsi="Times New Roman" w:cs="Times New Roman"/>
          <w:iCs/>
          <w:sz w:val="24"/>
          <w:szCs w:val="24"/>
          <w:lang w:eastAsia="sk-SK"/>
        </w:rPr>
        <w:t xml:space="preserve">pri priemernej mesačnej nominálnej mzde zverejnenej Ministerstvom hospodárstva Slovenskej republiky len minimálny vplyv na jedného podnikateľa jednorazovým zvýšením nákladov </w:t>
      </w:r>
      <w:r w:rsidR="00B82C01" w:rsidRPr="00A74804">
        <w:rPr>
          <w:rFonts w:ascii="Times New Roman" w:eastAsia="Times New Roman" w:hAnsi="Times New Roman" w:cs="Times New Roman"/>
          <w:iCs/>
          <w:sz w:val="24"/>
          <w:szCs w:val="24"/>
          <w:lang w:eastAsia="sk-SK"/>
        </w:rPr>
        <w:br/>
      </w:r>
      <w:r w:rsidRPr="00A74804">
        <w:rPr>
          <w:rFonts w:ascii="Times New Roman" w:eastAsia="Times New Roman" w:hAnsi="Times New Roman" w:cs="Times New Roman"/>
          <w:iCs/>
          <w:sz w:val="24"/>
          <w:szCs w:val="24"/>
          <w:lang w:eastAsia="sk-SK"/>
        </w:rPr>
        <w:t xml:space="preserve">o </w:t>
      </w:r>
      <w:r w:rsidR="00850FB1" w:rsidRPr="00A74804">
        <w:rPr>
          <w:rFonts w:ascii="Times New Roman" w:eastAsia="Times New Roman" w:hAnsi="Times New Roman" w:cs="Times New Roman"/>
          <w:iCs/>
          <w:sz w:val="24"/>
          <w:szCs w:val="24"/>
          <w:lang w:eastAsia="sk-SK"/>
        </w:rPr>
        <w:t>3</w:t>
      </w:r>
      <w:r w:rsidRPr="00A74804">
        <w:rPr>
          <w:rFonts w:ascii="Times New Roman" w:eastAsia="Times New Roman" w:hAnsi="Times New Roman" w:cs="Times New Roman"/>
          <w:iCs/>
          <w:sz w:val="24"/>
          <w:szCs w:val="24"/>
          <w:lang w:eastAsia="sk-SK"/>
        </w:rPr>
        <w:t xml:space="preserve"> eur</w:t>
      </w:r>
      <w:r w:rsidR="00850FB1" w:rsidRPr="00A74804">
        <w:rPr>
          <w:rFonts w:ascii="Times New Roman" w:eastAsia="Times New Roman" w:hAnsi="Times New Roman" w:cs="Times New Roman"/>
          <w:iCs/>
          <w:sz w:val="24"/>
          <w:szCs w:val="24"/>
          <w:lang w:eastAsia="sk-SK"/>
        </w:rPr>
        <w:t>á</w:t>
      </w:r>
      <w:r w:rsidRPr="00A74804">
        <w:rPr>
          <w:rFonts w:ascii="Times New Roman" w:eastAsia="Times New Roman" w:hAnsi="Times New Roman" w:cs="Times New Roman"/>
          <w:iCs/>
          <w:sz w:val="24"/>
          <w:szCs w:val="24"/>
          <w:lang w:eastAsia="sk-SK"/>
        </w:rPr>
        <w:t xml:space="preserve">. </w:t>
      </w:r>
    </w:p>
    <w:p w14:paraId="3CBD08DD" w14:textId="47FB496D" w:rsidR="008766E3" w:rsidRPr="00A1417E" w:rsidRDefault="008766E3" w:rsidP="008766E3">
      <w:pPr>
        <w:autoSpaceDE w:val="0"/>
        <w:autoSpaceDN w:val="0"/>
        <w:adjustRightInd w:val="0"/>
        <w:jc w:val="both"/>
        <w:rPr>
          <w:rFonts w:ascii="Times New Roman" w:hAnsi="Times New Roman" w:cs="Times New Roman"/>
          <w:sz w:val="24"/>
          <w:szCs w:val="24"/>
        </w:rPr>
      </w:pPr>
      <w:bookmarkStart w:id="2" w:name="_Hlk142548128"/>
      <w:r w:rsidRPr="00A74804">
        <w:rPr>
          <w:rFonts w:ascii="Times New Roman" w:eastAsia="Times New Roman" w:hAnsi="Times New Roman" w:cs="Times New Roman"/>
          <w:iCs/>
          <w:sz w:val="24"/>
          <w:szCs w:val="24"/>
          <w:lang w:eastAsia="sk-SK"/>
        </w:rPr>
        <w:t>Počet dotknutých subjektov – dodávateľov tepla, ktorí disponovali k 31.12.202</w:t>
      </w:r>
      <w:r w:rsidR="00BA4CB1" w:rsidRPr="00A74804">
        <w:rPr>
          <w:rFonts w:ascii="Times New Roman" w:eastAsia="Times New Roman" w:hAnsi="Times New Roman" w:cs="Times New Roman"/>
          <w:iCs/>
          <w:sz w:val="24"/>
          <w:szCs w:val="24"/>
          <w:lang w:eastAsia="sk-SK"/>
        </w:rPr>
        <w:t>5</w:t>
      </w:r>
      <w:r w:rsidRPr="00A74804">
        <w:rPr>
          <w:rFonts w:ascii="Times New Roman" w:eastAsia="Times New Roman" w:hAnsi="Times New Roman" w:cs="Times New Roman"/>
          <w:iCs/>
          <w:sz w:val="24"/>
          <w:szCs w:val="24"/>
          <w:lang w:eastAsia="sk-SK"/>
        </w:rPr>
        <w:t xml:space="preserve"> platným povolením na podnikanie v tepelnej energetike</w:t>
      </w:r>
      <w:r w:rsidR="00AC5D41" w:rsidRPr="00A74804">
        <w:rPr>
          <w:rFonts w:ascii="Times New Roman" w:eastAsia="Times New Roman" w:hAnsi="Times New Roman" w:cs="Times New Roman"/>
          <w:iCs/>
          <w:sz w:val="24"/>
          <w:szCs w:val="24"/>
          <w:lang w:eastAsia="sk-SK"/>
        </w:rPr>
        <w:t>,</w:t>
      </w:r>
      <w:r w:rsidRPr="00A74804">
        <w:rPr>
          <w:rFonts w:ascii="Times New Roman" w:eastAsia="Times New Roman" w:hAnsi="Times New Roman" w:cs="Times New Roman"/>
          <w:iCs/>
          <w:sz w:val="24"/>
          <w:szCs w:val="24"/>
          <w:lang w:eastAsia="sk-SK"/>
        </w:rPr>
        <w:t xml:space="preserve"> je </w:t>
      </w:r>
      <w:r w:rsidR="00BA4CB1" w:rsidRPr="00A74804">
        <w:rPr>
          <w:rFonts w:ascii="Times New Roman" w:eastAsia="Times New Roman" w:hAnsi="Times New Roman" w:cs="Times New Roman"/>
          <w:iCs/>
          <w:sz w:val="24"/>
          <w:szCs w:val="24"/>
          <w:lang w:eastAsia="sk-SK"/>
        </w:rPr>
        <w:t>297</w:t>
      </w:r>
      <w:r w:rsidRPr="00A74804">
        <w:rPr>
          <w:rFonts w:ascii="Times New Roman" w:eastAsia="Times New Roman" w:hAnsi="Times New Roman" w:cs="Times New Roman"/>
          <w:iCs/>
          <w:sz w:val="24"/>
          <w:szCs w:val="24"/>
          <w:lang w:eastAsia="sk-SK"/>
        </w:rPr>
        <w:t>.</w:t>
      </w:r>
      <w:bookmarkEnd w:id="2"/>
    </w:p>
    <w:p w14:paraId="33A070F0" w14:textId="77777777" w:rsidR="008766E3" w:rsidRPr="00A1417E" w:rsidRDefault="008766E3" w:rsidP="008766E3">
      <w:pPr>
        <w:pStyle w:val="Odsekzoznamu"/>
        <w:ind w:left="0"/>
        <w:jc w:val="both"/>
        <w:rPr>
          <w:rFonts w:ascii="Times New Roman" w:eastAsia="Calibri" w:hAnsi="Times New Roman" w:cs="Times New Roman"/>
          <w:b/>
          <w:bCs/>
          <w:sz w:val="24"/>
          <w:szCs w:val="24"/>
        </w:rPr>
      </w:pPr>
    </w:p>
    <w:p w14:paraId="0EB298DB" w14:textId="6E36D75C" w:rsidR="00512BA7" w:rsidRPr="00A74804" w:rsidRDefault="00511F8F" w:rsidP="00512BA7">
      <w:pPr>
        <w:jc w:val="both"/>
        <w:rPr>
          <w:rFonts w:ascii="Times New Roman" w:eastAsia="Calibri" w:hAnsi="Times New Roman" w:cs="Times New Roman"/>
          <w:b/>
          <w:bCs/>
          <w:i/>
          <w:sz w:val="24"/>
          <w:szCs w:val="24"/>
          <w:u w:val="single"/>
        </w:rPr>
      </w:pPr>
      <w:r w:rsidRPr="00A74804">
        <w:rPr>
          <w:rFonts w:ascii="Times New Roman" w:eastAsia="Calibri" w:hAnsi="Times New Roman" w:cs="Times New Roman"/>
          <w:b/>
          <w:bCs/>
          <w:i/>
          <w:sz w:val="24"/>
          <w:szCs w:val="24"/>
          <w:u w:val="single"/>
        </w:rPr>
        <w:t xml:space="preserve">3.1.4 </w:t>
      </w:r>
      <w:r w:rsidR="001E24E8" w:rsidRPr="00A74804">
        <w:rPr>
          <w:rFonts w:ascii="Times New Roman" w:eastAsia="Calibri" w:hAnsi="Times New Roman" w:cs="Times New Roman"/>
          <w:b/>
          <w:bCs/>
          <w:i/>
          <w:sz w:val="24"/>
          <w:szCs w:val="24"/>
          <w:u w:val="single"/>
        </w:rPr>
        <w:t>Odôvodnenie</w:t>
      </w:r>
      <w:r w:rsidR="008F6ADE" w:rsidRPr="00A74804">
        <w:rPr>
          <w:rFonts w:ascii="Times New Roman" w:eastAsia="Calibri" w:hAnsi="Times New Roman" w:cs="Times New Roman"/>
          <w:b/>
          <w:bCs/>
          <w:i/>
          <w:sz w:val="24"/>
          <w:szCs w:val="24"/>
          <w:u w:val="single"/>
        </w:rPr>
        <w:t xml:space="preserve"> </w:t>
      </w:r>
      <w:proofErr w:type="spellStart"/>
      <w:r w:rsidR="008F6ADE" w:rsidRPr="00A74804">
        <w:rPr>
          <w:rFonts w:ascii="Times New Roman" w:eastAsia="Calibri" w:hAnsi="Times New Roman" w:cs="Times New Roman"/>
          <w:b/>
          <w:bCs/>
          <w:i/>
          <w:sz w:val="24"/>
          <w:szCs w:val="24"/>
          <w:u w:val="single"/>
        </w:rPr>
        <w:t>goldplating</w:t>
      </w:r>
      <w:r w:rsidR="0016512E" w:rsidRPr="00A74804">
        <w:rPr>
          <w:rFonts w:ascii="Times New Roman" w:eastAsia="Calibri" w:hAnsi="Times New Roman" w:cs="Times New Roman"/>
          <w:b/>
          <w:bCs/>
          <w:i/>
          <w:sz w:val="24"/>
          <w:szCs w:val="24"/>
          <w:u w:val="single"/>
        </w:rPr>
        <w:t>u</w:t>
      </w:r>
      <w:proofErr w:type="spellEnd"/>
      <w:r w:rsidR="001E24E8" w:rsidRPr="00A74804">
        <w:rPr>
          <w:rFonts w:ascii="Times New Roman" w:eastAsia="Calibri" w:hAnsi="Times New Roman" w:cs="Times New Roman"/>
          <w:b/>
          <w:bCs/>
          <w:i/>
          <w:sz w:val="24"/>
          <w:szCs w:val="24"/>
          <w:u w:val="single"/>
        </w:rPr>
        <w:t xml:space="preserve"> </w:t>
      </w:r>
      <w:r w:rsidR="008F6ADE" w:rsidRPr="00A74804">
        <w:rPr>
          <w:rFonts w:ascii="Times New Roman" w:eastAsia="Calibri" w:hAnsi="Times New Roman" w:cs="Times New Roman"/>
          <w:b/>
          <w:bCs/>
          <w:i/>
          <w:sz w:val="24"/>
          <w:szCs w:val="24"/>
          <w:u w:val="single"/>
        </w:rPr>
        <w:t xml:space="preserve">podľa bodu 4 časti III </w:t>
      </w:r>
      <w:r w:rsidR="00FA6FFE" w:rsidRPr="00A74804">
        <w:rPr>
          <w:rFonts w:ascii="Times New Roman" w:eastAsia="Calibri" w:hAnsi="Times New Roman" w:cs="Times New Roman"/>
          <w:b/>
          <w:bCs/>
          <w:i/>
          <w:sz w:val="24"/>
          <w:szCs w:val="24"/>
          <w:u w:val="single"/>
        </w:rPr>
        <w:t>j</w:t>
      </w:r>
      <w:r w:rsidR="001E24E8" w:rsidRPr="00A74804">
        <w:rPr>
          <w:rFonts w:ascii="Times New Roman" w:eastAsia="Calibri" w:hAnsi="Times New Roman" w:cs="Times New Roman"/>
          <w:b/>
          <w:bCs/>
          <w:i/>
          <w:sz w:val="24"/>
          <w:szCs w:val="24"/>
          <w:u w:val="single"/>
        </w:rPr>
        <w:t xml:space="preserve">ednotnej metodiky </w:t>
      </w:r>
      <w:r w:rsidR="00400BA5" w:rsidRPr="00A74804">
        <w:rPr>
          <w:rFonts w:ascii="Times New Roman" w:eastAsia="Calibri" w:hAnsi="Times New Roman" w:cs="Times New Roman"/>
          <w:b/>
          <w:bCs/>
          <w:i/>
          <w:sz w:val="24"/>
          <w:szCs w:val="24"/>
          <w:u w:val="single"/>
        </w:rPr>
        <w:t>a </w:t>
      </w:r>
      <w:r w:rsidR="00B21D1F" w:rsidRPr="00A74804">
        <w:rPr>
          <w:rFonts w:ascii="Times New Roman" w:eastAsia="Calibri" w:hAnsi="Times New Roman" w:cs="Times New Roman"/>
          <w:b/>
          <w:bCs/>
          <w:i/>
          <w:sz w:val="24"/>
          <w:szCs w:val="24"/>
          <w:u w:val="single"/>
        </w:rPr>
        <w:t>ďalšie</w:t>
      </w:r>
      <w:r w:rsidR="00400BA5" w:rsidRPr="00A74804">
        <w:rPr>
          <w:rFonts w:ascii="Times New Roman" w:eastAsia="Calibri" w:hAnsi="Times New Roman" w:cs="Times New Roman"/>
          <w:b/>
          <w:bCs/>
          <w:i/>
          <w:sz w:val="24"/>
          <w:szCs w:val="24"/>
          <w:u w:val="single"/>
        </w:rPr>
        <w:t xml:space="preserve"> d</w:t>
      </w:r>
      <w:r w:rsidR="00512BA7" w:rsidRPr="00A74804">
        <w:rPr>
          <w:rFonts w:ascii="Times New Roman" w:eastAsia="Calibri" w:hAnsi="Times New Roman" w:cs="Times New Roman"/>
          <w:b/>
          <w:bCs/>
          <w:i/>
          <w:sz w:val="24"/>
          <w:szCs w:val="24"/>
          <w:u w:val="single"/>
        </w:rPr>
        <w:t>oplňujúce informácie</w:t>
      </w:r>
      <w:r w:rsidR="00512BA7" w:rsidRPr="00A74804">
        <w:rPr>
          <w:rStyle w:val="Odkaznapoznmkupodiarou"/>
          <w:rFonts w:ascii="Times New Roman" w:eastAsia="Calibri" w:hAnsi="Times New Roman" w:cs="Times New Roman"/>
          <w:b/>
          <w:bCs/>
          <w:i/>
          <w:sz w:val="24"/>
          <w:szCs w:val="24"/>
          <w:u w:val="single"/>
        </w:rPr>
        <w:footnoteReference w:id="2"/>
      </w:r>
      <w:r w:rsidR="00512BA7" w:rsidRPr="00A74804">
        <w:rPr>
          <w:rFonts w:ascii="Times New Roman" w:eastAsia="Calibri" w:hAnsi="Times New Roman" w:cs="Times New Roman"/>
          <w:b/>
          <w:bCs/>
          <w:i/>
          <w:sz w:val="24"/>
          <w:szCs w:val="24"/>
          <w:u w:val="single"/>
        </w:rPr>
        <w:t xml:space="preserve"> </w:t>
      </w:r>
    </w:p>
    <w:p w14:paraId="4BD96D6C" w14:textId="66BA91A4" w:rsidR="00024EE4" w:rsidRPr="00A74804" w:rsidRDefault="009F296D" w:rsidP="00054C41">
      <w:pPr>
        <w:jc w:val="both"/>
        <w:rPr>
          <w:rFonts w:ascii="Times New Roman" w:eastAsia="Calibri" w:hAnsi="Times New Roman" w:cs="Times New Roman"/>
          <w:b/>
          <w:sz w:val="24"/>
          <w:szCs w:val="24"/>
        </w:rPr>
      </w:pPr>
      <w:proofErr w:type="spellStart"/>
      <w:r w:rsidRPr="00A74804">
        <w:rPr>
          <w:rFonts w:ascii="Times New Roman" w:eastAsia="Times New Roman" w:hAnsi="Times New Roman" w:cs="Times New Roman"/>
          <w:iCs/>
          <w:sz w:val="24"/>
          <w:szCs w:val="24"/>
          <w:lang w:eastAsia="sk-SK"/>
        </w:rPr>
        <w:t>Goldplating</w:t>
      </w:r>
      <w:proofErr w:type="spellEnd"/>
      <w:r w:rsidRPr="00A74804">
        <w:rPr>
          <w:rFonts w:ascii="Times New Roman" w:eastAsia="Times New Roman" w:hAnsi="Times New Roman" w:cs="Times New Roman"/>
          <w:iCs/>
          <w:sz w:val="24"/>
          <w:szCs w:val="24"/>
          <w:lang w:eastAsia="sk-SK"/>
        </w:rPr>
        <w:t xml:space="preserve"> nebol identifikovaný. </w:t>
      </w:r>
    </w:p>
    <w:p w14:paraId="758182DC" w14:textId="15F24216" w:rsidR="001D7FB9" w:rsidRPr="00A74804" w:rsidRDefault="00054C41" w:rsidP="00F34D11">
      <w:pPr>
        <w:jc w:val="both"/>
        <w:rPr>
          <w:rFonts w:ascii="Times New Roman" w:hAnsi="Times New Roman" w:cs="Times New Roman"/>
          <w:bCs/>
          <w:sz w:val="24"/>
          <w:szCs w:val="24"/>
        </w:rPr>
      </w:pPr>
      <w:r w:rsidRPr="00A74804">
        <w:rPr>
          <w:rFonts w:ascii="Times New Roman" w:eastAsia="Calibri" w:hAnsi="Times New Roman" w:cs="Times New Roman"/>
          <w:b/>
          <w:bCs/>
          <w:i/>
          <w:sz w:val="24"/>
          <w:szCs w:val="24"/>
          <w:u w:val="single"/>
        </w:rPr>
        <w:t>3.2 Vyhodnotenie konzultácií s podnikateľskými subjektmi pred predbežným pripomienkovým konaním</w:t>
      </w:r>
    </w:p>
    <w:p w14:paraId="61F62FC8" w14:textId="37605916" w:rsidR="00F34D11" w:rsidRPr="00A74804" w:rsidRDefault="00F34D11" w:rsidP="00F34D11">
      <w:pPr>
        <w:jc w:val="both"/>
        <w:rPr>
          <w:rFonts w:ascii="Times New Roman" w:hAnsi="Times New Roman" w:cs="Times New Roman"/>
          <w:bCs/>
          <w:sz w:val="24"/>
          <w:szCs w:val="24"/>
        </w:rPr>
      </w:pPr>
      <w:r w:rsidRPr="00A74804">
        <w:rPr>
          <w:rFonts w:ascii="Times New Roman" w:hAnsi="Times New Roman" w:cs="Times New Roman"/>
          <w:bCs/>
          <w:sz w:val="24"/>
          <w:szCs w:val="24"/>
        </w:rPr>
        <w:t xml:space="preserve">Predkladateľ návrhu vyhlášky </w:t>
      </w:r>
      <w:r w:rsidR="005B6C09" w:rsidRPr="00A74804">
        <w:rPr>
          <w:rFonts w:ascii="Times New Roman" w:hAnsi="Times New Roman" w:cs="Times New Roman"/>
          <w:bCs/>
          <w:sz w:val="24"/>
          <w:szCs w:val="24"/>
        </w:rPr>
        <w:t xml:space="preserve">dotknuté relevantné subjekty </w:t>
      </w:r>
      <w:r w:rsidR="00657988" w:rsidRPr="00A74804">
        <w:rPr>
          <w:rFonts w:ascii="Times New Roman" w:hAnsi="Times New Roman" w:cs="Times New Roman"/>
          <w:bCs/>
          <w:sz w:val="24"/>
          <w:szCs w:val="24"/>
        </w:rPr>
        <w:t xml:space="preserve">ku konzultáciám </w:t>
      </w:r>
      <w:r w:rsidR="005B6C09" w:rsidRPr="00A74804">
        <w:rPr>
          <w:rFonts w:ascii="Times New Roman" w:hAnsi="Times New Roman" w:cs="Times New Roman"/>
          <w:bCs/>
          <w:sz w:val="24"/>
          <w:szCs w:val="24"/>
        </w:rPr>
        <w:t>neoslovoval, pretože vychádzal z vlastných zisťovaní založených na informačnej povinnosti regulovaných subjektov v tepelnej energetike zasielať po skončení kalendárneho roka výšku skutočných nákladov na výrobu, distribúciu a dodávku tepla za predchádzajúci rok</w:t>
      </w:r>
      <w:r w:rsidR="00580194" w:rsidRPr="00A74804">
        <w:rPr>
          <w:rFonts w:ascii="Times New Roman" w:hAnsi="Times New Roman" w:cs="Times New Roman"/>
          <w:bCs/>
          <w:sz w:val="24"/>
          <w:szCs w:val="24"/>
        </w:rPr>
        <w:t xml:space="preserve"> vo formáte príloh k</w:t>
      </w:r>
      <w:r w:rsidR="009F296D" w:rsidRPr="00A74804">
        <w:rPr>
          <w:rFonts w:ascii="Times New Roman" w:hAnsi="Times New Roman" w:cs="Times New Roman"/>
          <w:bCs/>
          <w:sz w:val="24"/>
          <w:szCs w:val="24"/>
        </w:rPr>
        <w:t> </w:t>
      </w:r>
      <w:r w:rsidR="00580194" w:rsidRPr="00A74804">
        <w:rPr>
          <w:rFonts w:ascii="Times New Roman" w:hAnsi="Times New Roman" w:cs="Times New Roman"/>
          <w:bCs/>
          <w:sz w:val="24"/>
          <w:szCs w:val="24"/>
        </w:rPr>
        <w:t>vyhláške</w:t>
      </w:r>
      <w:r w:rsidR="009F296D" w:rsidRPr="00A74804">
        <w:rPr>
          <w:rFonts w:ascii="Times New Roman" w:hAnsi="Times New Roman" w:cs="Times New Roman"/>
          <w:bCs/>
          <w:sz w:val="24"/>
          <w:szCs w:val="24"/>
        </w:rPr>
        <w:t xml:space="preserve"> </w:t>
      </w:r>
      <w:r w:rsidR="009F296D" w:rsidRPr="00A1417E">
        <w:rPr>
          <w:rFonts w:ascii="Times New Roman" w:hAnsi="Times New Roman" w:cs="Times New Roman"/>
          <w:bCs/>
          <w:sz w:val="24"/>
          <w:szCs w:val="24"/>
        </w:rPr>
        <w:t>a z verejne dostupných informácií</w:t>
      </w:r>
      <w:r w:rsidR="005B6C09" w:rsidRPr="00A74804">
        <w:rPr>
          <w:rFonts w:ascii="Times New Roman" w:hAnsi="Times New Roman" w:cs="Times New Roman"/>
          <w:bCs/>
          <w:sz w:val="24"/>
          <w:szCs w:val="24"/>
        </w:rPr>
        <w:t>.</w:t>
      </w:r>
      <w:r w:rsidRPr="00A74804">
        <w:rPr>
          <w:rFonts w:ascii="Times New Roman" w:hAnsi="Times New Roman" w:cs="Times New Roman"/>
          <w:bCs/>
          <w:sz w:val="24"/>
          <w:szCs w:val="24"/>
        </w:rPr>
        <w:t xml:space="preserve"> </w:t>
      </w:r>
    </w:p>
    <w:p w14:paraId="08FCAD96" w14:textId="43B18B5D" w:rsidR="00054C41" w:rsidRPr="00A74804" w:rsidRDefault="00F34D11" w:rsidP="002B627E">
      <w:pPr>
        <w:jc w:val="both"/>
        <w:rPr>
          <w:rFonts w:ascii="Times New Roman" w:eastAsia="Calibri" w:hAnsi="Times New Roman" w:cs="Times New Roman"/>
          <w:i/>
          <w:sz w:val="24"/>
          <w:szCs w:val="24"/>
        </w:rPr>
      </w:pPr>
      <w:r w:rsidRPr="00A74804">
        <w:rPr>
          <w:rFonts w:ascii="Times New Roman" w:hAnsi="Times New Roman" w:cs="Times New Roman"/>
          <w:bCs/>
          <w:sz w:val="24"/>
          <w:szCs w:val="24"/>
        </w:rPr>
        <w:t>K predbežnej informácii č. PI/202</w:t>
      </w:r>
      <w:r w:rsidR="001D7FB9" w:rsidRPr="00A74804">
        <w:rPr>
          <w:rFonts w:ascii="Times New Roman" w:hAnsi="Times New Roman" w:cs="Times New Roman"/>
          <w:bCs/>
          <w:sz w:val="24"/>
          <w:szCs w:val="24"/>
        </w:rPr>
        <w:t>6</w:t>
      </w:r>
      <w:r w:rsidRPr="00A74804">
        <w:rPr>
          <w:rFonts w:ascii="Times New Roman" w:hAnsi="Times New Roman" w:cs="Times New Roman"/>
          <w:bCs/>
          <w:sz w:val="24"/>
          <w:szCs w:val="24"/>
        </w:rPr>
        <w:t>/</w:t>
      </w:r>
      <w:r w:rsidR="00580194" w:rsidRPr="00A74804">
        <w:rPr>
          <w:rFonts w:ascii="Times New Roman" w:hAnsi="Times New Roman" w:cs="Times New Roman"/>
          <w:bCs/>
          <w:sz w:val="24"/>
          <w:szCs w:val="24"/>
        </w:rPr>
        <w:t>160</w:t>
      </w:r>
      <w:r w:rsidRPr="00A74804">
        <w:rPr>
          <w:rFonts w:ascii="Times New Roman" w:hAnsi="Times New Roman" w:cs="Times New Roman"/>
          <w:bCs/>
          <w:sz w:val="24"/>
          <w:szCs w:val="24"/>
        </w:rPr>
        <w:t xml:space="preserve"> zverejnenej v informačnom systéme verejnej správy Slov-Lex </w:t>
      </w:r>
      <w:r w:rsidR="009E31A3" w:rsidRPr="00A74804">
        <w:rPr>
          <w:rFonts w:ascii="Times New Roman" w:hAnsi="Times New Roman" w:cs="Times New Roman"/>
          <w:bCs/>
          <w:sz w:val="24"/>
          <w:szCs w:val="24"/>
        </w:rPr>
        <w:t xml:space="preserve">v období od </w:t>
      </w:r>
      <w:r w:rsidR="00580194" w:rsidRPr="00A74804">
        <w:rPr>
          <w:rFonts w:ascii="Times New Roman" w:hAnsi="Times New Roman" w:cs="Times New Roman"/>
          <w:bCs/>
          <w:sz w:val="24"/>
          <w:szCs w:val="24"/>
        </w:rPr>
        <w:t>01</w:t>
      </w:r>
      <w:r w:rsidR="009E31A3" w:rsidRPr="00A74804">
        <w:rPr>
          <w:rFonts w:ascii="Times New Roman" w:hAnsi="Times New Roman" w:cs="Times New Roman"/>
          <w:bCs/>
          <w:sz w:val="24"/>
          <w:szCs w:val="24"/>
        </w:rPr>
        <w:t>.0</w:t>
      </w:r>
      <w:r w:rsidR="00580194" w:rsidRPr="00A74804">
        <w:rPr>
          <w:rFonts w:ascii="Times New Roman" w:hAnsi="Times New Roman" w:cs="Times New Roman"/>
          <w:bCs/>
          <w:sz w:val="24"/>
          <w:szCs w:val="24"/>
        </w:rPr>
        <w:t>7</w:t>
      </w:r>
      <w:r w:rsidR="009E31A3" w:rsidRPr="00A74804">
        <w:rPr>
          <w:rFonts w:ascii="Times New Roman" w:hAnsi="Times New Roman" w:cs="Times New Roman"/>
          <w:bCs/>
          <w:sz w:val="24"/>
          <w:szCs w:val="24"/>
        </w:rPr>
        <w:t xml:space="preserve">.2026 do </w:t>
      </w:r>
      <w:r w:rsidR="00580194" w:rsidRPr="00A74804">
        <w:rPr>
          <w:rFonts w:ascii="Times New Roman" w:hAnsi="Times New Roman" w:cs="Times New Roman"/>
          <w:bCs/>
          <w:sz w:val="24"/>
          <w:szCs w:val="24"/>
        </w:rPr>
        <w:t>14</w:t>
      </w:r>
      <w:r w:rsidR="009E31A3" w:rsidRPr="00A74804">
        <w:rPr>
          <w:rFonts w:ascii="Times New Roman" w:hAnsi="Times New Roman" w:cs="Times New Roman"/>
          <w:bCs/>
          <w:sz w:val="24"/>
          <w:szCs w:val="24"/>
        </w:rPr>
        <w:t>.0</w:t>
      </w:r>
      <w:r w:rsidR="00580194" w:rsidRPr="00A74804">
        <w:rPr>
          <w:rFonts w:ascii="Times New Roman" w:hAnsi="Times New Roman" w:cs="Times New Roman"/>
          <w:bCs/>
          <w:sz w:val="24"/>
          <w:szCs w:val="24"/>
        </w:rPr>
        <w:t>7</w:t>
      </w:r>
      <w:r w:rsidR="009E31A3" w:rsidRPr="00A74804">
        <w:rPr>
          <w:rFonts w:ascii="Times New Roman" w:hAnsi="Times New Roman" w:cs="Times New Roman"/>
          <w:bCs/>
          <w:sz w:val="24"/>
          <w:szCs w:val="24"/>
        </w:rPr>
        <w:t xml:space="preserve">.2026 </w:t>
      </w:r>
      <w:r w:rsidRPr="00A74804">
        <w:rPr>
          <w:rFonts w:ascii="Times New Roman" w:hAnsi="Times New Roman" w:cs="Times New Roman"/>
          <w:bCs/>
          <w:sz w:val="24"/>
          <w:szCs w:val="24"/>
        </w:rPr>
        <w:t>bol</w:t>
      </w:r>
      <w:r w:rsidR="00580194" w:rsidRPr="00A74804">
        <w:rPr>
          <w:rFonts w:ascii="Times New Roman" w:hAnsi="Times New Roman" w:cs="Times New Roman"/>
          <w:bCs/>
          <w:sz w:val="24"/>
          <w:szCs w:val="24"/>
        </w:rPr>
        <w:t>a</w:t>
      </w:r>
      <w:r w:rsidRPr="00A74804">
        <w:rPr>
          <w:rFonts w:ascii="Times New Roman" w:hAnsi="Times New Roman" w:cs="Times New Roman"/>
          <w:bCs/>
          <w:sz w:val="24"/>
          <w:szCs w:val="24"/>
        </w:rPr>
        <w:t xml:space="preserve"> uplatnen</w:t>
      </w:r>
      <w:r w:rsidR="00580194" w:rsidRPr="00A74804">
        <w:rPr>
          <w:rFonts w:ascii="Times New Roman" w:hAnsi="Times New Roman" w:cs="Times New Roman"/>
          <w:bCs/>
          <w:sz w:val="24"/>
          <w:szCs w:val="24"/>
        </w:rPr>
        <w:t>á</w:t>
      </w:r>
      <w:r w:rsidRPr="00A74804">
        <w:rPr>
          <w:rFonts w:ascii="Times New Roman" w:hAnsi="Times New Roman" w:cs="Times New Roman"/>
          <w:bCs/>
          <w:sz w:val="24"/>
          <w:szCs w:val="24"/>
        </w:rPr>
        <w:t xml:space="preserve"> </w:t>
      </w:r>
      <w:r w:rsidR="00580194" w:rsidRPr="00A74804">
        <w:rPr>
          <w:rFonts w:ascii="Times New Roman" w:hAnsi="Times New Roman" w:cs="Times New Roman"/>
          <w:bCs/>
          <w:sz w:val="24"/>
          <w:szCs w:val="24"/>
        </w:rPr>
        <w:t xml:space="preserve">jedna </w:t>
      </w:r>
      <w:r w:rsidRPr="00A74804">
        <w:rPr>
          <w:rFonts w:ascii="Times New Roman" w:hAnsi="Times New Roman" w:cs="Times New Roman"/>
          <w:bCs/>
          <w:sz w:val="24"/>
          <w:szCs w:val="24"/>
        </w:rPr>
        <w:t>pripomienk</w:t>
      </w:r>
      <w:r w:rsidR="00580194" w:rsidRPr="00A74804">
        <w:rPr>
          <w:rFonts w:ascii="Times New Roman" w:hAnsi="Times New Roman" w:cs="Times New Roman"/>
          <w:bCs/>
          <w:sz w:val="24"/>
          <w:szCs w:val="24"/>
        </w:rPr>
        <w:t xml:space="preserve">a </w:t>
      </w:r>
      <w:r w:rsidR="00B82C01" w:rsidRPr="00A74804">
        <w:rPr>
          <w:rFonts w:ascii="Times New Roman" w:hAnsi="Times New Roman" w:cs="Times New Roman"/>
          <w:bCs/>
          <w:sz w:val="24"/>
          <w:szCs w:val="24"/>
        </w:rPr>
        <w:br/>
      </w:r>
      <w:r w:rsidR="00A12561" w:rsidRPr="00A74804">
        <w:rPr>
          <w:rFonts w:ascii="Times New Roman" w:hAnsi="Times New Roman" w:cs="Times New Roman"/>
          <w:bCs/>
          <w:sz w:val="24"/>
          <w:szCs w:val="24"/>
        </w:rPr>
        <w:t xml:space="preserve">od </w:t>
      </w:r>
      <w:r w:rsidR="00580194" w:rsidRPr="00A74804">
        <w:rPr>
          <w:rFonts w:ascii="Times New Roman" w:hAnsi="Times New Roman" w:cs="Times New Roman"/>
          <w:bCs/>
          <w:sz w:val="24"/>
          <w:szCs w:val="24"/>
        </w:rPr>
        <w:t>Asociácie zamestnávateľských zväzov a združení Slovenskej republiky</w:t>
      </w:r>
      <w:r w:rsidR="001D7FB9" w:rsidRPr="00A74804">
        <w:rPr>
          <w:rFonts w:ascii="Times New Roman" w:hAnsi="Times New Roman" w:cs="Times New Roman"/>
          <w:bCs/>
          <w:sz w:val="24"/>
          <w:szCs w:val="24"/>
        </w:rPr>
        <w:t>.</w:t>
      </w:r>
      <w:r w:rsidRPr="00A74804">
        <w:rPr>
          <w:rFonts w:ascii="Times New Roman" w:hAnsi="Times New Roman" w:cs="Times New Roman"/>
          <w:bCs/>
          <w:sz w:val="24"/>
          <w:szCs w:val="24"/>
        </w:rPr>
        <w:t xml:space="preserve"> Pripomienk</w:t>
      </w:r>
      <w:r w:rsidR="00580194" w:rsidRPr="00A74804">
        <w:rPr>
          <w:rFonts w:ascii="Times New Roman" w:hAnsi="Times New Roman" w:cs="Times New Roman"/>
          <w:bCs/>
          <w:sz w:val="24"/>
          <w:szCs w:val="24"/>
        </w:rPr>
        <w:t>a</w:t>
      </w:r>
      <w:r w:rsidRPr="00A74804">
        <w:rPr>
          <w:rFonts w:ascii="Times New Roman" w:hAnsi="Times New Roman" w:cs="Times New Roman"/>
          <w:bCs/>
          <w:sz w:val="24"/>
          <w:szCs w:val="24"/>
        </w:rPr>
        <w:t xml:space="preserve"> </w:t>
      </w:r>
      <w:r w:rsidR="00580194" w:rsidRPr="00A74804">
        <w:rPr>
          <w:rFonts w:ascii="Times New Roman" w:hAnsi="Times New Roman" w:cs="Times New Roman"/>
          <w:bCs/>
          <w:sz w:val="24"/>
          <w:szCs w:val="24"/>
        </w:rPr>
        <w:t>ne</w:t>
      </w:r>
      <w:r w:rsidRPr="00A74804">
        <w:rPr>
          <w:rFonts w:ascii="Times New Roman" w:hAnsi="Times New Roman" w:cs="Times New Roman"/>
          <w:bCs/>
          <w:sz w:val="24"/>
          <w:szCs w:val="24"/>
        </w:rPr>
        <w:t>bol</w:t>
      </w:r>
      <w:r w:rsidR="00657988" w:rsidRPr="00A74804">
        <w:rPr>
          <w:rFonts w:ascii="Times New Roman" w:hAnsi="Times New Roman" w:cs="Times New Roman"/>
          <w:bCs/>
          <w:sz w:val="24"/>
          <w:szCs w:val="24"/>
        </w:rPr>
        <w:t>a</w:t>
      </w:r>
      <w:r w:rsidRPr="00A74804">
        <w:rPr>
          <w:rFonts w:ascii="Times New Roman" w:hAnsi="Times New Roman" w:cs="Times New Roman"/>
          <w:bCs/>
          <w:sz w:val="24"/>
          <w:szCs w:val="24"/>
        </w:rPr>
        <w:t xml:space="preserve"> úradom </w:t>
      </w:r>
      <w:r w:rsidR="001D7FB9" w:rsidRPr="00A74804">
        <w:rPr>
          <w:rFonts w:ascii="Times New Roman" w:hAnsi="Times New Roman" w:cs="Times New Roman"/>
          <w:bCs/>
          <w:sz w:val="24"/>
          <w:szCs w:val="24"/>
        </w:rPr>
        <w:t>zohľadnen</w:t>
      </w:r>
      <w:r w:rsidR="00580194" w:rsidRPr="00A74804">
        <w:rPr>
          <w:rFonts w:ascii="Times New Roman" w:hAnsi="Times New Roman" w:cs="Times New Roman"/>
          <w:bCs/>
          <w:sz w:val="24"/>
          <w:szCs w:val="24"/>
        </w:rPr>
        <w:t>á</w:t>
      </w:r>
      <w:r w:rsidR="00B82C01" w:rsidRPr="00A74804">
        <w:rPr>
          <w:rFonts w:ascii="Times New Roman" w:eastAsia="Calibri" w:hAnsi="Times New Roman" w:cs="Times New Roman"/>
          <w:iCs/>
          <w:sz w:val="24"/>
          <w:szCs w:val="24"/>
        </w:rPr>
        <w:t xml:space="preserve">, keďže predstavovala úpravu nad rámec legislatívneho zámeru. </w:t>
      </w:r>
    </w:p>
    <w:p w14:paraId="609C066C" w14:textId="77777777" w:rsidR="00054C41" w:rsidRPr="00A74804" w:rsidRDefault="00054C41" w:rsidP="00054C41">
      <w:pPr>
        <w:jc w:val="both"/>
        <w:rPr>
          <w:rFonts w:ascii="Times New Roman" w:eastAsia="Calibri" w:hAnsi="Times New Roman" w:cs="Times New Roman"/>
          <w:b/>
          <w:sz w:val="24"/>
          <w:szCs w:val="24"/>
        </w:rPr>
      </w:pPr>
      <w:bookmarkStart w:id="3" w:name="_Hlk47698091"/>
      <w:r w:rsidRPr="00A74804">
        <w:rPr>
          <w:rFonts w:ascii="Times New Roman" w:eastAsia="Calibri" w:hAnsi="Times New Roman" w:cs="Times New Roman"/>
          <w:b/>
          <w:sz w:val="24"/>
          <w:szCs w:val="24"/>
        </w:rPr>
        <w:t>3.3 Vplyvy na konkurencieschopnosť a produktivitu</w:t>
      </w:r>
    </w:p>
    <w:bookmarkEnd w:id="3"/>
    <w:p w14:paraId="5CAF52B4" w14:textId="77777777" w:rsidR="00054C41" w:rsidRPr="00A74804" w:rsidRDefault="00054C41"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 xml:space="preserve">Dochádza k vytvoreniu resp. k zmene bariér na trhu? </w:t>
      </w:r>
    </w:p>
    <w:p w14:paraId="62B578EB" w14:textId="12F211B4" w:rsidR="00F34D11" w:rsidRPr="00A74804" w:rsidRDefault="00947E7A" w:rsidP="00F34D11">
      <w:pPr>
        <w:spacing w:after="0"/>
        <w:jc w:val="both"/>
        <w:rPr>
          <w:rFonts w:ascii="Times New Roman" w:eastAsia="Calibri" w:hAnsi="Times New Roman" w:cs="Times New Roman"/>
          <w:sz w:val="24"/>
          <w:szCs w:val="24"/>
        </w:rPr>
      </w:pPr>
      <w:r w:rsidRPr="00A74804">
        <w:rPr>
          <w:rFonts w:ascii="Times New Roman" w:eastAsia="Calibri" w:hAnsi="Times New Roman" w:cs="Times New Roman"/>
          <w:sz w:val="24"/>
          <w:szCs w:val="24"/>
        </w:rPr>
        <w:t>Nie.</w:t>
      </w:r>
    </w:p>
    <w:p w14:paraId="4D049DE7" w14:textId="77777777" w:rsidR="00054C41" w:rsidRPr="00A74804" w:rsidRDefault="00054C41"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lastRenderedPageBreak/>
        <w:t xml:space="preserve">Bude sa s niektorými podnikmi alebo produktmi zaobchádzať v porovnateľnej situácii rôzne (napr. špeciálne režimy pre </w:t>
      </w:r>
      <w:proofErr w:type="spellStart"/>
      <w:r w:rsidRPr="00A74804">
        <w:rPr>
          <w:rFonts w:ascii="Times New Roman" w:eastAsia="Calibri" w:hAnsi="Times New Roman" w:cs="Times New Roman"/>
          <w:i/>
          <w:sz w:val="24"/>
          <w:szCs w:val="24"/>
        </w:rPr>
        <w:t>mikro</w:t>
      </w:r>
      <w:proofErr w:type="spellEnd"/>
      <w:r w:rsidRPr="00A74804">
        <w:rPr>
          <w:rFonts w:ascii="Times New Roman" w:eastAsia="Calibri" w:hAnsi="Times New Roman" w:cs="Times New Roman"/>
          <w:i/>
          <w:sz w:val="24"/>
          <w:szCs w:val="24"/>
        </w:rPr>
        <w:t xml:space="preserve">, malé a stredné podniky tzv. MSP)? </w:t>
      </w:r>
    </w:p>
    <w:p w14:paraId="25CC7C82" w14:textId="3DFC4BA9" w:rsidR="00947E7A" w:rsidRPr="00A74804" w:rsidRDefault="00947E7A" w:rsidP="00054C41">
      <w:pPr>
        <w:spacing w:after="0"/>
        <w:jc w:val="both"/>
        <w:rPr>
          <w:rFonts w:ascii="Times New Roman" w:eastAsia="Calibri" w:hAnsi="Times New Roman" w:cs="Times New Roman"/>
          <w:iCs/>
          <w:sz w:val="24"/>
          <w:szCs w:val="24"/>
        </w:rPr>
      </w:pPr>
      <w:bookmarkStart w:id="4" w:name="_Hlk226985030"/>
      <w:r w:rsidRPr="00A74804">
        <w:rPr>
          <w:rFonts w:ascii="Times New Roman" w:eastAsia="Calibri" w:hAnsi="Times New Roman" w:cs="Times New Roman"/>
          <w:iCs/>
          <w:sz w:val="24"/>
          <w:szCs w:val="24"/>
        </w:rPr>
        <w:t>Nie.</w:t>
      </w:r>
    </w:p>
    <w:bookmarkEnd w:id="4"/>
    <w:p w14:paraId="452A90F1" w14:textId="77777777" w:rsidR="00054C41" w:rsidRPr="00A74804" w:rsidRDefault="00054C41"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6B8A512C" w14:textId="77777777" w:rsidR="00947E7A" w:rsidRPr="00A74804" w:rsidRDefault="00947E7A" w:rsidP="00947E7A">
      <w:pPr>
        <w:spacing w:after="0"/>
        <w:jc w:val="both"/>
        <w:rPr>
          <w:rFonts w:ascii="Times New Roman" w:eastAsia="Calibri" w:hAnsi="Times New Roman" w:cs="Times New Roman"/>
          <w:iCs/>
          <w:sz w:val="24"/>
          <w:szCs w:val="24"/>
        </w:rPr>
      </w:pPr>
      <w:r w:rsidRPr="00A74804">
        <w:rPr>
          <w:rFonts w:ascii="Times New Roman" w:eastAsia="Calibri" w:hAnsi="Times New Roman" w:cs="Times New Roman"/>
          <w:iCs/>
          <w:sz w:val="24"/>
          <w:szCs w:val="24"/>
        </w:rPr>
        <w:t>Nie.</w:t>
      </w:r>
    </w:p>
    <w:p w14:paraId="7F78F41D" w14:textId="77777777" w:rsidR="00947E7A" w:rsidRPr="00A74804" w:rsidRDefault="00054C41"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 xml:space="preserve">Ovplyvní dostupnosť základných zdrojov (financie, pracovná sila, suroviny, mechanizmy, energie atď.)? </w:t>
      </w:r>
    </w:p>
    <w:p w14:paraId="22826889" w14:textId="77777777" w:rsidR="00947E7A" w:rsidRPr="00A74804" w:rsidRDefault="00947E7A" w:rsidP="00947E7A">
      <w:pPr>
        <w:spacing w:after="0"/>
        <w:jc w:val="both"/>
        <w:rPr>
          <w:rFonts w:ascii="Times New Roman" w:eastAsia="Calibri" w:hAnsi="Times New Roman" w:cs="Times New Roman"/>
          <w:iCs/>
          <w:sz w:val="24"/>
          <w:szCs w:val="24"/>
        </w:rPr>
      </w:pPr>
      <w:r w:rsidRPr="00A74804">
        <w:rPr>
          <w:rFonts w:ascii="Times New Roman" w:eastAsia="Calibri" w:hAnsi="Times New Roman" w:cs="Times New Roman"/>
          <w:iCs/>
          <w:sz w:val="24"/>
          <w:szCs w:val="24"/>
        </w:rPr>
        <w:t>Nie.</w:t>
      </w:r>
    </w:p>
    <w:p w14:paraId="6B6A3793" w14:textId="5E39E7E8" w:rsidR="007259CB" w:rsidRPr="00A74804" w:rsidRDefault="007259CB"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Ovplyvňuje zmena regulácie inovácie, vedu a výskum?</w:t>
      </w:r>
    </w:p>
    <w:p w14:paraId="5BAFEB81" w14:textId="77777777" w:rsidR="00947E7A" w:rsidRPr="00A74804" w:rsidRDefault="00947E7A" w:rsidP="00947E7A">
      <w:pPr>
        <w:spacing w:after="0"/>
        <w:jc w:val="both"/>
        <w:rPr>
          <w:rFonts w:ascii="Times New Roman" w:eastAsia="Calibri" w:hAnsi="Times New Roman" w:cs="Times New Roman"/>
          <w:iCs/>
          <w:sz w:val="24"/>
          <w:szCs w:val="24"/>
        </w:rPr>
      </w:pPr>
      <w:r w:rsidRPr="00A74804">
        <w:rPr>
          <w:rFonts w:ascii="Times New Roman" w:eastAsia="Calibri" w:hAnsi="Times New Roman" w:cs="Times New Roman"/>
          <w:iCs/>
          <w:sz w:val="24"/>
          <w:szCs w:val="24"/>
        </w:rPr>
        <w:t>Nie.</w:t>
      </w:r>
    </w:p>
    <w:p w14:paraId="71CC0738" w14:textId="77777777" w:rsidR="00947E7A" w:rsidRPr="00A74804" w:rsidRDefault="00BA19B0"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 xml:space="preserve">Ak bol identifikovaný </w:t>
      </w:r>
      <w:proofErr w:type="spellStart"/>
      <w:r w:rsidRPr="00A74804">
        <w:rPr>
          <w:rFonts w:ascii="Times New Roman" w:eastAsia="Calibri" w:hAnsi="Times New Roman" w:cs="Times New Roman"/>
          <w:i/>
          <w:sz w:val="24"/>
          <w:szCs w:val="24"/>
        </w:rPr>
        <w:t>goldplating</w:t>
      </w:r>
      <w:proofErr w:type="spellEnd"/>
      <w:r w:rsidR="00581EB9" w:rsidRPr="00A74804">
        <w:rPr>
          <w:rFonts w:ascii="Times New Roman" w:eastAsia="Calibri" w:hAnsi="Times New Roman" w:cs="Times New Roman"/>
          <w:i/>
          <w:sz w:val="24"/>
          <w:szCs w:val="24"/>
        </w:rPr>
        <w:t>,</w:t>
      </w:r>
      <w:r w:rsidR="00C14655" w:rsidRPr="00A74804">
        <w:rPr>
          <w:rFonts w:ascii="Times New Roman" w:eastAsia="Calibri" w:hAnsi="Times New Roman" w:cs="Times New Roman"/>
          <w:i/>
          <w:sz w:val="24"/>
          <w:szCs w:val="24"/>
        </w:rPr>
        <w:t xml:space="preserve"> prispieva k zníženiu konkurencieschopnosti a produktivity?</w:t>
      </w:r>
      <w:r w:rsidR="00581EB9" w:rsidRPr="00A74804">
        <w:rPr>
          <w:rFonts w:ascii="Times New Roman" w:eastAsia="Calibri" w:hAnsi="Times New Roman" w:cs="Times New Roman"/>
          <w:i/>
          <w:sz w:val="24"/>
          <w:szCs w:val="24"/>
        </w:rPr>
        <w:t xml:space="preserve"> </w:t>
      </w:r>
    </w:p>
    <w:p w14:paraId="31748145" w14:textId="14C43E37" w:rsidR="00947E7A" w:rsidRPr="00A74804" w:rsidRDefault="00947E7A" w:rsidP="00947E7A">
      <w:pPr>
        <w:spacing w:after="0"/>
        <w:jc w:val="both"/>
        <w:rPr>
          <w:rFonts w:ascii="Times New Roman" w:eastAsia="Calibri" w:hAnsi="Times New Roman" w:cs="Times New Roman"/>
          <w:iCs/>
          <w:sz w:val="24"/>
          <w:szCs w:val="24"/>
        </w:rPr>
      </w:pPr>
      <w:r w:rsidRPr="00A74804">
        <w:rPr>
          <w:rFonts w:ascii="Times New Roman" w:eastAsia="Calibri" w:hAnsi="Times New Roman" w:cs="Times New Roman"/>
          <w:iCs/>
          <w:sz w:val="24"/>
          <w:szCs w:val="24"/>
        </w:rPr>
        <w:t>N</w:t>
      </w:r>
      <w:r w:rsidR="002A7B80" w:rsidRPr="00A74804">
        <w:rPr>
          <w:rFonts w:ascii="Times New Roman" w:eastAsia="Calibri" w:hAnsi="Times New Roman" w:cs="Times New Roman"/>
          <w:iCs/>
          <w:sz w:val="24"/>
          <w:szCs w:val="24"/>
        </w:rPr>
        <w:t>ebol identifikovaný</w:t>
      </w:r>
      <w:r w:rsidRPr="00A74804">
        <w:rPr>
          <w:rFonts w:ascii="Times New Roman" w:eastAsia="Calibri" w:hAnsi="Times New Roman" w:cs="Times New Roman"/>
          <w:iCs/>
          <w:sz w:val="24"/>
          <w:szCs w:val="24"/>
        </w:rPr>
        <w:t>.</w:t>
      </w:r>
    </w:p>
    <w:p w14:paraId="64E2FB2F" w14:textId="06EA9E6A" w:rsidR="00BA19B0" w:rsidRPr="00A74804" w:rsidRDefault="00581EB9"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Akým spôsobom?</w:t>
      </w:r>
    </w:p>
    <w:p w14:paraId="779DEF8A" w14:textId="4BF3CE1C" w:rsidR="00947E7A" w:rsidRPr="00A74804" w:rsidRDefault="00947E7A"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 xml:space="preserve"> -</w:t>
      </w:r>
    </w:p>
    <w:p w14:paraId="72CB32C8" w14:textId="77777777" w:rsidR="00054C41" w:rsidRPr="00A74804" w:rsidRDefault="00054C41" w:rsidP="00054C41">
      <w:pPr>
        <w:spacing w:after="0"/>
        <w:jc w:val="both"/>
        <w:rPr>
          <w:rFonts w:ascii="Times New Roman" w:eastAsia="Calibri" w:hAnsi="Times New Roman" w:cs="Times New Roman"/>
          <w:i/>
          <w:iCs/>
          <w:sz w:val="24"/>
          <w:szCs w:val="24"/>
        </w:rPr>
      </w:pPr>
      <w:r w:rsidRPr="00A74804">
        <w:rPr>
          <w:rFonts w:ascii="Times New Roman" w:eastAsia="Calibri" w:hAnsi="Times New Roman" w:cs="Times New Roman"/>
          <w:i/>
          <w:iCs/>
          <w:sz w:val="24"/>
          <w:szCs w:val="24"/>
        </w:rPr>
        <w:t>Ako prispieva zmena regulácie k </w:t>
      </w:r>
      <w:bookmarkStart w:id="5" w:name="_Hlk226985134"/>
      <w:r w:rsidRPr="00A74804">
        <w:rPr>
          <w:rFonts w:ascii="Times New Roman" w:eastAsia="Calibri" w:hAnsi="Times New Roman" w:cs="Times New Roman"/>
          <w:i/>
          <w:iCs/>
          <w:sz w:val="24"/>
          <w:szCs w:val="24"/>
        </w:rPr>
        <w:t>cieľu Slovenska mať najlepšie podnikateľské prostredie spomedzi susediacich krajín EÚ</w:t>
      </w:r>
      <w:bookmarkEnd w:id="5"/>
      <w:r w:rsidRPr="00A74804">
        <w:rPr>
          <w:rFonts w:ascii="Times New Roman" w:eastAsia="Calibri" w:hAnsi="Times New Roman" w:cs="Times New Roman"/>
          <w:i/>
          <w:iCs/>
          <w:sz w:val="24"/>
          <w:szCs w:val="24"/>
        </w:rPr>
        <w:t>?</w:t>
      </w:r>
    </w:p>
    <w:p w14:paraId="4B3BCDB8" w14:textId="170FB422" w:rsidR="00947E7A" w:rsidRPr="00A74804" w:rsidRDefault="00947E7A" w:rsidP="00054C41">
      <w:pPr>
        <w:spacing w:after="0"/>
        <w:jc w:val="both"/>
        <w:rPr>
          <w:rFonts w:ascii="Times New Roman" w:eastAsia="Calibri" w:hAnsi="Times New Roman" w:cs="Times New Roman"/>
          <w:sz w:val="24"/>
          <w:szCs w:val="24"/>
        </w:rPr>
      </w:pPr>
      <w:r w:rsidRPr="00A74804">
        <w:rPr>
          <w:rFonts w:ascii="Times New Roman" w:eastAsia="Calibri" w:hAnsi="Times New Roman" w:cs="Times New Roman"/>
          <w:sz w:val="24"/>
          <w:szCs w:val="24"/>
        </w:rPr>
        <w:t>Zmena regulácie má neutrálny vplyv na cieľ Slovenska mať najlepšie podnikateľské prostredie spomedzi susediacich krajín EÚ.</w:t>
      </w:r>
    </w:p>
    <w:p w14:paraId="78681465" w14:textId="77777777" w:rsidR="00054C41" w:rsidRPr="00A74804" w:rsidRDefault="00054C41" w:rsidP="00054C41">
      <w:pPr>
        <w:spacing w:after="0"/>
        <w:jc w:val="both"/>
        <w:rPr>
          <w:rFonts w:ascii="Times New Roman" w:eastAsia="Calibri" w:hAnsi="Times New Roman" w:cs="Times New Roman"/>
          <w:sz w:val="24"/>
          <w:szCs w:val="24"/>
        </w:rPr>
      </w:pPr>
    </w:p>
    <w:p w14:paraId="4BE35CB4" w14:textId="77777777" w:rsidR="00054C41" w:rsidRPr="00A74804" w:rsidRDefault="00054C41" w:rsidP="00054C41">
      <w:pPr>
        <w:spacing w:after="0"/>
        <w:jc w:val="both"/>
        <w:rPr>
          <w:rFonts w:ascii="Times New Roman" w:eastAsia="Calibri" w:hAnsi="Times New Roman" w:cs="Times New Roman"/>
          <w:b/>
          <w:i/>
          <w:sz w:val="24"/>
          <w:szCs w:val="24"/>
        </w:rPr>
      </w:pPr>
      <w:r w:rsidRPr="00A74804">
        <w:rPr>
          <w:rFonts w:ascii="Times New Roman" w:eastAsia="Calibri" w:hAnsi="Times New Roman" w:cs="Times New Roman"/>
          <w:b/>
          <w:i/>
          <w:sz w:val="24"/>
          <w:szCs w:val="24"/>
        </w:rPr>
        <w:t>Konkurencieschopnosť:</w:t>
      </w:r>
    </w:p>
    <w:p w14:paraId="6C684286" w14:textId="77777777" w:rsidR="00054C41" w:rsidRPr="00A74804" w:rsidRDefault="00054C41"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Na základe uvedených odpovedí zaškrtnite a popíšte, či materiál konkurencieschopnosť:</w:t>
      </w:r>
    </w:p>
    <w:p w14:paraId="76CD0669" w14:textId="7276E74B" w:rsidR="00054C41" w:rsidRPr="00A74804" w:rsidRDefault="008E640B"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A74804">
                <w:rPr>
                  <w:rFonts w:ascii="Segoe UI Symbol" w:eastAsia="Calibri" w:hAnsi="Segoe UI Symbol" w:cs="Segoe UI Symbol"/>
                  <w:i/>
                  <w:sz w:val="24"/>
                  <w:szCs w:val="24"/>
                </w:rPr>
                <w:t>☐</w:t>
              </w:r>
            </w:sdtContent>
          </w:sdt>
        </w:sdtContent>
      </w:sdt>
      <w:r w:rsidR="00054C41" w:rsidRPr="00A74804">
        <w:rPr>
          <w:rFonts w:ascii="Times New Roman" w:eastAsia="Calibri" w:hAnsi="Times New Roman" w:cs="Times New Roman"/>
          <w:i/>
          <w:sz w:val="24"/>
          <w:szCs w:val="24"/>
        </w:rPr>
        <w:t xml:space="preserve"> zvyšuje  </w:t>
      </w:r>
      <w:r w:rsidR="00054C41" w:rsidRPr="00A74804">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F34D11" w:rsidRPr="00A74804">
                <w:rPr>
                  <w:rFonts w:ascii="Times New Roman" w:eastAsia="Calibri" w:hAnsi="Times New Roman" w:cs="Times New Roman"/>
                  <w:i/>
                  <w:sz w:val="24"/>
                  <w:szCs w:val="24"/>
                </w:rPr>
                <w:t>x</w:t>
              </w:r>
            </w:sdtContent>
          </w:sdt>
        </w:sdtContent>
      </w:sdt>
      <w:r w:rsidR="00054C41" w:rsidRPr="00A74804">
        <w:rPr>
          <w:rFonts w:ascii="Times New Roman" w:eastAsia="Calibri" w:hAnsi="Times New Roman" w:cs="Times New Roman"/>
          <w:i/>
          <w:sz w:val="24"/>
          <w:szCs w:val="24"/>
        </w:rPr>
        <w:t xml:space="preserve"> nemení</w:t>
      </w:r>
      <w:r w:rsidR="00054C41" w:rsidRPr="00A74804">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A74804">
                <w:rPr>
                  <w:rFonts w:ascii="Segoe UI Symbol" w:eastAsia="Calibri" w:hAnsi="Segoe UI Symbol" w:cs="Segoe UI Symbol"/>
                  <w:i/>
                  <w:sz w:val="24"/>
                  <w:szCs w:val="24"/>
                </w:rPr>
                <w:t>☐</w:t>
              </w:r>
            </w:sdtContent>
          </w:sdt>
        </w:sdtContent>
      </w:sdt>
      <w:r w:rsidR="00054C41" w:rsidRPr="00A74804">
        <w:rPr>
          <w:rFonts w:ascii="Times New Roman" w:eastAsia="Calibri" w:hAnsi="Times New Roman" w:cs="Times New Roman"/>
          <w:i/>
          <w:sz w:val="24"/>
          <w:szCs w:val="24"/>
        </w:rPr>
        <w:t xml:space="preserve"> znižuje</w:t>
      </w:r>
    </w:p>
    <w:p w14:paraId="327BF48A" w14:textId="77777777" w:rsidR="00054C41" w:rsidRPr="00A74804" w:rsidRDefault="00054C41" w:rsidP="00054C41">
      <w:pPr>
        <w:spacing w:after="0"/>
        <w:jc w:val="both"/>
        <w:rPr>
          <w:rFonts w:ascii="Times New Roman" w:eastAsia="Calibri" w:hAnsi="Times New Roman" w:cs="Times New Roman"/>
          <w:i/>
          <w:sz w:val="24"/>
          <w:szCs w:val="24"/>
        </w:rPr>
      </w:pPr>
    </w:p>
    <w:p w14:paraId="5861187D" w14:textId="77777777" w:rsidR="00054C41" w:rsidRPr="00A74804" w:rsidRDefault="00054C41" w:rsidP="00054C41">
      <w:pPr>
        <w:spacing w:after="0"/>
        <w:jc w:val="both"/>
        <w:rPr>
          <w:rFonts w:ascii="Times New Roman" w:eastAsia="Calibri" w:hAnsi="Times New Roman" w:cs="Times New Roman"/>
          <w:b/>
          <w:i/>
          <w:sz w:val="24"/>
          <w:szCs w:val="24"/>
        </w:rPr>
      </w:pPr>
      <w:r w:rsidRPr="00A74804">
        <w:rPr>
          <w:rFonts w:ascii="Times New Roman" w:eastAsia="Calibri" w:hAnsi="Times New Roman" w:cs="Times New Roman"/>
          <w:b/>
          <w:i/>
          <w:sz w:val="24"/>
          <w:szCs w:val="24"/>
        </w:rPr>
        <w:t>Produktivita:</w:t>
      </w:r>
    </w:p>
    <w:p w14:paraId="1FF562C2" w14:textId="77777777" w:rsidR="00054C41" w:rsidRPr="00A74804" w:rsidRDefault="00054C41"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A74804" w:rsidRDefault="00054C41" w:rsidP="00054C41">
      <w:pPr>
        <w:spacing w:after="0"/>
        <w:jc w:val="both"/>
        <w:rPr>
          <w:rFonts w:ascii="Times New Roman" w:eastAsia="Calibri" w:hAnsi="Times New Roman" w:cs="Times New Roman"/>
          <w:i/>
          <w:sz w:val="24"/>
          <w:szCs w:val="24"/>
        </w:rPr>
      </w:pPr>
    </w:p>
    <w:p w14:paraId="0B272ABF" w14:textId="77777777" w:rsidR="00054C41" w:rsidRPr="00A74804" w:rsidRDefault="00054C41" w:rsidP="00054C41">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Na základe uvedenej odpovede zaškrtnite a popíšte, či materiál produktivitu:</w:t>
      </w:r>
    </w:p>
    <w:p w14:paraId="789FA80A" w14:textId="0ADB2CCE" w:rsidR="00054C41" w:rsidRPr="00A74804" w:rsidRDefault="008E640B"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A74804">
                <w:rPr>
                  <w:rFonts w:ascii="Segoe UI Symbol" w:eastAsia="Calibri" w:hAnsi="Segoe UI Symbol" w:cs="Segoe UI Symbol"/>
                  <w:i/>
                  <w:sz w:val="24"/>
                  <w:szCs w:val="24"/>
                </w:rPr>
                <w:t>☐</w:t>
              </w:r>
            </w:sdtContent>
          </w:sdt>
        </w:sdtContent>
      </w:sdt>
      <w:r w:rsidR="00054C41" w:rsidRPr="00A74804">
        <w:rPr>
          <w:rFonts w:ascii="Times New Roman" w:eastAsia="Calibri" w:hAnsi="Times New Roman" w:cs="Times New Roman"/>
          <w:i/>
          <w:sz w:val="24"/>
          <w:szCs w:val="24"/>
        </w:rPr>
        <w:t xml:space="preserve"> zvyšuje  </w:t>
      </w:r>
      <w:r w:rsidR="00054C41" w:rsidRPr="00A74804">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F34D11" w:rsidRPr="00A74804">
                <w:rPr>
                  <w:rFonts w:ascii="Times New Roman" w:eastAsia="Calibri" w:hAnsi="Times New Roman" w:cs="Times New Roman"/>
                  <w:i/>
                  <w:sz w:val="24"/>
                  <w:szCs w:val="24"/>
                </w:rPr>
                <w:t>x</w:t>
              </w:r>
            </w:sdtContent>
          </w:sdt>
        </w:sdtContent>
      </w:sdt>
      <w:r w:rsidR="00054C41" w:rsidRPr="00A74804">
        <w:rPr>
          <w:rFonts w:ascii="Times New Roman" w:eastAsia="Calibri" w:hAnsi="Times New Roman" w:cs="Times New Roman"/>
          <w:i/>
          <w:sz w:val="24"/>
          <w:szCs w:val="24"/>
        </w:rPr>
        <w:t xml:space="preserve"> nemení</w:t>
      </w:r>
      <w:r w:rsidR="00054C41" w:rsidRPr="00A74804">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A74804">
                <w:rPr>
                  <w:rFonts w:ascii="Segoe UI Symbol" w:eastAsia="Calibri" w:hAnsi="Segoe UI Symbol" w:cs="Segoe UI Symbol"/>
                  <w:i/>
                  <w:sz w:val="24"/>
                  <w:szCs w:val="24"/>
                </w:rPr>
                <w:t>☐</w:t>
              </w:r>
            </w:sdtContent>
          </w:sdt>
        </w:sdtContent>
      </w:sdt>
      <w:r w:rsidR="00054C41" w:rsidRPr="00A74804">
        <w:rPr>
          <w:rFonts w:ascii="Times New Roman" w:eastAsia="Calibri" w:hAnsi="Times New Roman" w:cs="Times New Roman"/>
          <w:i/>
          <w:sz w:val="24"/>
          <w:szCs w:val="24"/>
        </w:rPr>
        <w:t xml:space="preserve"> znižuje</w:t>
      </w:r>
    </w:p>
    <w:p w14:paraId="3814BF91" w14:textId="77777777" w:rsidR="00E30D85" w:rsidRPr="00A74804" w:rsidRDefault="00E30D85" w:rsidP="00054C41">
      <w:pPr>
        <w:spacing w:after="0"/>
        <w:jc w:val="both"/>
        <w:rPr>
          <w:rFonts w:ascii="Times New Roman" w:eastAsia="Calibri" w:hAnsi="Times New Roman" w:cs="Times New Roman"/>
          <w:i/>
          <w:sz w:val="24"/>
          <w:szCs w:val="24"/>
        </w:rPr>
      </w:pPr>
    </w:p>
    <w:p w14:paraId="0F05F45F" w14:textId="77777777" w:rsidR="00054C41" w:rsidRPr="00A74804" w:rsidRDefault="00054C41" w:rsidP="00054C41">
      <w:pPr>
        <w:jc w:val="both"/>
        <w:rPr>
          <w:rFonts w:ascii="Times New Roman" w:eastAsia="Calibri" w:hAnsi="Times New Roman" w:cs="Times New Roman"/>
          <w:b/>
          <w:sz w:val="24"/>
          <w:szCs w:val="24"/>
        </w:rPr>
      </w:pPr>
      <w:r w:rsidRPr="00A74804">
        <w:rPr>
          <w:rFonts w:ascii="Times New Roman" w:eastAsia="Calibri" w:hAnsi="Times New Roman" w:cs="Times New Roman"/>
          <w:b/>
          <w:sz w:val="24"/>
          <w:szCs w:val="24"/>
        </w:rPr>
        <w:t xml:space="preserve">3.4  Iné vplyvy na podnikateľské prostredie </w:t>
      </w:r>
    </w:p>
    <w:p w14:paraId="727C9A0E" w14:textId="77777777" w:rsidR="00FF414B" w:rsidRPr="00A74804" w:rsidRDefault="00FF414B" w:rsidP="00FF414B">
      <w:pPr>
        <w:spacing w:after="0"/>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Pr="00A74804"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Pr="00A74804"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regulované ceny podľa zákona č. 18/1996 Z. z. o cenách;</w:t>
      </w:r>
    </w:p>
    <w:p w14:paraId="46E907D6" w14:textId="77777777" w:rsidR="00FF414B" w:rsidRPr="00A74804"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iné vplyvy, ktoré predpokladá materiál, ale nemožno ich zaradiť do častí 3.1 a 3.3.</w:t>
      </w:r>
      <w:r w:rsidR="00E214C0" w:rsidRPr="00A74804">
        <w:rPr>
          <w:rFonts w:ascii="Times New Roman" w:eastAsia="Calibri" w:hAnsi="Times New Roman" w:cs="Times New Roman"/>
          <w:i/>
          <w:sz w:val="24"/>
          <w:szCs w:val="24"/>
        </w:rPr>
        <w:t>,</w:t>
      </w:r>
    </w:p>
    <w:p w14:paraId="74DE7A2D" w14:textId="77777777" w:rsidR="00D114ED" w:rsidRPr="00A74804"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A74804">
        <w:rPr>
          <w:rFonts w:ascii="Times New Roman" w:eastAsia="Calibri" w:hAnsi="Times New Roman" w:cs="Times New Roman"/>
          <w:i/>
          <w:sz w:val="24"/>
          <w:szCs w:val="24"/>
        </w:rPr>
        <w:t xml:space="preserve">iné vplyvy podľa písm. a) až c), ktoré sú </w:t>
      </w:r>
      <w:proofErr w:type="spellStart"/>
      <w:r w:rsidRPr="00A74804">
        <w:rPr>
          <w:rFonts w:ascii="Times New Roman" w:eastAsia="Calibri" w:hAnsi="Times New Roman" w:cs="Times New Roman"/>
          <w:i/>
          <w:sz w:val="24"/>
          <w:szCs w:val="24"/>
        </w:rPr>
        <w:t>goldplatingom</w:t>
      </w:r>
      <w:proofErr w:type="spellEnd"/>
      <w:r w:rsidRPr="00A74804">
        <w:rPr>
          <w:rFonts w:ascii="Times New Roman" w:eastAsia="Calibri" w:hAnsi="Times New Roman" w:cs="Times New Roman"/>
          <w:i/>
          <w:sz w:val="24"/>
          <w:szCs w:val="24"/>
        </w:rPr>
        <w:t>.</w:t>
      </w:r>
    </w:p>
    <w:p w14:paraId="6DDEC8B3" w14:textId="77777777" w:rsidR="006243D9" w:rsidRPr="00A74804" w:rsidRDefault="006243D9" w:rsidP="002B627E">
      <w:pPr>
        <w:spacing w:after="0" w:line="240" w:lineRule="auto"/>
        <w:jc w:val="both"/>
        <w:rPr>
          <w:rFonts w:ascii="Times New Roman" w:eastAsia="Times New Roman" w:hAnsi="Times New Roman" w:cs="Times New Roman"/>
          <w:bCs/>
          <w:sz w:val="24"/>
          <w:szCs w:val="24"/>
          <w:lang w:eastAsia="sk-SK"/>
        </w:rPr>
      </w:pPr>
    </w:p>
    <w:p w14:paraId="424DBDFC" w14:textId="15B9AEFF" w:rsidR="00B21D1F" w:rsidRPr="00A1417E" w:rsidRDefault="00F34D11" w:rsidP="002B627E">
      <w:pPr>
        <w:spacing w:after="0" w:line="240" w:lineRule="auto"/>
        <w:jc w:val="both"/>
        <w:rPr>
          <w:rFonts w:ascii="Times New Roman" w:eastAsia="Times New Roman" w:hAnsi="Times New Roman" w:cs="Times New Roman"/>
          <w:bCs/>
          <w:sz w:val="24"/>
          <w:szCs w:val="24"/>
          <w:lang w:eastAsia="sk-SK"/>
        </w:rPr>
      </w:pPr>
      <w:r w:rsidRPr="00A74804">
        <w:rPr>
          <w:rFonts w:ascii="Times New Roman" w:eastAsia="Times New Roman" w:hAnsi="Times New Roman" w:cs="Times New Roman"/>
          <w:bCs/>
          <w:sz w:val="24"/>
          <w:szCs w:val="24"/>
          <w:lang w:eastAsia="sk-SK"/>
        </w:rPr>
        <w:t xml:space="preserve">Navrhovaný materiál </w:t>
      </w:r>
      <w:r w:rsidR="000134A5" w:rsidRPr="00A1417E">
        <w:rPr>
          <w:rFonts w:ascii="Times New Roman" w:eastAsia="Times New Roman" w:hAnsi="Times New Roman" w:cs="Times New Roman"/>
          <w:bCs/>
          <w:sz w:val="24"/>
          <w:szCs w:val="24"/>
          <w:lang w:eastAsia="sk-SK"/>
        </w:rPr>
        <w:t xml:space="preserve">má </w:t>
      </w:r>
      <w:r w:rsidR="006243D9" w:rsidRPr="00A1417E">
        <w:rPr>
          <w:rFonts w:ascii="Times New Roman" w:eastAsia="Times New Roman" w:hAnsi="Times New Roman" w:cs="Times New Roman"/>
          <w:bCs/>
          <w:sz w:val="24"/>
          <w:szCs w:val="24"/>
          <w:lang w:eastAsia="sk-SK"/>
        </w:rPr>
        <w:t>nasledovné</w:t>
      </w:r>
      <w:r w:rsidRPr="00A74804">
        <w:rPr>
          <w:rFonts w:ascii="Times New Roman" w:eastAsia="Times New Roman" w:hAnsi="Times New Roman" w:cs="Times New Roman"/>
          <w:bCs/>
          <w:sz w:val="24"/>
          <w:szCs w:val="24"/>
          <w:lang w:eastAsia="sk-SK"/>
        </w:rPr>
        <w:t xml:space="preserve"> vplyvy na podnikateľské prostredie</w:t>
      </w:r>
      <w:r w:rsidR="006243D9" w:rsidRPr="00A74804">
        <w:rPr>
          <w:rFonts w:ascii="Times New Roman" w:eastAsia="Times New Roman" w:hAnsi="Times New Roman" w:cs="Times New Roman"/>
          <w:bCs/>
          <w:sz w:val="24"/>
          <w:szCs w:val="24"/>
          <w:lang w:eastAsia="sk-SK"/>
        </w:rPr>
        <w:t xml:space="preserve"> </w:t>
      </w:r>
      <w:r w:rsidR="006243D9" w:rsidRPr="00A1417E">
        <w:rPr>
          <w:rFonts w:ascii="Times New Roman" w:eastAsia="Times New Roman" w:hAnsi="Times New Roman" w:cs="Times New Roman"/>
          <w:bCs/>
          <w:sz w:val="24"/>
          <w:szCs w:val="24"/>
          <w:lang w:eastAsia="sk-SK"/>
        </w:rPr>
        <w:t>v rámci regulovaných cien podľa zákona č. 18/1996 Z. z. o</w:t>
      </w:r>
      <w:r w:rsidR="000134A5" w:rsidRPr="00A1417E">
        <w:rPr>
          <w:rFonts w:ascii="Times New Roman" w:eastAsia="Times New Roman" w:hAnsi="Times New Roman" w:cs="Times New Roman"/>
          <w:bCs/>
          <w:sz w:val="24"/>
          <w:szCs w:val="24"/>
          <w:lang w:eastAsia="sk-SK"/>
        </w:rPr>
        <w:t> </w:t>
      </w:r>
      <w:r w:rsidR="006243D9" w:rsidRPr="00A1417E">
        <w:rPr>
          <w:rFonts w:ascii="Times New Roman" w:eastAsia="Times New Roman" w:hAnsi="Times New Roman" w:cs="Times New Roman"/>
          <w:bCs/>
          <w:sz w:val="24"/>
          <w:szCs w:val="24"/>
          <w:lang w:eastAsia="sk-SK"/>
        </w:rPr>
        <w:t>cenách</w:t>
      </w:r>
      <w:r w:rsidR="000134A5" w:rsidRPr="00A1417E">
        <w:rPr>
          <w:rFonts w:ascii="Times New Roman" w:eastAsia="Times New Roman" w:hAnsi="Times New Roman" w:cs="Times New Roman"/>
          <w:bCs/>
          <w:sz w:val="24"/>
          <w:szCs w:val="24"/>
          <w:lang w:eastAsia="sk-SK"/>
        </w:rPr>
        <w:t xml:space="preserve"> v znení neskorších predpisov</w:t>
      </w:r>
      <w:r w:rsidR="006243D9" w:rsidRPr="00A1417E">
        <w:rPr>
          <w:rFonts w:ascii="Times New Roman" w:eastAsia="Times New Roman" w:hAnsi="Times New Roman" w:cs="Times New Roman"/>
          <w:bCs/>
          <w:sz w:val="24"/>
          <w:szCs w:val="24"/>
          <w:lang w:eastAsia="sk-SK"/>
        </w:rPr>
        <w:t>:</w:t>
      </w:r>
    </w:p>
    <w:p w14:paraId="07D18B6B" w14:textId="77777777" w:rsidR="006243D9" w:rsidRPr="00A74804" w:rsidRDefault="006243D9" w:rsidP="002B627E">
      <w:pPr>
        <w:spacing w:after="0" w:line="240" w:lineRule="auto"/>
        <w:jc w:val="both"/>
        <w:rPr>
          <w:rFonts w:ascii="Times New Roman" w:eastAsia="Times New Roman" w:hAnsi="Times New Roman" w:cs="Times New Roman"/>
          <w:b/>
          <w:sz w:val="28"/>
          <w:szCs w:val="28"/>
          <w:lang w:eastAsia="sk-SK"/>
        </w:rPr>
      </w:pPr>
    </w:p>
    <w:p w14:paraId="2BB8595E" w14:textId="5FCA48A5" w:rsidR="006243D9" w:rsidRPr="00A1417E" w:rsidRDefault="006243D9" w:rsidP="006243D9">
      <w:pPr>
        <w:pStyle w:val="Odsekzoznamu"/>
        <w:numPr>
          <w:ilvl w:val="0"/>
          <w:numId w:val="16"/>
        </w:numPr>
        <w:jc w:val="both"/>
        <w:rPr>
          <w:rFonts w:ascii="Times New Roman" w:eastAsia="Calibri" w:hAnsi="Times New Roman" w:cs="Times New Roman"/>
          <w:b/>
          <w:bCs/>
          <w:sz w:val="24"/>
          <w:szCs w:val="24"/>
        </w:rPr>
      </w:pPr>
      <w:r w:rsidRPr="00A1417E">
        <w:rPr>
          <w:rFonts w:ascii="Times New Roman" w:eastAsia="Times New Roman" w:hAnsi="Times New Roman" w:cs="Times New Roman"/>
          <w:b/>
          <w:bCs/>
          <w:sz w:val="24"/>
          <w:szCs w:val="24"/>
          <w:lang w:eastAsia="sk-SK"/>
        </w:rPr>
        <w:t xml:space="preserve">Zavedenie regulácie </w:t>
      </w:r>
      <w:bookmarkStart w:id="6" w:name="_Hlk238042310"/>
      <w:r w:rsidRPr="00A1417E">
        <w:rPr>
          <w:rFonts w:ascii="Times New Roman" w:eastAsia="Times New Roman" w:hAnsi="Times New Roman" w:cs="Times New Roman"/>
          <w:b/>
          <w:bCs/>
          <w:sz w:val="24"/>
          <w:szCs w:val="24"/>
          <w:lang w:eastAsia="sk-SK"/>
        </w:rPr>
        <w:t xml:space="preserve">maximálnej výšky ceny </w:t>
      </w:r>
      <w:bookmarkEnd w:id="6"/>
      <w:proofErr w:type="spellStart"/>
      <w:r w:rsidRPr="00A1417E">
        <w:rPr>
          <w:rFonts w:ascii="Times New Roman" w:eastAsia="Times New Roman" w:hAnsi="Times New Roman" w:cs="Times New Roman"/>
          <w:b/>
          <w:bCs/>
          <w:sz w:val="24"/>
          <w:szCs w:val="24"/>
          <w:lang w:eastAsia="sk-SK"/>
        </w:rPr>
        <w:t>dendromasy</w:t>
      </w:r>
      <w:proofErr w:type="spellEnd"/>
      <w:r w:rsidRPr="00A1417E">
        <w:rPr>
          <w:rFonts w:ascii="Times New Roman" w:eastAsia="Times New Roman" w:hAnsi="Times New Roman" w:cs="Times New Roman"/>
          <w:b/>
          <w:bCs/>
          <w:sz w:val="24"/>
          <w:szCs w:val="24"/>
          <w:lang w:eastAsia="sk-SK"/>
        </w:rPr>
        <w:t xml:space="preserve"> na rok 2027 </w:t>
      </w:r>
    </w:p>
    <w:p w14:paraId="5A49279D" w14:textId="77777777" w:rsidR="006243D9" w:rsidRPr="00A74804" w:rsidRDefault="006243D9" w:rsidP="006243D9">
      <w:pPr>
        <w:jc w:val="both"/>
        <w:rPr>
          <w:rFonts w:ascii="Times New Roman" w:hAnsi="Times New Roman" w:cs="Times New Roman"/>
          <w:sz w:val="24"/>
          <w:szCs w:val="24"/>
        </w:rPr>
      </w:pPr>
      <w:r w:rsidRPr="00A1417E">
        <w:rPr>
          <w:rFonts w:ascii="Times New Roman" w:eastAsia="Calibri" w:hAnsi="Times New Roman" w:cs="Times New Roman"/>
          <w:bCs/>
          <w:sz w:val="24"/>
          <w:szCs w:val="24"/>
        </w:rPr>
        <w:lastRenderedPageBreak/>
        <w:t xml:space="preserve">Návrh vyhlášky ustanovuje maximálnu výšku ceny </w:t>
      </w:r>
      <w:proofErr w:type="spellStart"/>
      <w:r w:rsidRPr="00A1417E">
        <w:rPr>
          <w:rFonts w:ascii="Times New Roman" w:eastAsia="Calibri" w:hAnsi="Times New Roman" w:cs="Times New Roman"/>
          <w:bCs/>
          <w:sz w:val="24"/>
          <w:szCs w:val="24"/>
        </w:rPr>
        <w:t>dendromasy</w:t>
      </w:r>
      <w:proofErr w:type="spellEnd"/>
      <w:r w:rsidRPr="00A1417E">
        <w:rPr>
          <w:rFonts w:ascii="Times New Roman" w:eastAsia="Calibri" w:hAnsi="Times New Roman" w:cs="Times New Roman"/>
          <w:bCs/>
          <w:sz w:val="24"/>
          <w:szCs w:val="24"/>
        </w:rPr>
        <w:t xml:space="preserve">, ktorá sa použije na výrobu tepla v roku 2027, čím zavádza jej limit pre výpočet ekonomicky oprávnených nákladov. </w:t>
      </w:r>
      <w:r w:rsidRPr="00A74804">
        <w:rPr>
          <w:rFonts w:ascii="Times New Roman" w:hAnsi="Times New Roman" w:cs="Times New Roman"/>
          <w:sz w:val="24"/>
          <w:szCs w:val="24"/>
        </w:rPr>
        <w:t xml:space="preserve">Opatrenie zvýši náklady, ktoré nebudú uznané ako oprávnené v cene tepla u tých subjektov, ktoré by na rok 2027 mali uzatvorený kontrakt s cenou </w:t>
      </w:r>
      <w:proofErr w:type="spellStart"/>
      <w:r w:rsidRPr="00A74804">
        <w:rPr>
          <w:rFonts w:ascii="Times New Roman" w:hAnsi="Times New Roman" w:cs="Times New Roman"/>
          <w:sz w:val="24"/>
          <w:szCs w:val="24"/>
        </w:rPr>
        <w:t>dendromasy</w:t>
      </w:r>
      <w:proofErr w:type="spellEnd"/>
      <w:r w:rsidRPr="00A74804">
        <w:rPr>
          <w:rFonts w:ascii="Times New Roman" w:hAnsi="Times New Roman" w:cs="Times New Roman"/>
          <w:sz w:val="24"/>
          <w:szCs w:val="24"/>
        </w:rPr>
        <w:t xml:space="preserve">, ktorá prekračuje ustanovenú maximálnu cenu. Nakoľko rok 2027 je posledným rokom 6. regulačného obdobia, frekvencia plnenia povinnosti v súčasnom regulačnom období je len rok 2027. </w:t>
      </w:r>
      <w:bookmarkStart w:id="7" w:name="_Hlk227138362"/>
    </w:p>
    <w:p w14:paraId="4381A247" w14:textId="77777777" w:rsidR="006243D9" w:rsidRPr="00A1417E" w:rsidRDefault="006243D9" w:rsidP="006243D9">
      <w:pPr>
        <w:jc w:val="both"/>
        <w:rPr>
          <w:rFonts w:ascii="Times New Roman" w:eastAsia="Calibri" w:hAnsi="Times New Roman" w:cs="Times New Roman"/>
          <w:sz w:val="24"/>
          <w:szCs w:val="24"/>
        </w:rPr>
      </w:pPr>
      <w:r w:rsidRPr="00A1417E">
        <w:rPr>
          <w:rFonts w:ascii="Times New Roman" w:eastAsia="Calibri" w:hAnsi="Times New Roman" w:cs="Times New Roman"/>
          <w:sz w:val="24"/>
          <w:szCs w:val="24"/>
        </w:rPr>
        <w:t>Toto regulačné opatrenie by sa dotklo aktuálne 19 regulovaných subjektov, ktoré vyrábajú teplo výlučne alebo čiastočne z </w:t>
      </w:r>
      <w:proofErr w:type="spellStart"/>
      <w:r w:rsidRPr="00A1417E">
        <w:rPr>
          <w:rFonts w:ascii="Times New Roman" w:eastAsia="Calibri" w:hAnsi="Times New Roman" w:cs="Times New Roman"/>
          <w:sz w:val="24"/>
          <w:szCs w:val="24"/>
        </w:rPr>
        <w:t>dendromasy</w:t>
      </w:r>
      <w:proofErr w:type="spellEnd"/>
      <w:r w:rsidRPr="00A1417E">
        <w:rPr>
          <w:rFonts w:ascii="Times New Roman" w:eastAsia="Calibri" w:hAnsi="Times New Roman" w:cs="Times New Roman"/>
          <w:sz w:val="24"/>
          <w:szCs w:val="24"/>
        </w:rPr>
        <w:t xml:space="preserve"> a ktorých skutočná cena </w:t>
      </w:r>
      <w:proofErr w:type="spellStart"/>
      <w:r w:rsidRPr="00A1417E">
        <w:rPr>
          <w:rFonts w:ascii="Times New Roman" w:eastAsia="Calibri" w:hAnsi="Times New Roman" w:cs="Times New Roman"/>
          <w:sz w:val="24"/>
          <w:szCs w:val="24"/>
        </w:rPr>
        <w:t>dendromasy</w:t>
      </w:r>
      <w:proofErr w:type="spellEnd"/>
      <w:r w:rsidRPr="00A1417E">
        <w:rPr>
          <w:rFonts w:ascii="Times New Roman" w:eastAsia="Calibri" w:hAnsi="Times New Roman" w:cs="Times New Roman"/>
          <w:sz w:val="24"/>
          <w:szCs w:val="24"/>
        </w:rPr>
        <w:t xml:space="preserve"> v roku 2025 presiahla navrhovanú</w:t>
      </w:r>
      <w:r w:rsidRPr="00A74804">
        <w:rPr>
          <w:rFonts w:ascii="Times New Roman" w:hAnsi="Times New Roman" w:cs="Times New Roman"/>
        </w:rPr>
        <w:t xml:space="preserve"> </w:t>
      </w:r>
      <w:r w:rsidRPr="00A1417E">
        <w:rPr>
          <w:rFonts w:ascii="Times New Roman" w:eastAsia="Calibri" w:hAnsi="Times New Roman" w:cs="Times New Roman"/>
          <w:sz w:val="24"/>
          <w:szCs w:val="24"/>
        </w:rPr>
        <w:t>maximálnu výšky ceny na rok 2027.</w:t>
      </w:r>
    </w:p>
    <w:p w14:paraId="5F3B5B60" w14:textId="77777777" w:rsidR="006243D9" w:rsidRPr="00A1417E" w:rsidRDefault="006243D9" w:rsidP="006243D9">
      <w:pPr>
        <w:jc w:val="both"/>
        <w:rPr>
          <w:rFonts w:ascii="Times New Roman" w:eastAsia="Calibri" w:hAnsi="Times New Roman" w:cs="Times New Roman"/>
          <w:sz w:val="24"/>
          <w:szCs w:val="24"/>
        </w:rPr>
      </w:pPr>
      <w:r w:rsidRPr="00A1417E">
        <w:rPr>
          <w:rFonts w:ascii="Times New Roman" w:eastAsia="Calibri" w:hAnsi="Times New Roman" w:cs="Times New Roman"/>
          <w:sz w:val="24"/>
          <w:szCs w:val="24"/>
        </w:rPr>
        <w:t xml:space="preserve">Odhadovaná výška vplyvu na jedného podnikateľa je vypočítaná na základe rozdielu medzi skutočnými variabilnými nákladmi na palivo v roku 2025 a predpokladanými nákladmi </w:t>
      </w:r>
      <w:r w:rsidRPr="00A1417E">
        <w:rPr>
          <w:rFonts w:ascii="Times New Roman" w:eastAsia="Calibri" w:hAnsi="Times New Roman" w:cs="Times New Roman"/>
          <w:sz w:val="24"/>
          <w:szCs w:val="24"/>
        </w:rPr>
        <w:br/>
        <w:t xml:space="preserve">na palivo po znížení u dotknutých 19 subjektov. Predpokladané priemerné zníženie nákladov na subjekt bolo vypočítané na základe podielu navrhovanej maximálnej ceny </w:t>
      </w:r>
      <w:proofErr w:type="spellStart"/>
      <w:r w:rsidRPr="00A1417E">
        <w:rPr>
          <w:rFonts w:ascii="Times New Roman" w:eastAsia="Calibri" w:hAnsi="Times New Roman" w:cs="Times New Roman"/>
          <w:sz w:val="24"/>
          <w:szCs w:val="24"/>
        </w:rPr>
        <w:t>dendromasy</w:t>
      </w:r>
      <w:proofErr w:type="spellEnd"/>
      <w:r w:rsidRPr="00A1417E">
        <w:rPr>
          <w:rFonts w:ascii="Times New Roman" w:eastAsia="Calibri" w:hAnsi="Times New Roman" w:cs="Times New Roman"/>
          <w:sz w:val="24"/>
          <w:szCs w:val="24"/>
        </w:rPr>
        <w:t xml:space="preserve"> </w:t>
      </w:r>
      <w:r w:rsidRPr="00A1417E">
        <w:rPr>
          <w:rFonts w:ascii="Times New Roman" w:eastAsia="Calibri" w:hAnsi="Times New Roman" w:cs="Times New Roman"/>
          <w:sz w:val="24"/>
          <w:szCs w:val="24"/>
        </w:rPr>
        <w:br/>
        <w:t xml:space="preserve">na rok 2027 a skutočnej priemernej ceny </w:t>
      </w:r>
      <w:proofErr w:type="spellStart"/>
      <w:r w:rsidRPr="00A1417E">
        <w:rPr>
          <w:rFonts w:ascii="Times New Roman" w:eastAsia="Calibri" w:hAnsi="Times New Roman" w:cs="Times New Roman"/>
          <w:sz w:val="24"/>
          <w:szCs w:val="24"/>
        </w:rPr>
        <w:t>dendromasy</w:t>
      </w:r>
      <w:proofErr w:type="spellEnd"/>
      <w:r w:rsidRPr="00A1417E">
        <w:rPr>
          <w:rFonts w:ascii="Times New Roman" w:eastAsia="Calibri" w:hAnsi="Times New Roman" w:cs="Times New Roman"/>
          <w:sz w:val="24"/>
          <w:szCs w:val="24"/>
        </w:rPr>
        <w:t xml:space="preserve"> u dotknutých subjektov v roku 2025, ktorý bol vzhľadom na  rozdielny pomer </w:t>
      </w:r>
      <w:proofErr w:type="spellStart"/>
      <w:r w:rsidRPr="00A1417E">
        <w:rPr>
          <w:rFonts w:ascii="Times New Roman" w:eastAsia="Calibri" w:hAnsi="Times New Roman" w:cs="Times New Roman"/>
          <w:sz w:val="24"/>
          <w:szCs w:val="24"/>
        </w:rPr>
        <w:t>dendromasy</w:t>
      </w:r>
      <w:proofErr w:type="spellEnd"/>
      <w:r w:rsidRPr="00A1417E">
        <w:rPr>
          <w:rFonts w:ascii="Times New Roman" w:eastAsia="Calibri" w:hAnsi="Times New Roman" w:cs="Times New Roman"/>
          <w:sz w:val="24"/>
          <w:szCs w:val="24"/>
        </w:rPr>
        <w:t xml:space="preserve"> a iných palív u dotknutých subjektov znížený o 50%.    </w:t>
      </w:r>
    </w:p>
    <w:bookmarkEnd w:id="7"/>
    <w:p w14:paraId="032D6D10" w14:textId="77777777" w:rsidR="006243D9" w:rsidRPr="00A1417E" w:rsidRDefault="006243D9" w:rsidP="006243D9">
      <w:pPr>
        <w:pStyle w:val="Odsekzoznamu"/>
        <w:numPr>
          <w:ilvl w:val="0"/>
          <w:numId w:val="15"/>
        </w:numPr>
        <w:ind w:left="0" w:firstLine="0"/>
        <w:jc w:val="both"/>
        <w:rPr>
          <w:rFonts w:ascii="Times New Roman" w:eastAsia="Times New Roman" w:hAnsi="Times New Roman" w:cs="Times New Roman"/>
          <w:b/>
          <w:bCs/>
          <w:sz w:val="24"/>
          <w:szCs w:val="24"/>
          <w:lang w:eastAsia="sk-SK"/>
        </w:rPr>
      </w:pPr>
      <w:r w:rsidRPr="00A1417E">
        <w:rPr>
          <w:rFonts w:ascii="Times New Roman" w:eastAsia="Times New Roman" w:hAnsi="Times New Roman" w:cs="Times New Roman"/>
          <w:b/>
          <w:bCs/>
          <w:sz w:val="24"/>
          <w:szCs w:val="24"/>
          <w:lang w:eastAsia="sk-SK"/>
        </w:rPr>
        <w:t>Zavedenie regulácie maximálnej výšky ceny peliet na rok 2027</w:t>
      </w:r>
    </w:p>
    <w:p w14:paraId="00BDA39B" w14:textId="77777777" w:rsidR="006243D9" w:rsidRPr="00A74804" w:rsidRDefault="006243D9" w:rsidP="006243D9">
      <w:pPr>
        <w:jc w:val="both"/>
        <w:rPr>
          <w:rFonts w:ascii="Times New Roman" w:hAnsi="Times New Roman" w:cs="Times New Roman"/>
          <w:sz w:val="24"/>
          <w:szCs w:val="24"/>
        </w:rPr>
      </w:pPr>
      <w:r w:rsidRPr="00A1417E">
        <w:rPr>
          <w:rFonts w:ascii="Times New Roman" w:eastAsia="Calibri" w:hAnsi="Times New Roman" w:cs="Times New Roman"/>
          <w:bCs/>
          <w:sz w:val="24"/>
          <w:szCs w:val="24"/>
        </w:rPr>
        <w:t xml:space="preserve">Návrh vyhlášky ustanovuje maximálnu výšku ceny peliet, ktoré sa použijú na výrobu tepla </w:t>
      </w:r>
      <w:r w:rsidRPr="00A1417E">
        <w:rPr>
          <w:rFonts w:ascii="Times New Roman" w:eastAsia="Calibri" w:hAnsi="Times New Roman" w:cs="Times New Roman"/>
          <w:bCs/>
          <w:sz w:val="24"/>
          <w:szCs w:val="24"/>
        </w:rPr>
        <w:br/>
        <w:t xml:space="preserve">v roku 2027, čím zavádza jej limit pre výpočet ekonomicky oprávnených nákladov. </w:t>
      </w:r>
      <w:r w:rsidRPr="00A74804">
        <w:rPr>
          <w:rFonts w:ascii="Times New Roman" w:hAnsi="Times New Roman" w:cs="Times New Roman"/>
          <w:sz w:val="24"/>
          <w:szCs w:val="24"/>
        </w:rPr>
        <w:t xml:space="preserve">Opatrenie zvýši náklady, ktoré nebudú uznané ako oprávnené v cene tepla u tých subjektov, ktoré by </w:t>
      </w:r>
      <w:r w:rsidRPr="00A74804">
        <w:rPr>
          <w:rFonts w:ascii="Times New Roman" w:hAnsi="Times New Roman" w:cs="Times New Roman"/>
          <w:sz w:val="24"/>
          <w:szCs w:val="24"/>
        </w:rPr>
        <w:br/>
        <w:t xml:space="preserve">na rok 2027 mali uzatvorený kontrakt s cenou peliet, ktorá prekračuje stanovenú maximálnu cenu. Nakoľko rok 2027 je posledným rokom 6. regulačného obdobia, frekvencia plnenia povinnosti v súčasnom regulačnom období je len rok 2027. </w:t>
      </w:r>
    </w:p>
    <w:p w14:paraId="063A2BE9" w14:textId="77777777" w:rsidR="006243D9" w:rsidRPr="00A1417E" w:rsidRDefault="006243D9" w:rsidP="006243D9">
      <w:pPr>
        <w:jc w:val="both"/>
        <w:rPr>
          <w:rFonts w:ascii="Times New Roman" w:eastAsia="Calibri" w:hAnsi="Times New Roman" w:cs="Times New Roman"/>
          <w:sz w:val="24"/>
          <w:szCs w:val="24"/>
        </w:rPr>
      </w:pPr>
      <w:r w:rsidRPr="00A1417E">
        <w:rPr>
          <w:rFonts w:ascii="Times New Roman" w:eastAsia="Calibri" w:hAnsi="Times New Roman" w:cs="Times New Roman"/>
          <w:sz w:val="24"/>
          <w:szCs w:val="24"/>
        </w:rPr>
        <w:t>Toto regulačné opatrenie by sa dotklo aktuálne 4 regulovaných subjektov, ktoré vyrábajú teplo výlučne alebo čiastočne z peliet a ktorých skutočná cena peliet v roku 2025 presiahla navrhovanú</w:t>
      </w:r>
      <w:r w:rsidRPr="00A74804">
        <w:rPr>
          <w:rFonts w:ascii="Times New Roman" w:hAnsi="Times New Roman" w:cs="Times New Roman"/>
        </w:rPr>
        <w:t xml:space="preserve"> </w:t>
      </w:r>
      <w:r w:rsidRPr="00A1417E">
        <w:rPr>
          <w:rFonts w:ascii="Times New Roman" w:eastAsia="Calibri" w:hAnsi="Times New Roman" w:cs="Times New Roman"/>
          <w:sz w:val="24"/>
          <w:szCs w:val="24"/>
        </w:rPr>
        <w:t>maximálnu výšky ceny na rok 2027.</w:t>
      </w:r>
    </w:p>
    <w:p w14:paraId="00B32F68" w14:textId="77777777" w:rsidR="006243D9" w:rsidRPr="00A74804" w:rsidRDefault="006243D9" w:rsidP="006243D9">
      <w:pPr>
        <w:jc w:val="both"/>
        <w:rPr>
          <w:rFonts w:ascii="Times New Roman" w:eastAsia="Calibri" w:hAnsi="Times New Roman" w:cs="Times New Roman"/>
          <w:b/>
          <w:bCs/>
          <w:i/>
          <w:sz w:val="24"/>
          <w:szCs w:val="24"/>
          <w:u w:val="single"/>
        </w:rPr>
      </w:pPr>
      <w:r w:rsidRPr="00A1417E">
        <w:rPr>
          <w:rFonts w:ascii="Times New Roman" w:eastAsia="Calibri" w:hAnsi="Times New Roman" w:cs="Times New Roman"/>
          <w:sz w:val="24"/>
          <w:szCs w:val="24"/>
        </w:rPr>
        <w:t xml:space="preserve">Odhadovaná výška vplyvu na jedného podnikateľa je vypočítaná na základe rozdielu medzi skutočnými variabilnými nákladmi na palivo v roku 2025 a predpokladanými nákladmi </w:t>
      </w:r>
      <w:r w:rsidRPr="00A1417E">
        <w:rPr>
          <w:rFonts w:ascii="Times New Roman" w:eastAsia="Calibri" w:hAnsi="Times New Roman" w:cs="Times New Roman"/>
          <w:sz w:val="24"/>
          <w:szCs w:val="24"/>
        </w:rPr>
        <w:br/>
        <w:t xml:space="preserve">na palivo po znížení u dotknutých 4 subjektov. Predpokladané priemerné zníženie nákladov </w:t>
      </w:r>
      <w:r w:rsidRPr="00A1417E">
        <w:rPr>
          <w:rFonts w:ascii="Times New Roman" w:eastAsia="Calibri" w:hAnsi="Times New Roman" w:cs="Times New Roman"/>
          <w:sz w:val="24"/>
          <w:szCs w:val="24"/>
        </w:rPr>
        <w:br/>
        <w:t xml:space="preserve">na subjekt bolo vypočítané na základe podielu navrhovanej maximálnej ceny peliet na rok 2027 a skutočnej priemernej ceny peliet  u dotknutých subjektov v roku 2025, ktorý bol vzhľadom na rozdielny pomer peliet a iných palív u dotknutých subjektov znížený o 50%.    </w:t>
      </w:r>
    </w:p>
    <w:p w14:paraId="47A4B2DA" w14:textId="77777777" w:rsidR="00142154" w:rsidRPr="00A74804" w:rsidRDefault="00142154" w:rsidP="002B627E">
      <w:pPr>
        <w:spacing w:after="0" w:line="240" w:lineRule="auto"/>
        <w:rPr>
          <w:rFonts w:ascii="Times New Roman" w:hAnsi="Times New Roman" w:cs="Times New Roman"/>
        </w:rPr>
      </w:pPr>
    </w:p>
    <w:sectPr w:rsidR="00142154" w:rsidRPr="00A7480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04C9E" w14:textId="77777777" w:rsidR="008E640B" w:rsidRDefault="008E640B" w:rsidP="00054C41">
      <w:pPr>
        <w:spacing w:after="0" w:line="240" w:lineRule="auto"/>
      </w:pPr>
      <w:r>
        <w:separator/>
      </w:r>
    </w:p>
  </w:endnote>
  <w:endnote w:type="continuationSeparator" w:id="0">
    <w:p w14:paraId="2C4E57E2" w14:textId="77777777" w:rsidR="008E640B" w:rsidRDefault="008E640B"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3170AA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8237B">
          <w:rPr>
            <w:rFonts w:ascii="Times New Roman" w:hAnsi="Times New Roman" w:cs="Times New Roman"/>
            <w:noProof/>
            <w:sz w:val="24"/>
            <w:szCs w:val="24"/>
          </w:rPr>
          <w:t>17</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332D9" w14:textId="77777777" w:rsidR="008E640B" w:rsidRDefault="008E640B" w:rsidP="00054C41">
      <w:pPr>
        <w:spacing w:after="0" w:line="240" w:lineRule="auto"/>
      </w:pPr>
      <w:r>
        <w:separator/>
      </w:r>
    </w:p>
  </w:footnote>
  <w:footnote w:type="continuationSeparator" w:id="0">
    <w:p w14:paraId="285F66C1" w14:textId="77777777" w:rsidR="008E640B" w:rsidRDefault="008E640B"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A226B"/>
    <w:multiLevelType w:val="multilevel"/>
    <w:tmpl w:val="FE3028BC"/>
    <w:lvl w:ilvl="0">
      <w:start w:val="1"/>
      <w:numFmt w:val="upperRoman"/>
      <w:lvlText w:val="%1."/>
      <w:lvlJc w:val="left"/>
      <w:pPr>
        <w:ind w:left="862" w:hanging="720"/>
      </w:pPr>
      <w:rPr>
        <w:rFonts w:hint="default"/>
        <w:sz w:val="24"/>
      </w:rPr>
    </w:lvl>
    <w:lvl w:ilvl="1">
      <w:start w:val="1"/>
      <w:numFmt w:val="decimal"/>
      <w:isLgl/>
      <w:lvlText w:val="%1.%2."/>
      <w:lvlJc w:val="left"/>
      <w:pPr>
        <w:ind w:left="682" w:hanging="540"/>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1" w15:restartNumberingAfterBreak="0">
    <w:nsid w:val="0CBD5A53"/>
    <w:multiLevelType w:val="hybridMultilevel"/>
    <w:tmpl w:val="3EAEEB68"/>
    <w:lvl w:ilvl="0" w:tplc="041B000F">
      <w:start w:val="1"/>
      <w:numFmt w:val="decimal"/>
      <w:lvlText w:val="%1."/>
      <w:lvlJc w:val="left"/>
      <w:pPr>
        <w:ind w:left="720" w:hanging="360"/>
      </w:pPr>
      <w:rPr>
        <w:rFonts w:eastAsia="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976105F"/>
    <w:multiLevelType w:val="hybridMultilevel"/>
    <w:tmpl w:val="AF189CD2"/>
    <w:lvl w:ilvl="0" w:tplc="AF2A6E04">
      <w:start w:val="1"/>
      <w:numFmt w:val="decimal"/>
      <w:lvlText w:val="%1."/>
      <w:lvlJc w:val="left"/>
      <w:pPr>
        <w:ind w:left="720"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1"/>
  </w:num>
  <w:num w:numId="3">
    <w:abstractNumId w:val="12"/>
  </w:num>
  <w:num w:numId="4">
    <w:abstractNumId w:val="10"/>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5"/>
  </w:num>
  <w:num w:numId="12">
    <w:abstractNumId w:val="0"/>
  </w:num>
  <w:num w:numId="13">
    <w:abstractNumId w:val="13"/>
  </w:num>
  <w:num w:numId="14">
    <w:abstractNumId w:val="6"/>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134A5"/>
    <w:rsid w:val="0002425A"/>
    <w:rsid w:val="00024EE4"/>
    <w:rsid w:val="00047C70"/>
    <w:rsid w:val="00050AAB"/>
    <w:rsid w:val="00054A53"/>
    <w:rsid w:val="00054C41"/>
    <w:rsid w:val="00060DA1"/>
    <w:rsid w:val="00061E85"/>
    <w:rsid w:val="00064D9E"/>
    <w:rsid w:val="000820E0"/>
    <w:rsid w:val="00091A43"/>
    <w:rsid w:val="0009490E"/>
    <w:rsid w:val="000969FF"/>
    <w:rsid w:val="000A6104"/>
    <w:rsid w:val="000A6B7F"/>
    <w:rsid w:val="000C5419"/>
    <w:rsid w:val="000C5E9A"/>
    <w:rsid w:val="000D15F0"/>
    <w:rsid w:val="0011003B"/>
    <w:rsid w:val="001133DA"/>
    <w:rsid w:val="001150C0"/>
    <w:rsid w:val="00116E1D"/>
    <w:rsid w:val="00126A2B"/>
    <w:rsid w:val="00142154"/>
    <w:rsid w:val="001476A4"/>
    <w:rsid w:val="00162C6C"/>
    <w:rsid w:val="0016512E"/>
    <w:rsid w:val="00180793"/>
    <w:rsid w:val="0018715C"/>
    <w:rsid w:val="001A1561"/>
    <w:rsid w:val="001B4C03"/>
    <w:rsid w:val="001B5A83"/>
    <w:rsid w:val="001C7B91"/>
    <w:rsid w:val="001D1083"/>
    <w:rsid w:val="001D3FA0"/>
    <w:rsid w:val="001D7FB9"/>
    <w:rsid w:val="001E24E8"/>
    <w:rsid w:val="001E53CB"/>
    <w:rsid w:val="001E7A58"/>
    <w:rsid w:val="00205C48"/>
    <w:rsid w:val="00207F43"/>
    <w:rsid w:val="002232D3"/>
    <w:rsid w:val="00225A83"/>
    <w:rsid w:val="00231B8F"/>
    <w:rsid w:val="002458E8"/>
    <w:rsid w:val="00270EA5"/>
    <w:rsid w:val="002712B9"/>
    <w:rsid w:val="00284B8C"/>
    <w:rsid w:val="0029483F"/>
    <w:rsid w:val="002A7B80"/>
    <w:rsid w:val="002B627E"/>
    <w:rsid w:val="002C2FC0"/>
    <w:rsid w:val="00302A17"/>
    <w:rsid w:val="00314D25"/>
    <w:rsid w:val="00315BE2"/>
    <w:rsid w:val="00320055"/>
    <w:rsid w:val="00320CE8"/>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D585C"/>
    <w:rsid w:val="003E4D5D"/>
    <w:rsid w:val="003E58B8"/>
    <w:rsid w:val="003F06D7"/>
    <w:rsid w:val="00400224"/>
    <w:rsid w:val="00400BA5"/>
    <w:rsid w:val="0040335A"/>
    <w:rsid w:val="00410E62"/>
    <w:rsid w:val="00414FA7"/>
    <w:rsid w:val="00420090"/>
    <w:rsid w:val="004239D1"/>
    <w:rsid w:val="00431520"/>
    <w:rsid w:val="00445638"/>
    <w:rsid w:val="00446432"/>
    <w:rsid w:val="00446512"/>
    <w:rsid w:val="00463058"/>
    <w:rsid w:val="00466D7A"/>
    <w:rsid w:val="0048237B"/>
    <w:rsid w:val="00484D16"/>
    <w:rsid w:val="00491853"/>
    <w:rsid w:val="004935F2"/>
    <w:rsid w:val="004A14CD"/>
    <w:rsid w:val="004A2C6B"/>
    <w:rsid w:val="004B4055"/>
    <w:rsid w:val="004D20CB"/>
    <w:rsid w:val="004D4F7E"/>
    <w:rsid w:val="004D65B2"/>
    <w:rsid w:val="004D681D"/>
    <w:rsid w:val="004E2324"/>
    <w:rsid w:val="004F63E6"/>
    <w:rsid w:val="005103DA"/>
    <w:rsid w:val="00511F8F"/>
    <w:rsid w:val="00512BA7"/>
    <w:rsid w:val="00515726"/>
    <w:rsid w:val="00527707"/>
    <w:rsid w:val="00562527"/>
    <w:rsid w:val="00562A1E"/>
    <w:rsid w:val="00563427"/>
    <w:rsid w:val="00580194"/>
    <w:rsid w:val="00581EB9"/>
    <w:rsid w:val="00584208"/>
    <w:rsid w:val="005904D4"/>
    <w:rsid w:val="005B4E6E"/>
    <w:rsid w:val="005B56E4"/>
    <w:rsid w:val="005B6C09"/>
    <w:rsid w:val="005C1DB0"/>
    <w:rsid w:val="005C795C"/>
    <w:rsid w:val="005D0E50"/>
    <w:rsid w:val="005D39D8"/>
    <w:rsid w:val="00600E7B"/>
    <w:rsid w:val="0061097B"/>
    <w:rsid w:val="0061612F"/>
    <w:rsid w:val="006177C8"/>
    <w:rsid w:val="006243D9"/>
    <w:rsid w:val="0062600A"/>
    <w:rsid w:val="0063777D"/>
    <w:rsid w:val="00643358"/>
    <w:rsid w:val="006451C7"/>
    <w:rsid w:val="00646084"/>
    <w:rsid w:val="006564C3"/>
    <w:rsid w:val="006578CB"/>
    <w:rsid w:val="00657988"/>
    <w:rsid w:val="00677946"/>
    <w:rsid w:val="006A4E85"/>
    <w:rsid w:val="006A60C0"/>
    <w:rsid w:val="006A712F"/>
    <w:rsid w:val="006B5D74"/>
    <w:rsid w:val="006C25BE"/>
    <w:rsid w:val="006D7AD8"/>
    <w:rsid w:val="006F1D57"/>
    <w:rsid w:val="0070364C"/>
    <w:rsid w:val="00710EDF"/>
    <w:rsid w:val="0072221D"/>
    <w:rsid w:val="0072357C"/>
    <w:rsid w:val="007259CB"/>
    <w:rsid w:val="00726031"/>
    <w:rsid w:val="00751DA9"/>
    <w:rsid w:val="00755E69"/>
    <w:rsid w:val="007648EE"/>
    <w:rsid w:val="0077106D"/>
    <w:rsid w:val="00780ACC"/>
    <w:rsid w:val="00787A11"/>
    <w:rsid w:val="00797B40"/>
    <w:rsid w:val="007A0C9D"/>
    <w:rsid w:val="007B40FB"/>
    <w:rsid w:val="007B62AF"/>
    <w:rsid w:val="007E24B2"/>
    <w:rsid w:val="007E2DA4"/>
    <w:rsid w:val="007E5529"/>
    <w:rsid w:val="007E6815"/>
    <w:rsid w:val="007E7632"/>
    <w:rsid w:val="007E7F4D"/>
    <w:rsid w:val="007F1C84"/>
    <w:rsid w:val="007F4579"/>
    <w:rsid w:val="00801596"/>
    <w:rsid w:val="00804A78"/>
    <w:rsid w:val="00804BC8"/>
    <w:rsid w:val="00806E23"/>
    <w:rsid w:val="00807981"/>
    <w:rsid w:val="00807F31"/>
    <w:rsid w:val="008205CC"/>
    <w:rsid w:val="00823F5A"/>
    <w:rsid w:val="00845D3B"/>
    <w:rsid w:val="00850FB1"/>
    <w:rsid w:val="008634E9"/>
    <w:rsid w:val="0087574B"/>
    <w:rsid w:val="0087619F"/>
    <w:rsid w:val="008766E3"/>
    <w:rsid w:val="0087729F"/>
    <w:rsid w:val="008801B5"/>
    <w:rsid w:val="00880578"/>
    <w:rsid w:val="00882407"/>
    <w:rsid w:val="008920C3"/>
    <w:rsid w:val="00894052"/>
    <w:rsid w:val="008A1316"/>
    <w:rsid w:val="008A7B87"/>
    <w:rsid w:val="008B4AA1"/>
    <w:rsid w:val="008C1C71"/>
    <w:rsid w:val="008E1AD0"/>
    <w:rsid w:val="008E315F"/>
    <w:rsid w:val="008E640B"/>
    <w:rsid w:val="008E6B82"/>
    <w:rsid w:val="008F6ADE"/>
    <w:rsid w:val="0091269B"/>
    <w:rsid w:val="00913650"/>
    <w:rsid w:val="00921031"/>
    <w:rsid w:val="00921F35"/>
    <w:rsid w:val="00923C0C"/>
    <w:rsid w:val="00943D31"/>
    <w:rsid w:val="009459C5"/>
    <w:rsid w:val="00947E7A"/>
    <w:rsid w:val="0095170D"/>
    <w:rsid w:val="00952CF6"/>
    <w:rsid w:val="009540B0"/>
    <w:rsid w:val="009552A3"/>
    <w:rsid w:val="00960413"/>
    <w:rsid w:val="00972F50"/>
    <w:rsid w:val="00981995"/>
    <w:rsid w:val="00981C7F"/>
    <w:rsid w:val="00985515"/>
    <w:rsid w:val="00990813"/>
    <w:rsid w:val="0099544D"/>
    <w:rsid w:val="00997513"/>
    <w:rsid w:val="009A0E2C"/>
    <w:rsid w:val="009A4D56"/>
    <w:rsid w:val="009A6481"/>
    <w:rsid w:val="009B0070"/>
    <w:rsid w:val="009B1F04"/>
    <w:rsid w:val="009C4B93"/>
    <w:rsid w:val="009E09F7"/>
    <w:rsid w:val="009E2D5C"/>
    <w:rsid w:val="009E31A3"/>
    <w:rsid w:val="009E3E44"/>
    <w:rsid w:val="009E7E9A"/>
    <w:rsid w:val="009F296D"/>
    <w:rsid w:val="009F4175"/>
    <w:rsid w:val="009F66A4"/>
    <w:rsid w:val="009F6C80"/>
    <w:rsid w:val="00A000DA"/>
    <w:rsid w:val="00A12561"/>
    <w:rsid w:val="00A1417E"/>
    <w:rsid w:val="00A1736E"/>
    <w:rsid w:val="00A216DF"/>
    <w:rsid w:val="00A31D0A"/>
    <w:rsid w:val="00A33F2C"/>
    <w:rsid w:val="00A361A6"/>
    <w:rsid w:val="00A50EE3"/>
    <w:rsid w:val="00A74804"/>
    <w:rsid w:val="00A83E11"/>
    <w:rsid w:val="00A94A0F"/>
    <w:rsid w:val="00AA3C6D"/>
    <w:rsid w:val="00AB57C4"/>
    <w:rsid w:val="00AC5D41"/>
    <w:rsid w:val="00AD7732"/>
    <w:rsid w:val="00AD7AAD"/>
    <w:rsid w:val="00AF6A39"/>
    <w:rsid w:val="00B00E51"/>
    <w:rsid w:val="00B11CF5"/>
    <w:rsid w:val="00B209FA"/>
    <w:rsid w:val="00B21D1F"/>
    <w:rsid w:val="00B33538"/>
    <w:rsid w:val="00B410BA"/>
    <w:rsid w:val="00B43D68"/>
    <w:rsid w:val="00B44A3A"/>
    <w:rsid w:val="00B5600C"/>
    <w:rsid w:val="00B66E33"/>
    <w:rsid w:val="00B72FB1"/>
    <w:rsid w:val="00B82C01"/>
    <w:rsid w:val="00B953DA"/>
    <w:rsid w:val="00BA19B0"/>
    <w:rsid w:val="00BA4CB1"/>
    <w:rsid w:val="00BB2AB3"/>
    <w:rsid w:val="00BB3870"/>
    <w:rsid w:val="00BB45A7"/>
    <w:rsid w:val="00BD0EF7"/>
    <w:rsid w:val="00BD6778"/>
    <w:rsid w:val="00BF3AD1"/>
    <w:rsid w:val="00C01599"/>
    <w:rsid w:val="00C048D1"/>
    <w:rsid w:val="00C05563"/>
    <w:rsid w:val="00C11132"/>
    <w:rsid w:val="00C115B9"/>
    <w:rsid w:val="00C12FDD"/>
    <w:rsid w:val="00C145AA"/>
    <w:rsid w:val="00C14655"/>
    <w:rsid w:val="00C21399"/>
    <w:rsid w:val="00C23B77"/>
    <w:rsid w:val="00C446E2"/>
    <w:rsid w:val="00C535F5"/>
    <w:rsid w:val="00C560C4"/>
    <w:rsid w:val="00C6748F"/>
    <w:rsid w:val="00C74337"/>
    <w:rsid w:val="00C75DC8"/>
    <w:rsid w:val="00C77B32"/>
    <w:rsid w:val="00C81F95"/>
    <w:rsid w:val="00C929AE"/>
    <w:rsid w:val="00CA4344"/>
    <w:rsid w:val="00CA6348"/>
    <w:rsid w:val="00CB1232"/>
    <w:rsid w:val="00CB17A0"/>
    <w:rsid w:val="00CB51A1"/>
    <w:rsid w:val="00CC3B7D"/>
    <w:rsid w:val="00CD5AE4"/>
    <w:rsid w:val="00CD5E86"/>
    <w:rsid w:val="00CE3B21"/>
    <w:rsid w:val="00CE45A0"/>
    <w:rsid w:val="00CF4D09"/>
    <w:rsid w:val="00D005F2"/>
    <w:rsid w:val="00D03004"/>
    <w:rsid w:val="00D03A8E"/>
    <w:rsid w:val="00D114ED"/>
    <w:rsid w:val="00D17B69"/>
    <w:rsid w:val="00D3032C"/>
    <w:rsid w:val="00D31A3B"/>
    <w:rsid w:val="00D462C1"/>
    <w:rsid w:val="00D474A1"/>
    <w:rsid w:val="00D5309D"/>
    <w:rsid w:val="00D631FA"/>
    <w:rsid w:val="00D71064"/>
    <w:rsid w:val="00D811BB"/>
    <w:rsid w:val="00D82356"/>
    <w:rsid w:val="00D84EEE"/>
    <w:rsid w:val="00D90A61"/>
    <w:rsid w:val="00D9293D"/>
    <w:rsid w:val="00D946EF"/>
    <w:rsid w:val="00D95553"/>
    <w:rsid w:val="00DB02B9"/>
    <w:rsid w:val="00DB33DE"/>
    <w:rsid w:val="00DB6B6A"/>
    <w:rsid w:val="00DC355F"/>
    <w:rsid w:val="00DD1E4C"/>
    <w:rsid w:val="00DE331A"/>
    <w:rsid w:val="00DE6ACB"/>
    <w:rsid w:val="00DF02CE"/>
    <w:rsid w:val="00DF1462"/>
    <w:rsid w:val="00DF4FA1"/>
    <w:rsid w:val="00E00C0D"/>
    <w:rsid w:val="00E030DA"/>
    <w:rsid w:val="00E214C0"/>
    <w:rsid w:val="00E30D85"/>
    <w:rsid w:val="00E34493"/>
    <w:rsid w:val="00E444EB"/>
    <w:rsid w:val="00E77A69"/>
    <w:rsid w:val="00E81A42"/>
    <w:rsid w:val="00E961E8"/>
    <w:rsid w:val="00E96244"/>
    <w:rsid w:val="00E96DE0"/>
    <w:rsid w:val="00EB2BEC"/>
    <w:rsid w:val="00EB74BF"/>
    <w:rsid w:val="00EC0704"/>
    <w:rsid w:val="00EC508B"/>
    <w:rsid w:val="00ED499E"/>
    <w:rsid w:val="00ED6B5D"/>
    <w:rsid w:val="00ED6B95"/>
    <w:rsid w:val="00ED77F4"/>
    <w:rsid w:val="00EE4C99"/>
    <w:rsid w:val="00F00588"/>
    <w:rsid w:val="00F01B08"/>
    <w:rsid w:val="00F153D7"/>
    <w:rsid w:val="00F1599C"/>
    <w:rsid w:val="00F2433F"/>
    <w:rsid w:val="00F244DC"/>
    <w:rsid w:val="00F34D11"/>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016"/>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semiHidden/>
    <w:unhideWhenUsed/>
    <w:rsid w:val="00600E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3F877294-083A-4B0B-8424-29714C375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1500</Words>
  <Characters>8551</Characters>
  <Application>Microsoft Office Word</Application>
  <DocSecurity>0</DocSecurity>
  <Lines>71</Lines>
  <Paragraphs>20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Erik Jančík</cp:lastModifiedBy>
  <cp:revision>4</cp:revision>
  <dcterms:created xsi:type="dcterms:W3CDTF">2026-10-19T08:07:00Z</dcterms:created>
  <dcterms:modified xsi:type="dcterms:W3CDTF">2026-10-19T08:10:00Z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