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34D04" w14:textId="77777777" w:rsidR="00634B9C" w:rsidRPr="000603AB" w:rsidRDefault="00634B9C" w:rsidP="00634B9C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0603AB">
        <w:rPr>
          <w:rFonts w:ascii="Times New Roman" w:hAnsi="Times New Roman" w:cs="Times New Roman"/>
          <w:b/>
          <w:sz w:val="25"/>
          <w:szCs w:val="25"/>
        </w:rPr>
        <w:t>PREDKLADACIA SPRÁVA</w:t>
      </w:r>
    </w:p>
    <w:p w14:paraId="6A7E76A1" w14:textId="77777777" w:rsidR="00634B9C" w:rsidRPr="00C35BC3" w:rsidRDefault="00634B9C" w:rsidP="00634B9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DA5C44" w14:textId="53841F5A" w:rsidR="00752055" w:rsidRDefault="00752055" w:rsidP="00055FB3">
      <w:pPr>
        <w:pStyle w:val="Normlnywebov"/>
        <w:spacing w:after="160"/>
        <w:jc w:val="both"/>
        <w:divId w:val="94205919"/>
      </w:pPr>
      <w:r>
        <w:t xml:space="preserve">Úrad pre reguláciu sieťových odvetví predkladá </w:t>
      </w:r>
      <w:r w:rsidR="00864CA0">
        <w:t xml:space="preserve">do medzirezortného pripomienkového konania </w:t>
      </w:r>
      <w:r>
        <w:t xml:space="preserve">návrh vyhlášky Úradu pre reguláciu sieťových odvetví, </w:t>
      </w:r>
      <w:r w:rsidR="00055FB3">
        <w:t xml:space="preserve">ktorou sa mení a dopĺňa vyhláška </w:t>
      </w:r>
      <w:r w:rsidR="006605D2">
        <w:br/>
      </w:r>
      <w:r w:rsidR="00055FB3">
        <w:t xml:space="preserve">Úradu pre reguláciu sieťových odvetví č. </w:t>
      </w:r>
      <w:r w:rsidR="00566734">
        <w:t>236</w:t>
      </w:r>
      <w:r w:rsidR="00055FB3">
        <w:t>/20</w:t>
      </w:r>
      <w:r w:rsidR="00566734">
        <w:t>16</w:t>
      </w:r>
      <w:r w:rsidR="00055FB3">
        <w:t xml:space="preserve"> Z.</w:t>
      </w:r>
      <w:r w:rsidR="00BD7E04">
        <w:t> </w:t>
      </w:r>
      <w:r w:rsidR="00055FB3">
        <w:t xml:space="preserve">z., ktorou sa ustanovujú štandardy kvality </w:t>
      </w:r>
      <w:r w:rsidR="00BD7E04">
        <w:t xml:space="preserve">prenosu elektriny, distribúcie elektriny a dodávky elektriny </w:t>
      </w:r>
      <w:r w:rsidR="00566734">
        <w:t xml:space="preserve">v znení vyhlášky č. 317/2024 Z. z. </w:t>
      </w:r>
      <w:r>
        <w:t>(ďalej len „návrh vyhlášky“).</w:t>
      </w:r>
    </w:p>
    <w:p w14:paraId="06998EA2" w14:textId="0120102E" w:rsidR="007164DE" w:rsidRDefault="007164DE" w:rsidP="00055FB3">
      <w:pPr>
        <w:pStyle w:val="Normlnywebov"/>
        <w:jc w:val="both"/>
        <w:divId w:val="94205919"/>
      </w:pPr>
      <w:r w:rsidRPr="007164DE">
        <w:t xml:space="preserve">Návrh vyhlášky bol vypracovaný ako iniciatívny materiál v súlade so splnomocňovacími ustanoveniami podľa § 40 ods. </w:t>
      </w:r>
      <w:r w:rsidR="003908D6">
        <w:t>2 p</w:t>
      </w:r>
      <w:r w:rsidRPr="007164DE">
        <w:t xml:space="preserve">ísm. </w:t>
      </w:r>
      <w:r w:rsidR="00D8660A" w:rsidRPr="00D8660A">
        <w:t xml:space="preserve">b) </w:t>
      </w:r>
      <w:r w:rsidR="00C36BF3">
        <w:t>a</w:t>
      </w:r>
      <w:r w:rsidR="00D8660A" w:rsidRPr="00D8660A">
        <w:t xml:space="preserve"> g)</w:t>
      </w:r>
      <w:r w:rsidRPr="007164DE">
        <w:t xml:space="preserve"> zákona č. 250/2012 Z. z. o regulácii v sieťových odvetviach</w:t>
      </w:r>
      <w:r w:rsidR="00C36BF3">
        <w:t>.</w:t>
      </w:r>
      <w:r w:rsidR="003908D6">
        <w:t xml:space="preserve"> </w:t>
      </w:r>
    </w:p>
    <w:p w14:paraId="10131CE7" w14:textId="2CBB5121" w:rsidR="00566734" w:rsidRDefault="00566734" w:rsidP="00566734">
      <w:pPr>
        <w:pStyle w:val="Normlnywebov"/>
        <w:jc w:val="both"/>
        <w:divId w:val="94205919"/>
      </w:pPr>
      <w:r>
        <w:t>Cieľom návrhu vyhlášky je upraviť a doplniť niektoré ustanovenia vyhlášky Úradu pre reguláciu sieťových odvetví č. 236/2016 Z. z., ktorou sa ustanovujú štandardy kvality prenosu elektriny, distribúcie elektriny a dodávky elektriny v znení vyhlášky č. 317/2024 Z. z, najmä spresni</w:t>
      </w:r>
      <w:r w:rsidR="008B458E">
        <w:t>ť</w:t>
      </w:r>
      <w:r>
        <w:t xml:space="preserve"> </w:t>
      </w:r>
      <w:r w:rsidR="008B458E">
        <w:t xml:space="preserve">okruh </w:t>
      </w:r>
      <w:r>
        <w:t xml:space="preserve">subjektov povinných uhrádzať kompenzačnú platbu </w:t>
      </w:r>
      <w:r w:rsidR="00CE1836">
        <w:t xml:space="preserve">za porušenie štandardu kvality a </w:t>
      </w:r>
      <w:r w:rsidR="00CE1836" w:rsidRPr="00CE1836">
        <w:t>spresn</w:t>
      </w:r>
      <w:r w:rsidR="008B458E">
        <w:t>iť</w:t>
      </w:r>
      <w:r w:rsidR="00CE1836" w:rsidRPr="00CE1836">
        <w:t xml:space="preserve"> definíci</w:t>
      </w:r>
      <w:r w:rsidR="008B458E">
        <w:t>e</w:t>
      </w:r>
      <w:r w:rsidR="00CE1836" w:rsidRPr="00CE1836">
        <w:t xml:space="preserve"> jednotlivých štandardov kvality</w:t>
      </w:r>
      <w:r w:rsidR="00CE1836">
        <w:t>.</w:t>
      </w:r>
      <w:r>
        <w:t> </w:t>
      </w:r>
      <w:r w:rsidR="00A62168">
        <w:t xml:space="preserve"> </w:t>
      </w:r>
    </w:p>
    <w:p w14:paraId="732577FA" w14:textId="7F78A522" w:rsidR="004F453D" w:rsidRDefault="004F453D" w:rsidP="00752055">
      <w:pPr>
        <w:pStyle w:val="Normlnywebov"/>
        <w:jc w:val="both"/>
        <w:divId w:val="94205919"/>
      </w:pPr>
      <w:r w:rsidRPr="000A52DC">
        <w:t>Návrh vyhlášky je v súlade s Európskou chartou miestnej samosprávy.</w:t>
      </w:r>
    </w:p>
    <w:p w14:paraId="1F82239C" w14:textId="53456CFE" w:rsidR="00055FB3" w:rsidRDefault="00504908" w:rsidP="00752055">
      <w:pPr>
        <w:pStyle w:val="Normlnywebov"/>
        <w:jc w:val="both"/>
        <w:divId w:val="94205919"/>
      </w:pPr>
      <w:r w:rsidRPr="00504908">
        <w:t xml:space="preserve">Navrhuje sa účinnosť </w:t>
      </w:r>
      <w:r w:rsidR="008B458E">
        <w:t xml:space="preserve">návrhu </w:t>
      </w:r>
      <w:r w:rsidR="00FF0512">
        <w:t>v</w:t>
      </w:r>
      <w:r w:rsidRPr="00504908">
        <w:t xml:space="preserve">yhlášky od 1. </w:t>
      </w:r>
      <w:r w:rsidR="00055FB3">
        <w:t xml:space="preserve">januára </w:t>
      </w:r>
      <w:r w:rsidRPr="00504908">
        <w:t>202</w:t>
      </w:r>
      <w:r w:rsidR="00566734">
        <w:t>7</w:t>
      </w:r>
      <w:r w:rsidRPr="00504908">
        <w:t xml:space="preserve">, aby bola zabezpečená primeraná lehota </w:t>
      </w:r>
      <w:r w:rsidR="003E33A2">
        <w:br/>
      </w:r>
      <w:r w:rsidRPr="00504908">
        <w:t xml:space="preserve">na </w:t>
      </w:r>
      <w:r w:rsidR="00222910">
        <w:t xml:space="preserve">oboznámenie sa s úpravou štandardov kvality, ako aj na </w:t>
      </w:r>
      <w:r w:rsidR="00A62168">
        <w:t>ak</w:t>
      </w:r>
      <w:r w:rsidR="00D43610">
        <w:t>t</w:t>
      </w:r>
      <w:r w:rsidR="00A62168">
        <w:t>ualizáciu</w:t>
      </w:r>
      <w:r w:rsidR="00055FB3">
        <w:t xml:space="preserve"> administratívnych postupov regulovaných subjektov súvisiacich so štandardami kvality. </w:t>
      </w:r>
    </w:p>
    <w:p w14:paraId="337310A9" w14:textId="0D991162" w:rsidR="00752055" w:rsidRDefault="00752055" w:rsidP="00CE1836">
      <w:pPr>
        <w:pStyle w:val="Normlnywebov"/>
        <w:jc w:val="both"/>
      </w:pPr>
    </w:p>
    <w:sectPr w:rsidR="00752055" w:rsidSect="00775D02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B2009" w14:textId="77777777" w:rsidR="00790CB8" w:rsidRDefault="00790CB8" w:rsidP="000A67D5">
      <w:pPr>
        <w:spacing w:after="0" w:line="240" w:lineRule="auto"/>
      </w:pPr>
      <w:r>
        <w:separator/>
      </w:r>
    </w:p>
  </w:endnote>
  <w:endnote w:type="continuationSeparator" w:id="0">
    <w:p w14:paraId="01F2A38D" w14:textId="77777777" w:rsidR="00790CB8" w:rsidRDefault="00790CB8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93D83" w14:textId="77777777" w:rsidR="00790CB8" w:rsidRDefault="00790CB8" w:rsidP="000A67D5">
      <w:pPr>
        <w:spacing w:after="0" w:line="240" w:lineRule="auto"/>
      </w:pPr>
      <w:r>
        <w:separator/>
      </w:r>
    </w:p>
  </w:footnote>
  <w:footnote w:type="continuationSeparator" w:id="0">
    <w:p w14:paraId="4D8F75C0" w14:textId="77777777" w:rsidR="00790CB8" w:rsidRDefault="00790CB8" w:rsidP="000A6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844"/>
    <w:rsid w:val="0000496B"/>
    <w:rsid w:val="00025017"/>
    <w:rsid w:val="00055FB3"/>
    <w:rsid w:val="000603AB"/>
    <w:rsid w:val="000622EA"/>
    <w:rsid w:val="0006543E"/>
    <w:rsid w:val="00092BEF"/>
    <w:rsid w:val="00092DD6"/>
    <w:rsid w:val="000A2E82"/>
    <w:rsid w:val="000A67D5"/>
    <w:rsid w:val="000C30FD"/>
    <w:rsid w:val="000C6251"/>
    <w:rsid w:val="000E1B89"/>
    <w:rsid w:val="000E25CA"/>
    <w:rsid w:val="0010294B"/>
    <w:rsid w:val="001034F7"/>
    <w:rsid w:val="001076DF"/>
    <w:rsid w:val="00110FAF"/>
    <w:rsid w:val="00120F36"/>
    <w:rsid w:val="00146547"/>
    <w:rsid w:val="00146B48"/>
    <w:rsid w:val="00146CE9"/>
    <w:rsid w:val="00150388"/>
    <w:rsid w:val="0018731C"/>
    <w:rsid w:val="001A3641"/>
    <w:rsid w:val="001B0576"/>
    <w:rsid w:val="001C7CCB"/>
    <w:rsid w:val="001E0293"/>
    <w:rsid w:val="001F45CA"/>
    <w:rsid w:val="002109B0"/>
    <w:rsid w:val="0021228E"/>
    <w:rsid w:val="00217A7F"/>
    <w:rsid w:val="00222910"/>
    <w:rsid w:val="00230F3C"/>
    <w:rsid w:val="002421E9"/>
    <w:rsid w:val="0024421B"/>
    <w:rsid w:val="00261D34"/>
    <w:rsid w:val="0026610F"/>
    <w:rsid w:val="002702D6"/>
    <w:rsid w:val="002825AC"/>
    <w:rsid w:val="00285D39"/>
    <w:rsid w:val="002A5577"/>
    <w:rsid w:val="002B0714"/>
    <w:rsid w:val="002C6090"/>
    <w:rsid w:val="002F59C4"/>
    <w:rsid w:val="003111B8"/>
    <w:rsid w:val="00322014"/>
    <w:rsid w:val="00323D30"/>
    <w:rsid w:val="00331594"/>
    <w:rsid w:val="003423AE"/>
    <w:rsid w:val="00345713"/>
    <w:rsid w:val="003527E4"/>
    <w:rsid w:val="00387922"/>
    <w:rsid w:val="003908D6"/>
    <w:rsid w:val="00390AE0"/>
    <w:rsid w:val="0039526D"/>
    <w:rsid w:val="003A104F"/>
    <w:rsid w:val="003B435B"/>
    <w:rsid w:val="003C37AA"/>
    <w:rsid w:val="003D1F61"/>
    <w:rsid w:val="003D5E45"/>
    <w:rsid w:val="003D783C"/>
    <w:rsid w:val="003E2DC5"/>
    <w:rsid w:val="003E33A2"/>
    <w:rsid w:val="003E3CDC"/>
    <w:rsid w:val="003E4226"/>
    <w:rsid w:val="00410FDC"/>
    <w:rsid w:val="00422DEC"/>
    <w:rsid w:val="00430BC0"/>
    <w:rsid w:val="004337BA"/>
    <w:rsid w:val="00436C44"/>
    <w:rsid w:val="00456912"/>
    <w:rsid w:val="00465F4A"/>
    <w:rsid w:val="00473D41"/>
    <w:rsid w:val="00474A9D"/>
    <w:rsid w:val="00496E0B"/>
    <w:rsid w:val="004A09E3"/>
    <w:rsid w:val="004C2A55"/>
    <w:rsid w:val="004D286C"/>
    <w:rsid w:val="004E026D"/>
    <w:rsid w:val="004E70BA"/>
    <w:rsid w:val="004E739B"/>
    <w:rsid w:val="004F453D"/>
    <w:rsid w:val="00504908"/>
    <w:rsid w:val="005307A6"/>
    <w:rsid w:val="00532574"/>
    <w:rsid w:val="0053385C"/>
    <w:rsid w:val="00541F38"/>
    <w:rsid w:val="0056136B"/>
    <w:rsid w:val="00566734"/>
    <w:rsid w:val="005759F4"/>
    <w:rsid w:val="00581D58"/>
    <w:rsid w:val="0058751B"/>
    <w:rsid w:val="0059081C"/>
    <w:rsid w:val="005E1E59"/>
    <w:rsid w:val="00614C2E"/>
    <w:rsid w:val="00634B9C"/>
    <w:rsid w:val="00642FB8"/>
    <w:rsid w:val="00657226"/>
    <w:rsid w:val="00657B15"/>
    <w:rsid w:val="006605D2"/>
    <w:rsid w:val="00671A64"/>
    <w:rsid w:val="006A3681"/>
    <w:rsid w:val="006C70E7"/>
    <w:rsid w:val="007055C1"/>
    <w:rsid w:val="007164DE"/>
    <w:rsid w:val="00726F4A"/>
    <w:rsid w:val="0074144C"/>
    <w:rsid w:val="00752055"/>
    <w:rsid w:val="00757BEF"/>
    <w:rsid w:val="00764FAC"/>
    <w:rsid w:val="00766598"/>
    <w:rsid w:val="007746DD"/>
    <w:rsid w:val="00775D02"/>
    <w:rsid w:val="00777C34"/>
    <w:rsid w:val="00790CB8"/>
    <w:rsid w:val="007A1010"/>
    <w:rsid w:val="007D19AC"/>
    <w:rsid w:val="007D7AE6"/>
    <w:rsid w:val="007E7559"/>
    <w:rsid w:val="007F3C55"/>
    <w:rsid w:val="0081645A"/>
    <w:rsid w:val="00831D23"/>
    <w:rsid w:val="00834C70"/>
    <w:rsid w:val="008354BD"/>
    <w:rsid w:val="0084052F"/>
    <w:rsid w:val="00864CA0"/>
    <w:rsid w:val="00874496"/>
    <w:rsid w:val="00880BB5"/>
    <w:rsid w:val="0088260F"/>
    <w:rsid w:val="008A1964"/>
    <w:rsid w:val="008B458E"/>
    <w:rsid w:val="008D2B72"/>
    <w:rsid w:val="008D532F"/>
    <w:rsid w:val="008E2844"/>
    <w:rsid w:val="008E3D2E"/>
    <w:rsid w:val="008F4487"/>
    <w:rsid w:val="0090100E"/>
    <w:rsid w:val="009239D9"/>
    <w:rsid w:val="0095429B"/>
    <w:rsid w:val="009B2526"/>
    <w:rsid w:val="009C6C5C"/>
    <w:rsid w:val="009C6E51"/>
    <w:rsid w:val="009D6F8B"/>
    <w:rsid w:val="009E1C3B"/>
    <w:rsid w:val="009E78F4"/>
    <w:rsid w:val="00A039DA"/>
    <w:rsid w:val="00A049A3"/>
    <w:rsid w:val="00A05DD1"/>
    <w:rsid w:val="00A2460A"/>
    <w:rsid w:val="00A539EE"/>
    <w:rsid w:val="00A54A16"/>
    <w:rsid w:val="00A5782E"/>
    <w:rsid w:val="00A62168"/>
    <w:rsid w:val="00A64A7B"/>
    <w:rsid w:val="00A668A7"/>
    <w:rsid w:val="00A947D6"/>
    <w:rsid w:val="00AB56BA"/>
    <w:rsid w:val="00AE5BD4"/>
    <w:rsid w:val="00AF457A"/>
    <w:rsid w:val="00B133CC"/>
    <w:rsid w:val="00B327C1"/>
    <w:rsid w:val="00B46F02"/>
    <w:rsid w:val="00B67ED2"/>
    <w:rsid w:val="00B75BB0"/>
    <w:rsid w:val="00B81906"/>
    <w:rsid w:val="00B87723"/>
    <w:rsid w:val="00B906B2"/>
    <w:rsid w:val="00B914AF"/>
    <w:rsid w:val="00BB6C09"/>
    <w:rsid w:val="00BD1FAB"/>
    <w:rsid w:val="00BD7E04"/>
    <w:rsid w:val="00BE39BF"/>
    <w:rsid w:val="00BE7302"/>
    <w:rsid w:val="00C0290C"/>
    <w:rsid w:val="00C13D44"/>
    <w:rsid w:val="00C246ED"/>
    <w:rsid w:val="00C24C27"/>
    <w:rsid w:val="00C35BC3"/>
    <w:rsid w:val="00C36BF3"/>
    <w:rsid w:val="00C65A4A"/>
    <w:rsid w:val="00C90916"/>
    <w:rsid w:val="00C920E8"/>
    <w:rsid w:val="00CA4563"/>
    <w:rsid w:val="00CB68AA"/>
    <w:rsid w:val="00CD285C"/>
    <w:rsid w:val="00CD645C"/>
    <w:rsid w:val="00CE1836"/>
    <w:rsid w:val="00CE47A6"/>
    <w:rsid w:val="00D261C9"/>
    <w:rsid w:val="00D43610"/>
    <w:rsid w:val="00D51ECE"/>
    <w:rsid w:val="00D65313"/>
    <w:rsid w:val="00D7179C"/>
    <w:rsid w:val="00D828ED"/>
    <w:rsid w:val="00D85172"/>
    <w:rsid w:val="00D8660A"/>
    <w:rsid w:val="00D969AC"/>
    <w:rsid w:val="00D978A4"/>
    <w:rsid w:val="00DA34D9"/>
    <w:rsid w:val="00DC0BD9"/>
    <w:rsid w:val="00DD58E1"/>
    <w:rsid w:val="00DF2A35"/>
    <w:rsid w:val="00E076A2"/>
    <w:rsid w:val="00E14E7F"/>
    <w:rsid w:val="00E32491"/>
    <w:rsid w:val="00E50666"/>
    <w:rsid w:val="00E5284A"/>
    <w:rsid w:val="00E840B3"/>
    <w:rsid w:val="00E87757"/>
    <w:rsid w:val="00EA7C00"/>
    <w:rsid w:val="00EC027B"/>
    <w:rsid w:val="00EC5CBD"/>
    <w:rsid w:val="00EC7EFD"/>
    <w:rsid w:val="00EE0D4A"/>
    <w:rsid w:val="00EF1425"/>
    <w:rsid w:val="00F0382D"/>
    <w:rsid w:val="00F04874"/>
    <w:rsid w:val="00F053B8"/>
    <w:rsid w:val="00F072FC"/>
    <w:rsid w:val="00F1610A"/>
    <w:rsid w:val="00F256C4"/>
    <w:rsid w:val="00F2656B"/>
    <w:rsid w:val="00F26A4A"/>
    <w:rsid w:val="00F34174"/>
    <w:rsid w:val="00F44DE4"/>
    <w:rsid w:val="00F46B1B"/>
    <w:rsid w:val="00FA0ABD"/>
    <w:rsid w:val="00FA4A18"/>
    <w:rsid w:val="00FB12C1"/>
    <w:rsid w:val="00FB28D3"/>
    <w:rsid w:val="00FE04F5"/>
    <w:rsid w:val="00FE6F73"/>
    <w:rsid w:val="00FF0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EDBE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32574"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paragraph" w:styleId="Normlnywebov">
    <w:name w:val="Normal (Web)"/>
    <w:aliases w:val="webb"/>
    <w:basedOn w:val="Normlny"/>
    <w:uiPriority w:val="99"/>
    <w:unhideWhenUsed/>
    <w:rsid w:val="008E3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komentra">
    <w:name w:val="annotation text"/>
    <w:basedOn w:val="Normlny"/>
    <w:link w:val="TextkomentraChar"/>
    <w:uiPriority w:val="99"/>
    <w:unhideWhenUsed/>
    <w:rsid w:val="00FE6F73"/>
    <w:pPr>
      <w:widowControl w:val="0"/>
      <w:adjustRightInd w:val="0"/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FE6F73"/>
    <w:rPr>
      <w:rFonts w:ascii="Calibri" w:eastAsia="Times New Roman" w:hAnsi="Calibri" w:cs="Times New Roman"/>
      <w:sz w:val="20"/>
      <w:szCs w:val="20"/>
      <w:lang w:val="sk-SK"/>
    </w:rPr>
  </w:style>
  <w:style w:type="paragraph" w:styleId="Revzia">
    <w:name w:val="Revision"/>
    <w:hidden/>
    <w:uiPriority w:val="99"/>
    <w:semiHidden/>
    <w:rsid w:val="00A049A3"/>
    <w:pPr>
      <w:spacing w:after="0" w:line="240" w:lineRule="auto"/>
    </w:pPr>
    <w:rPr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2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edkladacia správa"/>
    <f:field ref="objsubject" par="" edit="true" text="Predkladacia správa"/>
    <f:field ref="objcreatedby" par="" text="Administrator, System"/>
    <f:field ref="objcreatedat" par="" text="7.7.2021 16:05:02"/>
    <f:field ref="objchangedby" par="" text="Administrator, System"/>
    <f:field ref="objmodifiedat" par="" text="7.7.2021 16:05:03"/>
    <f:field ref="doc_FSCFOLIO_1_1001_FieldDocumentNumber" par="" text=""/>
    <f:field ref="doc_FSCFOLIO_1_1001_FieldSubject" par="" edit="true" text="Predkladacia správa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B80E8A0-C698-4B9D-BC02-016F5077D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2026-08-21T09:16:00Z</dcterms:created>
  <dcterms:modified xsi:type="dcterms:W3CDTF">2026-10-19T09:12:00Z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Medzirezortné pripomienkové konanie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Energetika a priemysel_x000d_
Správne právo_x000d_
Finančné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Mgr. Erik Jančík</vt:lpwstr>
  </property>
  <property fmtid="{D5CDD505-2E9C-101B-9397-08002B2CF9AE}" pid="9" name="FSC#SKEDITIONSLOVLEX@103.510:zodppredkladatel">
    <vt:lpwstr>Ing. Andrej Juris</vt:lpwstr>
  </property>
  <property fmtid="{D5CDD505-2E9C-101B-9397-08002B2CF9AE}" pid="10" name="FSC#SKEDITIONSLOVLEX@103.510:nazovpredpis">
    <vt:lpwstr>, ktorou sa mení a dopĺňa vyhláška Úradu pre reguláciu sieťových odvetví č. 223/2016 Z. z., ktorou sa ustanovuje cenová regulácia v plynárenstve v znení vyhlášky č. 216/2018 Z. z. 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Úrad pre reguláciu sieťových odvetví</vt:lpwstr>
  </property>
  <property fmtid="{D5CDD505-2E9C-101B-9397-08002B2CF9AE}" pid="13" name="FSC#SKEDITIONSLOVLEX@103.510:pripomienkovatelia">
    <vt:lpwstr/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Iniciatívny materiál</vt:lpwstr>
  </property>
  <property fmtid="{D5CDD505-2E9C-101B-9397-08002B2CF9AE}" pid="16" name="FSC#SKEDITIONSLOVLEX@103.510:plnynazovpredpis">
    <vt:lpwstr> Vyhláška Úradu pre reguláciu sieťových odvetví, ktorou sa mení a dopĺňa vyhláška Úradu pre reguláciu sieťových odvetví č. 223/2016 Z. z., ktorou sa ustanovuje cenová regulácia v plynárenstve v znení vyhlášky č. 216/2018 Z. z. </vt:lpwstr>
  </property>
  <property fmtid="{D5CDD505-2E9C-101B-9397-08002B2CF9AE}" pid="17" name="FSC#SKEDITIONSLOVLEX@103.510:rezortcislopredpis">
    <vt:lpwstr>16964/2021/BA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LP/2021/306</vt:lpwstr>
  </property>
  <property fmtid="{D5CDD505-2E9C-101B-9397-08002B2CF9AE}" pid="27" name="FSC#SKEDITIONSLOVLEX@103.510:typsprievdok">
    <vt:lpwstr>Predkladacia správa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>je upravený v práve Európskej únie</vt:lpwstr>
  </property>
  <property fmtid="{D5CDD505-2E9C-101B-9397-08002B2CF9AE}" pid="36" name="FSC#SKEDITIONSLOVLEX@103.510:AttrStrListDocPropPrimarnePravoEU">
    <vt:lpwstr>Tretia časť, Hlava XXI (Energetika), čl. 194 ods. 1 Zmluvy o fungovaní Európskej únie</vt:lpwstr>
  </property>
  <property fmtid="{D5CDD505-2E9C-101B-9397-08002B2CF9AE}" pid="37" name="FSC#SKEDITIONSLOVLEX@103.510:AttrStrListDocPropSekundarneLegPravoPO">
    <vt:lpwstr>Smernica Európskeho parlamentu a Rady 2009/73/ES z 13. júla 2009 o spoločných pravidlách pre vnútorný trh so zemným plynom, ktorou sa zrušuje smernica 2003/55/ES (Ú. v. EÚ L 211, 14.8.2009) v platnom znení. Gestor: Ministerstvo hospodárstva Slovenskej rep</vt:lpwstr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/>
  </property>
  <property fmtid="{D5CDD505-2E9C-101B-9397-08002B2CF9AE}" pid="40" name="FSC#SKEDITIONSLOVLEX@103.510:AttrStrListDocPropProblematikaPPb">
    <vt:lpwstr/>
  </property>
  <property fmtid="{D5CDD505-2E9C-101B-9397-08002B2CF9AE}" pid="41" name="FSC#SKEDITIONSLOVLEX@103.510:AttrStrListDocPropNazovPredpisuEU">
    <vt:lpwstr>nie je obsiahnutý v judikatúre Súdneho dvora Európskej únie</vt:lpwstr>
  </property>
  <property fmtid="{D5CDD505-2E9C-101B-9397-08002B2CF9AE}" pid="42" name="FSC#SKEDITIONSLOVLEX@103.510:AttrStrListDocPropLehotaPrebratieSmernice">
    <vt:lpwstr>smernica 2009/73/ES do 3. marca 2011, smernica 2012/27/EÚ do 5. júna 2014 </vt:lpwstr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>proti SR nie je začaté konanie o porušení podľa čl. 258 až 260 Zmluvy o fungovaní Európskej únie</vt:lpwstr>
  </property>
  <property fmtid="{D5CDD505-2E9C-101B-9397-08002B2CF9AE}" pid="45" name="FSC#SKEDITIONSLOVLEX@103.510:AttrStrListDocPropInfoUzPreberanePP">
    <vt:lpwstr>Zákonom č. 309/2009 Z. z. o podpore obnoviteľných zdrojov energie a vysoko účinnej kombinovanej výroby a o zmene a doplnení niektorých zákonov v znení neskorších predpisov bola prebratá smernica 2012/27/EÚ. Zákonom č. 250/2012 Z. z. o regulácii v sieťovýc</vt:lpwstr>
  </property>
  <property fmtid="{D5CDD505-2E9C-101B-9397-08002B2CF9AE}" pid="46" name="FSC#SKEDITIONSLOVLEX@103.510:AttrStrListDocPropStupenZlucitelnostiPP">
    <vt:lpwstr>úplne</vt:lpwstr>
  </property>
  <property fmtid="{D5CDD505-2E9C-101B-9397-08002B2CF9AE}" pid="47" name="FSC#SKEDITIONSLOVLEX@103.510:AttrStrListDocPropGestorSpolupRezorty">
    <vt:lpwstr/>
  </property>
  <property fmtid="{D5CDD505-2E9C-101B-9397-08002B2CF9AE}" pid="48" name="FSC#SKEDITIONSLOVLEX@103.510:AttrDateDocPropZaciatokPKK">
    <vt:lpwstr>1. 3. 2021</vt:lpwstr>
  </property>
  <property fmtid="{D5CDD505-2E9C-101B-9397-08002B2CF9AE}" pid="49" name="FSC#SKEDITIONSLOVLEX@103.510:AttrDateDocPropUkonceniePKK">
    <vt:lpwstr>16. 3. 2021</vt:lpwstr>
  </property>
  <property fmtid="{D5CDD505-2E9C-101B-9397-08002B2CF9AE}" pid="50" name="FSC#SKEDITIONSLOVLEX@103.510:AttrStrDocPropVplyvRozpocetVS">
    <vt:lpwstr>Žiadne</vt:lpwstr>
  </property>
  <property fmtid="{D5CDD505-2E9C-101B-9397-08002B2CF9AE}" pid="51" name="FSC#SKEDITIONSLOVLEX@103.510:AttrStrDocPropVplyvPodnikatelskeProstr">
    <vt:lpwstr>Pozitívne_x000d_
Negatívne</vt:lpwstr>
  </property>
  <property fmtid="{D5CDD505-2E9C-101B-9397-08002B2CF9AE}" pid="52" name="FSC#SKEDITIONSLOVLEX@103.510:AttrStrDocPropVplyvSocialny">
    <vt:lpwstr>Negatívne</vt:lpwstr>
  </property>
  <property fmtid="{D5CDD505-2E9C-101B-9397-08002B2CF9AE}" pid="53" name="FSC#SKEDITIONSLOVLEX@103.510:AttrStrDocPropVplyvNaZivotProstr">
    <vt:lpwstr>Žiadne</vt:lpwstr>
  </property>
  <property fmtid="{D5CDD505-2E9C-101B-9397-08002B2CF9AE}" pid="54" name="FSC#SKEDITIONSLOVLEX@103.510:AttrStrDocPropVplyvNaInformatizaciu">
    <vt:lpwstr>Žiadne</vt:lpwstr>
  </property>
  <property fmtid="{D5CDD505-2E9C-101B-9397-08002B2CF9AE}" pid="55" name="FSC#SKEDITIONSLOVLEX@103.510:AttrStrListDocPropPoznamkaVplyv">
    <vt:lpwstr>&lt;p style="text-align: justify;"&gt;Návrh vyhlášky nemá vplyvy na rozpočet verejnej správy, vplyvy na životné prostredie, vplyvy na informatizáciu, vplyv na služby verejnej správy pre občana, ani nemá vplyvy na manželstvo,&amp;nbsp;rodičovstvo a&amp;nbsp;rodinu. Návr</vt:lpwstr>
  </property>
  <property fmtid="{D5CDD505-2E9C-101B-9397-08002B2CF9AE}" pid="56" name="FSC#SKEDITIONSLOVLEX@103.510:AttrStrListDocPropAltRiesenia">
    <vt:lpwstr>Alternatívou je nulový variant, to je neprijatie návrhu vyhlášky, čo by znamenalo predovšetkým neaktuálnosť jej právnej úpravy v kontexte predĺženého regulačného obdobia, aplikačnej praxe a nedodržania implementácie vyplývajúce z novej energetickej legisl</vt:lpwstr>
  </property>
  <property fmtid="{D5CDD505-2E9C-101B-9397-08002B2CF9AE}" pid="57" name="FSC#SKEDITIONSLOVLEX@103.510:AttrStrListDocPropStanoviskoGest">
    <vt:lpwstr/>
  </property>
  <property fmtid="{D5CDD505-2E9C-101B-9397-08002B2CF9AE}" pid="58" name="FSC#SKEDITIONSLOVLEX@103.510:AttrStrListDocPropTextKomunike">
    <vt:lpwstr/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/>
  </property>
  <property fmtid="{D5CDD505-2E9C-101B-9397-08002B2CF9AE}" pid="127" name="FSC#SKEDITIONSLOVLEX@103.510:AttrStrListDocPropUznesenieNaVedomie">
    <vt:lpwstr/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>&lt;p style="text-align: justify;"&gt;Úrad pre reguláciu sieťových odvetví predkladá do medzirezortného pripomienkového konania návrh vyhlášky Úradu pre reguláciu sieťových odvetví, ktorou sa mení a dopĺňa vyhláška Úradu pre reguláciu sieťových odvetví č. 223/2</vt:lpwstr>
  </property>
  <property fmtid="{D5CDD505-2E9C-101B-9397-08002B2CF9AE}" pid="130" name="FSC#COOSYSTEM@1.1:Container">
    <vt:lpwstr>COO.2145.1000.3.4450008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style="text-align: justify;"&gt;Verejnosť bola o&amp;nbsp;príprave návrhu vyhlášky informovaná prostredníctvom predbežnej informácie č. PI/2021/51 zverejnenej v&amp;nbsp;informačnom systéme verejnej správy Slov-Lex od 01.03.2021 s&amp;nbsp;termínom ukončenia pripomie</vt:lpwstr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/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/>
  </property>
  <property fmtid="{D5CDD505-2E9C-101B-9397-08002B2CF9AE}" pid="142" name="FSC#SKEDITIONSLOVLEX@103.510:funkciaPredAkuzativ">
    <vt:lpwstr/>
  </property>
  <property fmtid="{D5CDD505-2E9C-101B-9397-08002B2CF9AE}" pid="143" name="FSC#SKEDITIONSLOVLEX@103.510:funkciaPredDativ">
    <vt:lpwstr/>
  </property>
  <property fmtid="{D5CDD505-2E9C-101B-9397-08002B2CF9AE}" pid="144" name="FSC#SKEDITIONSLOVLEX@103.510:funkciaZodpPred">
    <vt:lpwstr>Predseda úradu pre reguláciu sieťových odvetví</vt:lpwstr>
  </property>
  <property fmtid="{D5CDD505-2E9C-101B-9397-08002B2CF9AE}" pid="145" name="FSC#SKEDITIONSLOVLEX@103.510:funkciaZodpPredAkuzativ">
    <vt:lpwstr>Predsedu úradu pre reguláciu sieťových odvetví</vt:lpwstr>
  </property>
  <property fmtid="{D5CDD505-2E9C-101B-9397-08002B2CF9AE}" pid="146" name="FSC#SKEDITIONSLOVLEX@103.510:funkciaZodpPredDativ">
    <vt:lpwstr>Predsedovi úradu pre reguláciu sieťových odvetví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Ing. Andrej Juris_x000d_
Predseda úradu pre reguláciu sieťových odvetví</vt:lpwstr>
  </property>
  <property fmtid="{D5CDD505-2E9C-101B-9397-08002B2CF9AE}" pid="151" name="FSC#SKEDITIONSLOVLEX@103.510:aktualnyrok">
    <vt:lpwstr>2021</vt:lpwstr>
  </property>
  <property fmtid="{D5CDD505-2E9C-101B-9397-08002B2CF9AE}" pid="152" name="FSC#SKEDITIONSLOVLEX@103.510:vytvorenedna">
    <vt:lpwstr>7. 7. 2021</vt:lpwstr>
  </property>
</Properties>
</file>