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64/2019 Z. z. o sprístupňovaní strelných zbraní a streliva na civilné použitie na trhu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LP/2026/468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44/0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33</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6 [§ 6 ods. 4)] – O:</w:t>
              <w:br/>
            </w:r>
            <w:r>
              <w:rPr>
                <w:b w:val="off"/>
                <w:color w:val="000000"/>
                <w:rFonts w:ascii="Times New Roman" w:hAnsi="Times New Roman" w:cs="Times New Roman" w:eastAsia="Times New Roman"/>
                <w:sz w:val="24"/>
              </w:rPr>
              <w:t>V § 6 ods. 4 upozorňujeme na nepresný a zmätočný pojem „v členských štátoch, ktoré nepatria do Európskej únie“. Pojem „členský štát“ bežne označuje členský štát Európskej únie. Ak mal predkladateľ na mysli členské štáty Medzinárodnej stálej komisie, je nevyhnutné zaviesť legislatívnu skratku alebo pojem preformulovať na tretie štáty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pripomienky OAPSVLÚVSR.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9 (§ 7) – O:</w:t>
              <w:br/>
            </w:r>
            <w:r>
              <w:rPr>
                <w:b w:val="off"/>
                <w:color w:val="000000"/>
                <w:rFonts w:ascii="Times New Roman" w:hAnsi="Times New Roman" w:cs="Times New Roman" w:eastAsia="Times New Roman"/>
                <w:sz w:val="24"/>
              </w:rPr>
              <w:t>V § 7 ods. 2 písm. h) bode 8 navrhujeme slová „pričom prednosť má na účely vymožiteľnosti prednosť označenie uvedené na najmenšom spotrebiteľskom balení streliva pred označením uvedeným na strelive“ uviesť v znení „pričom na účely vymožiteľnosti má prednosť označenie uvedené na najmenšom spotrebiteľskom balení streliva pred označením uvedeným na strelive“ (gramatická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15 (§ 7 ods. 3) – O:</w:t>
              <w:br/>
            </w:r>
            <w:r>
              <w:rPr>
                <w:b w:val="off"/>
                <w:color w:val="000000"/>
                <w:rFonts w:ascii="Times New Roman" w:hAnsi="Times New Roman" w:cs="Times New Roman" w:eastAsia="Times New Roman"/>
                <w:sz w:val="24"/>
              </w:rPr>
              <w:t>Slová „písm. j), i) a k)“ odporúčame nahradiť slovami „písm. i), j) a k)“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nebol podľa pripomienky upravený, z dôvodu zmeny ustanovení sa zmenili vnútorné odkazy a aj celé znenie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23 (§ 16) – O:</w:t>
              <w:br/>
            </w:r>
            <w:r>
              <w:rPr>
                <w:b w:val="off"/>
                <w:color w:val="000000"/>
                <w:rFonts w:ascii="Times New Roman" w:hAnsi="Times New Roman" w:cs="Times New Roman" w:eastAsia="Times New Roman"/>
                <w:sz w:val="24"/>
              </w:rPr>
              <w:t>Slová „Doterajší odsek 3 a 4 sa označujú ako odsek 6 a 7.“ odporúčame nahradiť slovami „Doterajšie odseky 3 a 4 sa označujú ako odseky 6 a 7.“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že vzhľadom na navrhovanú účinnosť zákona je potrebné na úvodnej strane návrhu uvádzať „ZÁKON z ... 2027“, keďže v Zbierke zákonov SR bude zákon publikovaný budúci 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navrhujeme na konci pripojiť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 2 písm. g)) navrhujeme text „rovnakého typu zátky, najmä kontajnera alebo chrániča brokov,“ uviesť ako šiesty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 čl. I bode 4 (§ 2 písm. k)) odporúčame úpravu v znení „V § 2 písmeno k) znie: „k) tabuľkami normalizovaných rozmerov nábojových komôr a nábojov (ďalej len „tabuľky stálej komisie“) rozmery nábojovej komory a streliva, ktoré vymedzujú základné požiadavky vzťahujúce sa na jednotlivé kalibre alebo ďalšie požiadavky na hlaveň strelnej zbrane, nábojovú komoru alebo na strelivo schválené Medzinárodnou stálou komisiou na skúšky ručných palných zbraní 9) (ďalej len „stála komisia“); ako „označenie kalibra“ alebo „alternatívne označenie kalibra“ sa rozumie oficiálny názov uvedený v tabuľkách stálej komisie pre typ streliva.“.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7 až 9</w:t>
              <w:br/>
            </w:r>
            <w:r>
              <w:rPr>
                <w:b w:val="off"/>
                <w:color w:val="000000"/>
                <w:rFonts w:ascii="Times New Roman" w:hAnsi="Times New Roman" w:cs="Times New Roman" w:eastAsia="Times New Roman"/>
                <w:sz w:val="24"/>
              </w:rPr>
              <w:t>V čl. I navrhujeme vzhľadom k povahe úprav spojiť body 7 až 9 do jedného bodu napríklad takto: „V § 7 ods. 2 písmeno h)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10 až 12</w:t>
              <w:br/>
            </w:r>
            <w:r>
              <w:rPr>
                <w:b w:val="off"/>
                <w:color w:val="000000"/>
                <w:rFonts w:ascii="Times New Roman" w:hAnsi="Times New Roman" w:cs="Times New Roman" w:eastAsia="Times New Roman"/>
                <w:sz w:val="24"/>
              </w:rPr>
              <w:t>V čl. I navrhujeme spojiť body 10 a 12 takto: „10. V § 7 ods. 2 sa vypúšťajú písmená i) a k). Doterajšie písmená  j), l) až o) sa označujú ako písmená i) až m).“. A v nadväznosti na uvedené spojiť body 11 a 13 takto: „V § 7 ods. 2 písmená i) a j) znejú:“.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Prepracované celé znenie v nadväznosti na zmeny v materiály.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V čl. I bode 11 navrhujeme vypustiť čiarku za slovami „podľa písmena 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Prepracované celé znenie v nadväznosti na zmeny v materiály.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V čl. I bode 13 (§ 7 ods. 2 písm. j) bod 14) odporúčame nahradiť slovo „vykoná“ slovom „vykonaná“.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V čl. I bode 14 odporúčame nahradiť slovo „písmeno“ slovom „písm.“.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V čl. I bode 15 navrhujeme nahradiť slová „písm. j), i) a k)“ slovami „písm. i) až 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upravený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V čl. I bode 18 odporúčame vypustiť druhú bodku na konci textu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w:t>
              <w:br/>
            </w:r>
            <w:r>
              <w:rPr>
                <w:b w:val="off"/>
                <w:color w:val="000000"/>
                <w:rFonts w:ascii="Times New Roman" w:hAnsi="Times New Roman" w:cs="Times New Roman" w:eastAsia="Times New Roman"/>
                <w:sz w:val="24"/>
              </w:rPr>
              <w:t>V čl. I bode 20 navrhujeme upraviť znenie ustanovenia takto: „... za slová „ prílohy č. 7“ vkladajú slová „časti C a“ a vypúšťa čiarka.“.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Materiál bol prepracovaný preto nemožno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w:t>
              <w:br/>
            </w:r>
            <w:r>
              <w:rPr>
                <w:b w:val="off"/>
                <w:color w:val="000000"/>
                <w:rFonts w:ascii="Times New Roman" w:hAnsi="Times New Roman" w:cs="Times New Roman" w:eastAsia="Times New Roman"/>
                <w:sz w:val="24"/>
              </w:rPr>
              <w:t>V čl. I bode 23 (§ 16 ods. 4) navrhujeme vložiť čiarku v písm. d) za slová „iného členského štátu“ v mieste ich druhého výskytu a v písm. e) druhom bode za slová „sprístupnená na trhu“ a poslednú vetu formulovať v znení „Doterajšie odseky 3 a 4 sa označujú ako odseky 6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V čl. I bode 24 odporúčame formulovať úvodnú vetu v znení „§ 16 sa dopĺňa odsekmi 8 a 9, ktoré znejú:“ a v písmene b) odseku 8 vypustiť slovo „rozmery“ v mieste jeho prvého výskytu, keďže rovnaká úprava („rovnaké alebo podobné rozmery“) je v obsiahnutá v písmene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Prepracované celé zmenené, preto nie je možné akceptovať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V čl. I bode 28 navrhujeme v písm. h) bližšie špecifikovať, o aké procesy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V čl. I bode 30 odporúčame upraviť úvodnú vetu v znení „V prílohe č. 1 časti A v bodoch 5.1., 5.2. a 5.4. sa slová „§ 7 ods. 2...“ nahrádzajú slovami ...„ a následne spojiť novelizačné body 30, 31 a 32 do jedného novelizačného bodu (30) a nasledujúce novelizačné body náležite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Prepracované celé znenie v nadväznosti na zmeny v materiály.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V čl. I bode 35 navrhujeme úpravu ustanovenia v znení „V prílohe č. 1 časti C písm. d) sa slová „§ 7 ods. 2 písm. m)“ nahrádzajú slovami „§ 7 ods. 2 písm. 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avšak odkazy boli zmenené a aktualizované.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36</w:t>
              <w:br/>
            </w:r>
            <w:r>
              <w:rPr>
                <w:b w:val="off"/>
                <w:color w:val="000000"/>
                <w:rFonts w:ascii="Times New Roman" w:hAnsi="Times New Roman" w:cs="Times New Roman" w:eastAsia="Times New Roman"/>
                <w:sz w:val="24"/>
              </w:rPr>
              <w:t>V čl. I bode 36 odporúčame vložiť za slová „pripájajú tieto slová“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w:t>
              <w:br/>
            </w:r>
            <w:r>
              <w:rPr>
                <w:b w:val="off"/>
                <w:color w:val="000000"/>
                <w:rFonts w:ascii="Times New Roman" w:hAnsi="Times New Roman" w:cs="Times New Roman" w:eastAsia="Times New Roman"/>
                <w:sz w:val="24"/>
              </w:rPr>
              <w:t>V čl. I bode 37 navrhujeme nahradiť slová „v bode 8.2. písm. c) sa slová“ slovami „v bode 8.2. písm. a) prvom bode sa slová“ a na konci ustanovenia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 xml:space="preserve">V čl. I bode 38 (Príloha č. 7 písmeno A bod 7.) navrhujeme nahradiť v ôsmom riadku textu slovo „členské“ slovom „členského“. </w:t>
              <w:br/>
            </w:r>
            <w:r>
              <w:rPr>
                <w:b w:val="off"/>
                <w:color w:val="000000"/>
                <w:rFonts w:ascii="Times New Roman" w:hAnsi="Times New Roman" w:cs="Times New Roman" w:eastAsia="Times New Roman"/>
                <w:sz w:val="24"/>
              </w:rPr>
              <w:t xml:space="preserve">V čl. I bode 38 (Príloha č. 7 písmeno C bod 5.5.) odporúčame nahradiť slovo „použite“ slovom „použitie“. Identická pripomienka sa viaže k textu v písmene D prílohy č. 7, bode 3.3.4.  </w:t>
              <w:br/>
            </w:r>
            <w:r>
              <w:rPr>
                <w:b w:val="off"/>
                <w:color w:val="000000"/>
                <w:rFonts w:ascii="Times New Roman" w:hAnsi="Times New Roman" w:cs="Times New Roman" w:eastAsia="Times New Roman"/>
                <w:sz w:val="24"/>
              </w:rPr>
              <w:t xml:space="preserve">V čl. I bode 38 (Príloha č. 7 písmeno C bod 10.) navrhujeme vložiť za slovo „informovať“ slová „stálu komisiu“. </w:t>
              <w:br/>
            </w:r>
            <w:r>
              <w:rPr>
                <w:b w:val="off"/>
                <w:color w:val="000000"/>
                <w:rFonts w:ascii="Times New Roman" w:hAnsi="Times New Roman" w:cs="Times New Roman" w:eastAsia="Times New Roman"/>
                <w:sz w:val="24"/>
              </w:rPr>
              <w:t>V čl. I bode 38 (Príloha č. 7 písmeno D bod 1.4.1.) odporúčame vypustiť slová „ktorý môže nastať v členských štátoch,“ ktoré nedávajú ani štylisticky, ani gramaticky zmysel.</w:t>
              <w:br/>
            </w:r>
            <w:r>
              <w:rPr>
                <w:b w:val="off"/>
                <w:color w:val="000000"/>
                <w:rFonts w:ascii="Times New Roman" w:hAnsi="Times New Roman" w:cs="Times New Roman" w:eastAsia="Times New Roman"/>
                <w:sz w:val="24"/>
              </w:rPr>
              <w:t>V čl. I bode 38 (Príloha č. 7 písmeno D bod 1.5.2.6.) navrhujeme vložiť čiarku za slová „týmto zákonom a overí“.</w:t>
              <w:br/>
            </w:r>
            <w:r>
              <w:rPr>
                <w:b w:val="off"/>
                <w:color w:val="000000"/>
                <w:rFonts w:ascii="Times New Roman" w:hAnsi="Times New Roman" w:cs="Times New Roman" w:eastAsia="Times New Roman"/>
                <w:sz w:val="24"/>
              </w:rPr>
              <w:t>V čl. I bode 38 (Príloha č. 7 písmeno D bod 1.5.6.) odporúčame nahradiť slovo „porovnávacie“ v mieste jeho tretieho výskytu slovom „porovnávacieho“.</w:t>
              <w:br/>
            </w:r>
            <w:r>
              <w:rPr>
                <w:b w:val="off"/>
                <w:color w:val="000000"/>
                <w:rFonts w:ascii="Times New Roman" w:hAnsi="Times New Roman" w:cs="Times New Roman" w:eastAsia="Times New Roman"/>
                <w:sz w:val="24"/>
              </w:rPr>
              <w:t xml:space="preserve">V čl. I bode 38 (Príloha č. 7 písmeno D bod 1.5.7.) navrhujeme vložiť za slová „povinná informovať“ slová „stálu komisiu“. </w:t>
              <w:br/>
            </w:r>
            <w:r>
              <w:rPr>
                <w:b w:val="off"/>
                <w:color w:val="000000"/>
                <w:rFonts w:ascii="Times New Roman" w:hAnsi="Times New Roman" w:cs="Times New Roman" w:eastAsia="Times New Roman"/>
                <w:sz w:val="24"/>
              </w:rPr>
              <w:t>V čl. I bode 38 (Príloha č. 7 písmeno D bod 2.4.) odporúčame vypustiť v piatom riadku textu slová „zodpovedná autorizovaná osoba“ a slovo „podľa“ v mieste jeho prvého výskytu.</w:t>
              <w:br/>
            </w:r>
            <w:r>
              <w:rPr>
                <w:b w:val="off"/>
                <w:color w:val="000000"/>
                <w:rFonts w:ascii="Times New Roman" w:hAnsi="Times New Roman" w:cs="Times New Roman" w:eastAsia="Times New Roman"/>
                <w:sz w:val="24"/>
              </w:rPr>
              <w:t>V čl. I bode 38 (Príloha č. 7 písmeno D bod 3.3.) navrhujeme v podbode 3.3.1. vložiť za slová „podľa § 7“ slová „ods. 2“ a v podbode 3.3.2. treťom riadku vložiť za slová „od veľkosti“ slovo „série“.</w:t>
              <w:br/>
            </w:r>
            <w:r>
              <w:rPr>
                <w:b w:val="off"/>
                <w:color w:val="000000"/>
                <w:rFonts w:ascii="Times New Roman" w:hAnsi="Times New Roman" w:cs="Times New Roman" w:eastAsia="Times New Roman"/>
                <w:sz w:val="24"/>
              </w:rPr>
              <w:t>V čl. I bode 38 (Príloha č. 7 písmeno D bod 3.4.) odporúčame v podbodoch 3.4.1. a 3.4.2. vložiť za slová „podľa § 7“ slová „ods. 2“. Identická pripomienka sa týka aj textu v písmene E prílohy č. 7, podbode 2.1.</w:t>
              <w:br/>
            </w:r>
            <w:r>
              <w:rPr>
                <w:b w:val="off"/>
                <w:color w:val="000000"/>
                <w:rFonts w:ascii="Times New Roman" w:hAnsi="Times New Roman" w:cs="Times New Roman" w:eastAsia="Times New Roman"/>
                <w:sz w:val="24"/>
              </w:rPr>
              <w:t>V čl. I bode 38 (Príloha č. 7 písmeno E bod 5.) navrhujeme vložiť v poslednom riadku textu za slová „autorizovaná osoba informuje“ slová „stálu komisiu“.</w:t>
              <w:br/>
            </w:r>
            <w:r>
              <w:rPr>
                <w:b w:val="off"/>
                <w:color w:val="000000"/>
                <w:rFonts w:ascii="Times New Roman" w:hAnsi="Times New Roman" w:cs="Times New Roman" w:eastAsia="Times New Roman"/>
                <w:sz w:val="24"/>
              </w:rPr>
              <w:t>V čl. I bode 38 (Príloha č. 7 písmeno F bod 2. písm. f)) odporúčame vložiť za slová „zodpovednej úradnej“ slová „skúšobne žiadanej“.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w:t>
              <w:br/>
            </w:r>
            <w:r>
              <w:rPr>
                <w:b w:val="off"/>
                <w:color w:val="000000"/>
                <w:rFonts w:ascii="Times New Roman" w:hAnsi="Times New Roman" w:cs="Times New Roman" w:eastAsia="Times New Roman"/>
                <w:sz w:val="24"/>
              </w:rPr>
              <w:t>V čl. I bode 39 (Príloha č. 8) upozorňujeme na skutočnosť, že názov „Maďarská republika“ nahradil od 1. januára 2012 názov „Maďarsko“ a skratku „NDR“ odporúčame nahradiť úplným úradným názvom.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w:t>
              <w:br/>
            </w:r>
            <w:r>
              <w:rPr>
                <w:b w:val="off"/>
                <w:color w:val="000000"/>
                <w:rFonts w:ascii="Times New Roman" w:hAnsi="Times New Roman" w:cs="Times New Roman" w:eastAsia="Times New Roman"/>
                <w:sz w:val="24"/>
              </w:rPr>
              <w:t>V čl. I bode 44 (Príloha č. 9 ôsmy bod) odporúčame v písmene e) nahradiť slová „sa uvedie,“ slovami „údaj o tom,“; text ustanovenia písmena f) vypustiť, keďže je duplikátny s textom ustanovenia písmena c); text v písmene g) začínajúci slovami „a dátum vydania certifikátu o skúške typu streliva a povolenia na používanie overovacej značky na najmenšom spotrebiteľskom balení streliva najdlhšie na obdobie troch rokov,“ označiť ako samostatné písmeno h); text ustanovenia písmena h) („príslušnú overovaciu značku streliva,“) označiť ako písmeno i) a slová „upozornenie, že zodpovedná autorizovaná osoba môže...“ označiť ako písmeno j).</w:t>
              <w:br/>
            </w:r>
            <w:r>
              <w:rPr>
                <w:b w:val="off"/>
                <w:color w:val="000000"/>
                <w:rFonts w:ascii="Times New Roman" w:hAnsi="Times New Roman" w:cs="Times New Roman" w:eastAsia="Times New Roman"/>
                <w:sz w:val="24"/>
              </w:rPr>
              <w:t>V čl. I bode 44 (Príloha č. 9 deviaty bod) navrhujeme v písmene f) nahradiť slovo „audit“ slovom „auditu“, slová „a dátum vydania certifikátu o skúške typu streliva a povolenia na vykonávanie kontroly výroby žiadateľom najdlhšie na obdobie troch rokov,“ označiť ako samostatné písmeno g) a text ustanovenia písmena g) označiť ako písmeno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w:t>
              <w:br/>
            </w:r>
            <w:r>
              <w:rPr>
                <w:b w:val="off"/>
                <w:color w:val="000000"/>
                <w:rFonts w:ascii="Times New Roman" w:hAnsi="Times New Roman" w:cs="Times New Roman" w:eastAsia="Times New Roman"/>
                <w:sz w:val="24"/>
              </w:rPr>
              <w:t>V čl. I bode 45 (Príloha č. 9 desiaty bod) odporúčame v písmene e) nahradiť slovo „informačne“ slovom „informačné“; v písmene f) vložiť za slová „tento typ“ slovo „streliva“ a poslednú vetu ustanovenia preformulovať v znení „Doterajší desiaty bod sa označuje ako jedenásty bod.“, keďže iba desiaty bod je novým, body sedem až deväť majú len nové znenie.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čiastočne upravený, príloha č. 9 sa nahrádza v celom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na konci novelizačného bodu doplniť bodku, v bode 2 slovo „písmeno“ nahradiť slovom „písm.“, slovo „dopĺňa“ nahradiť slovom „vkladá“ a vypustiť slovo „vkladajú“ ako nadbytočné, bod 4 preformulovať napríklad takto: „4. V § 2 písm. k) sa za slovo „streliva“ vkladá čiarka a slová „ktoré vymedzujú základné požiadavky vzťahujúce sa na jednotlivé kalibre,“ a slová „stálou komisiou“ sa nahrádzajú slovami „Medzinárodnou stálou komisiou na skúšky ručných palných zbraní9) (ďalej len „stála komisia“); označením kalibra alebo alternatívnym označením kalibra sa rozumie oficiálny názov uvedený v tabuľkách stálej komisie pre typ streliva“.“, v bode 5 § 2 písm. o) slová „a expanznej“ nahradiť slovami „strelnej zbrane a expanznej strelnej“, v bode 6 § 6 ods. 2 vypustiť slovo „príslušného“ ako nadbytočné, v bode 7 za slová „písm. h)“ vložiť slová „úvodnej vete“, v bode 8 úvodnej vete za slovo „prvý“ vložiť slovo „bod“, v § 7 ods. 2 písm. h) prvom bode za druhým slovom „nábojnice“ čiarku nahradiť bodkočiarkou, v § 7 ods. 2 písm. h) treťom bode slová „nie je označenie kalibru na strelive potrebné,“ nahradiť slovami „sa kaliber streliva neoznačuje,“, v bode 9 úvodnej vete slová „písm. h) sa“ nahradiť slovami „sa písmeno h)“ a za slovo „štvrtým“ vložiť slovo „bodom“, v § 7 ods. 2 písm. h) štvrtom bode slová „a priemer“ nahradiť slovami „pričom priemer“, v § 7 ods. 2 písm. h) piatom bode a šiestom bode vypustiť slová „sa náboj označí“ ako nadbytočné, v § 7 ods. 2 písm. h) siedmom bode slová „ďalšie požiadavky“ nahradiť slovami „podľa ďalších požiadaviek“, za slovo „brokom“ vložiť čiarku a slovo „ktoré“, v § 7 ods. 2 písm. h) ôsmom bode slovo „označenie“ nahradiť slovom „označením“, slová „strelive je“ nahradiť slovami „strelive, ktoré je“ a vypustiť druhé slovo „prednosť“ ako nadbytočné, v bode 13 § 7 ods. 2 písm. j) úvodnej vete zvážiť potrebu slova „najmä“, v § 7 ods. 2 písm. j) prvom bode vypustiť slovo „výnimočne“ ako nadbytočné, v § 7 ods. 2 písm. j) treťom bode pred slovom „ak“ čiarku nahradiť bodkočiarkou a bodkočiarku za slovom „streliva“ nahradiť čiarkou a slovom „pričom“, v bode 14 slovo „písmeno“ nahradiť slovom „písm.“, bod 15 uviesť v tomto znení: „15. V § 7 ods. 3 sa slová „prvého bodu, písm. i) druhého bodu a písm. m)“ nahrádzajú slovami „prvého bodu a písm. i) až k)“.“, v bode 16 § 7 ods. 7 vypustiť slová „prílohe č. 7“ (druhý výskyt) ako nadbytočné, v bode 18 § 8 ods. 3 slovo „odsek“ nahradiť slovom „ods.“ a na konci vypustiť druhú bodku, bod 20 uviesť v tomto znení: „20. V § 12 ods. 2 písm. a) sa na konci pripájajú tieto slová: „časti C“.“, body 22, 30 až 32 a 37 zlúčiť do jedného novelizačného bodu v tomto znení: „22. V § 12 ods. 16 písm. b), prílohe č. 1 časti A bodoch 5.1., 5.2. a 5.4. a v prílohe č. 5 bode 8.2. písm. a) prvom bode sa slová „§ 7 ods. 2 písm. g) a n)“ nahrádzajú slovami „§ 7 ods. 2 písm. g) až l)“.“, vzhľadom na vloženie nových odsekov do § 16 v bode 23 je potrebnú upraviť vnútorný odkaz v § 3 ods. 1 platného zákona, v bode 23 § 16 ods. 3 za slovo „spôsobilosti“ vložiť slovo „streliva“, v § 16 ods. 4 úvodnej vete vypustiť slová „príslušné“, „príslušnú“ a „najmä“ ako nadbytočné, v § 16 ods. 4 písm. d) časti za bodkočiarkou za slovo „štátu“ (prvý výskyt) vložiť čiarku, v § 16 ods. 4 písm. e) druhom bode za slovo „trhu“ vložiť čiarku, za slovom „zákonom“ čiarku nahradiť bodkočiarkou a pred slovo „je“ vložiť slovo „výrobca“, v § 16 ods. 4 písm. g) na konci bodkočiarku nahradiť čiarkou, v § 16 ods. 5 písm. a) vypustiť slovo „najmä“, v poznámkach pod čiarou k odkazom 19a a 19b na konci pripojiť tieto slová: „v znení neskorších predpisov.“, poznámku o zmene označenia odsekov uviesť v tomto znení: „Doterajšie odseky 3 a 4 sa označujú ako odseky 6 a 7.“, v bode 24 úvodnej vete slová „ôsmym a deviatym odsekom“ nahradiť slovami „odsekmi 8 a 9“, v § 16 ods. 9 za slovo „siedmom“ vložiť slovo „bode“, v bode 25 slová „v písmene c)“ nahradiť slovami „písm. c)“, v bode 34 prílohe č. 1 časti B druhom bode vypustiť označenie „2.1“ ako nadbytočné, v bode 2.1 úvodnej vete slovo „sú“ nahradiť slovom „sa“ a pred slovo „aj“ vložiť slovo „posudzujú“, v prílohe č. 1 časti B druhom bode písm. c) na konci úvodzovky hore a bodku vypustiť a za Tabuľku č. 1 vložiť bodku, úvodzovku hore a bodku, v poznámke o zmene označenia bodov slová „druhý a“ nahradiť slovami „druhý bod a“ a slová „tretí a“ nahradiť slovami „tretí bod a“, v bode 35 slová „písmeno d)“ nahradiť slovami „písm. d)“ a slová „písmeno k)“ nahradiť slovami „písm. k)“, v bode 36 za slovo „slová“ vložiť dvojbodku a za slovom „kaliber“ vypustiť čiarku, v bode 38  prílohe č. 7 časti A treťom bode za slovo „Žiadateľ“ vložiť slová „o kontrolu streliva“, v časti A šiestom bode slová „je zodpovedný podať“ nahradiť vhodnejšou formuláciou, v časti C štvrtom bode slová „prvý bod a druhý bod“ nahradiť slovami „prvého bodu a druhého bodu“, v časti C šiestom bode podbode 6.1 za slová „§ 7“ vložiť slová „ods. 2“, v časti C šiestom bode podbode 6.4. slovo „overí“ nahradiť slovom „overuje“, slovo „ustanovenými“ nahradiť slovom „uvedenými“, slovo „vykoná“ nahradiť slovom „vykonáva“ a slovo „ustanoveným“ nahradiť slovom „uvedeným“, v časti C šiestom bode podbode 6.7. slovo „podrobí“ nahradiť slovom „podrobuje“, v časti C  šiestom bode podbode 6.8. slovo „vydá“ nahradiť slovom „vydáva“ a slovo „pridelí“ nahradiť slovom „prideľuje“, v časti C ôsmom bode slovo „vyhovie“ nahradiť slovom „vyhovuje“, v časti D prvom bode podbode 1.1 vypustiť slovo „len“ ako nadbytočné, v časti D prvom bode podbode 1.3 za slovo „značkou“ vložiť čiarku a slová „pod podmienkou, že“ nahradiť slovom „ak“, v časti D prvom bode podbode 1.4 druhej úvodnej vete na konci vypustiť dvojbodku, v časti D prvom bode podbode 1.4.1 slovo „ktorý“ nahradiť slovom „ktoré“, v časti D prvom bode podbode 1.5.2 úvodnej vete na konci vypustiť dvojbodku, v časti D prvom bode podbode 1.5.2.7 vypustiť slovo „následne“ ako nadbytočné, v časti D prvom bode podbode 1.5.8 zvážiť potrebu tretej vety, v časti D druhom bode podbode 2.4 vypustiť slovo „podľa“ pred slovom „záverečný“, v časti D treťom bode podbode 3.2 slová „prvý a druhý bod“ nahradiť slovami „prvého bodu a druhého bodu“, v časti D treťom bode podbode 3.3.1 za slová „§ 7“ vložiť slová „ods. 2“, v časti D treťom bode podbodoch 3.4.1 a 3.4.2 za slová „§ 7“ vložiť slová „ods. 2“, v časti D treťom bode podbode 3.4.1  slovo „vykoná“ nahradiť slovom „vykonáva“ (2x), v časti D treťom bode podbode 3.4.3 slovo „bodu“ nahradiť slovom „bodov“, v časti D treťom bode podbode 3.4.4 prvej vete slovo „Meranie“ nahradiť slovami „Pri meraní“, slovo „overenie“ nahradiť slovom „overení“ a za slovom „hybnosti“ vypustiť bodkočiarku ako nadbytočnú, v časti D treťom bode podbode 3.4.5 slovo „uskutoční“ nahradiť slovom „vykonáva“, v časti D treťom bode podbodoch 3.4.6 a 3.4.7 slovo „vykoná“ nahradiť slovom „vykonáva“, v časti E druhom bode podbode 2.1 za slová „§ 7“ vložiť slová „ods. 2“, v časti E treťom bode slovo „vykoná“ nahradiť slovom „vykonáva“, v časti F druhom bode úvodnej vete na konci vypustiť dvojbodku, v časti F druhom bode písm. b) za slovo „prvého“ vložiť slovo „bodu“, v časti F druhom bode písm. c) bode 1 za slovami „poskytovanie údajov“ čiarku nahradiť bodkočiarkou, v časti F druhom bode písm. c) bode 3 vypustiť slová „podľa časti D.“ (druhý výskyt), za slová „bodu 2.4“ vložiť čiarku a slovo „ktoré“ a za slovom „žiadateľom“ bodku nahradiť čiarkou, v časti F štvrtom bode písm. f) za slovo „úradnej“ vložiť slovo „skúšobne“ a slovo „odseku“ nahradiť slovom „bodu“, v časti F treťom bode slová „Subdodávateľská dohoda“ nahradiť slovami „Pri subdodávateľskej dohode uzatvorenej“, za slovom „osobou“ vypustiť bodkočiarku a za slovom „streliva“ vypustiť čiarku, v časti F štvrtom bode druhej vete slovo „autorizovane“ nahradiť slovom „autorizovanej“ a slovo „skúšobne“ nahradiť slovom „skúšobni“, v bode 39 prílohe č. 8 písm. C. štvrtom bode na konci pripojiť bodku, úvodzovky hore a bodku, novelizačné body 38 a 39 zlúčiť do jedného novelizačného bodu s touto úvodnou vetou: „Prílohy č. 7 a 8 vrátane nadpisov znejú:“, v bodoch 40 až 45 úvodných vetách slovo „Prílohe“ nahradiť slovom „prílohe“, v bode 40 úvodnej vete a bode 41 úvodnej vete vypustiť slovo „v“ ako nadbytočné, bod 42 uviesť v tomto znení: „42. V prílohe č. 9 šiestom bode písm. f) sa na konci pripájajú tieto slová: „vrátane výsledkov skúšok“.“, v bode 43 úvodnú vetu uviesť v tomto znení: „V prílohe č. 9 sa šiesty bod dopĺňa písmenami g) a h), ktoré znejú:“, v bode 44 úvodnej vete za slovo „siedmy“ vložiť slovo „bod“, v prílohe č. 9 ôsmom bode písm. e) slová „sa uvedie“ nahradiť slovom „údaj“, v prílohe č. 9 ôsmom bode vypustiť písmeno f) z dôvodu duplicity s písmenom c), v prílohe č. 9 ôsmom bode písm. g) slovo „povolenie“ nahradiť slovom „povolenia“, v prílohe č. 9 ôsmom bode na konci slová „upozornenie, že zodpovedná autorizovaná osoba môže odňať povolenie na používanie overovacej značky streliva pri zistení nezhody, ktorá nebola odstránená.“ označiť ako písmeno i), v prílohe č. 9 deviatom bode písm. f) slovo „audit“ nahradiť slovom „auditu“, v prílohe č. 9 deviatom bode na konci slová „ak to vyžaduje zodpovedná autorizovaná osoba, na certifikáte môžu byť uvedené aj iné údaje.“ označiť ak písmeno h) a preformulovať takto: „h) iné údaje, ak to vyžaduje zodpovedná autorizovaná osoba.“, v bode 45 prílohe č. 9 desiatom bode písm. e) vypustiť slovo „informačne“ ako nadbytočné,  poznámku o zmene označenia bodov uviesť v tomto znení: „Doterajší desiaty bod sa označuje ako jedenásty bod.“, v bode 46 vypustiť slovo „v“ ako nadbytočné a za slová „písm. m)“ vložiť slová „sa nahrádzajú“).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Materiál bol podľa pripomienky čiastočne upravený, z dôvodu že boli v prípade niektorých ustanovení prepracované celé znenia.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novelizačnom bode 23 odporúčame slová ,,Doterajší odsek 3 a 4 sa označujú ako odsek 6 a 7." nahradiť slovami ,,Doterajšie odseky 3 a 4 sa označujú ako odseky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novelizačnom bode 24 odporúčame v úvodnej vete slová ,,ôsmim a deviatym odsekom" nahradiť slovami ,,odsekmi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novelizačnom bode 35 odporúčame v úvodnej vete slová ,,nahrádza slovami § 7 ods. 2 písmeno k)" nahradiť slovami ,,nahrádzajú slovami § 7 ods. 2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odporúčame v novelizačnom bode 38 v Prílohe č. 7 upraviť navrhované znenie písmena F bod 2 písm. f) z dôvodu nezrozumiteľnosti.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Odporúčame zvážiť aktualizáciu poznámok pod čiarou, konkrétne poznámky 2, 8 a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38</w:t>
              <w:br/>
            </w:r>
            <w:r>
              <w:rPr>
                <w:b w:val="off"/>
                <w:color w:val="000000"/>
                <w:rFonts w:ascii="Times New Roman" w:hAnsi="Times New Roman" w:cs="Times New Roman" w:eastAsia="Times New Roman"/>
                <w:sz w:val="24"/>
              </w:rPr>
              <w:t>V čl. I bode 38 odporúčame v navrhovanom znení prílohy č. 7 časti A bod 5 slovo „projektilu“ nahradiť slovom „strely“.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190/2003 Z. z. v znení neskorších predpisov používa pojem „strela“, pričom podľa § 2 ods. 1 písm. g) je strela komponentom streliva a bližšie je vymedzená v prílohe č. 6 časti D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„strela“ používa aj samotný zákon č. 64/2019 Z. z. v znení neskorších predpisov a vo viacerých ustanoveniach aj predložený návrh zákona. Ak sa pojmami „projektil“ a „strela“ označuje ten istý predmet, z dôvodu jednotnosti právnej terminológie navrhujeme používať pojem „strela“.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Zákon č. 64/2019 Z. z. o sprístupňovaní strelných zbraní a streliva na civilné použitie na trhu v znení neskorších predpisov  v § 4 ods. 4 písm. f) odkazuje na vymedzenie pojmu „prebíjané strelivo“ podľa zákona č. 190/2003 Z. z.. Podľa uvedeného vymedzenia „prebíjané strelivo je laborované strelivo pre vlastnú potrebu za použitia príslušnej technológie, pri ktorom sa používajú nové alebo už použité komponenty.“. Keďže je podľa tohto vymedzenia prebíjané strelivo určené výhradne na vlastnú spotrebu, odporúčame prehodnotiť použitie pojmu "prebíjané strelivo" v návrhu zákona, napr. v bode 13 (§ 7 ods. 2 písm. j) bod 9) keďže je zrejmé, že toto ustanovenie sa netýka „prebíjaného streliva“ na vlastnú spotrebu, ale „prebíjaného streliva“, ktoré má byť uvedené na trh. Z uvedeného dôvodu považujeme za potrebné použiť na komerčne vyrábané strelivo, pri výrobe ktorého sa používajú už raz použité komponenty, iný pojem a tento pojem v návrhu jednoznačne vymedziť.</w:t>
              <w:br/>
            </w:r>
            <w:r>
              <w:rPr>
                <w:b w:val="off"/>
                <w:color w:val="000000"/>
                <w:rFonts w:ascii="Times New Roman" w:hAnsi="Times New Roman" w:cs="Times New Roman" w:eastAsia="Times New Roman"/>
                <w:sz w:val="24"/>
              </w:rPr>
              <w:t>Rovnaký právny pojem by mal byť vo vzájomne súvisiacich všeobecne záväzných právnych predpisoch používaný v rovnakom význame. Používanie pojmu „prebíjané strelivo“ v rozdielnom význame môže spôsobovať nejasnosti pri aplikácii zákona, najmä pri posudzovaní oprávnenia takéto strelivo vyrábať, nadobúdať alebo uvádzať na trh.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 Bol zavedený nový pojem „strelivo vyrobené podstatnou úpravou streliva“.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m)</w:t>
              <w:br/>
            </w:r>
            <w:r>
              <w:rPr>
                <w:b w:val="off"/>
                <w:color w:val="000000"/>
                <w:rFonts w:ascii="Times New Roman" w:hAnsi="Times New Roman" w:cs="Times New Roman" w:eastAsia="Times New Roman"/>
                <w:sz w:val="24"/>
              </w:rPr>
              <w:t>K čl. I bodu 5 [§ 2 písm. m)]:</w:t>
              <w:br/>
            </w:r>
            <w:r>
              <w:rPr>
                <w:b w:val="off"/>
                <w:color w:val="000000"/>
                <w:rFonts w:ascii="Times New Roman" w:hAnsi="Times New Roman" w:cs="Times New Roman" w:eastAsia="Times New Roman"/>
                <w:sz w:val="24"/>
              </w:rPr>
              <w:t>Navrhované vymedzenie pojmu „strelivo na priemyselné použitie s označením „PAT““ sa v texte návrhu ani v účinnom znení zákona nenachádza. Návrh zákona v ďalšom texte používa len pojem „strelivo na priemyselné použitie“. Odporúčame používanie týchto pojmov  zjednotiť.</w:t>
              <w:br/>
            </w:r>
            <w:r>
              <w:rPr>
                <w:b w:val="off"/>
                <w:color w:val="000000"/>
                <w:rFonts w:ascii="Times New Roman" w:hAnsi="Times New Roman" w:cs="Times New Roman" w:eastAsia="Times New Roman"/>
                <w:sz w:val="24"/>
              </w:rPr>
              <w:t xml:space="preserve">Vo vymedzení pojmu „strelivo na priemyselné použitie s označením „PAT““ je použitý pojem „nábojka“, ktorý nie je v zákone vymedzený, ani nie je použitý odkaz na osobitný predpis, ktorý by ho vymedzoval. Tento pojem je však v súčasnosti vymedzený v prílohe č. 6 časti C písm. b) zákona č. 190/2003 Z. z. o strelných zbraniach a strelive a o zmene a doplnení niektorých zákonov (ďalej len „zákon č. 190/2003 Z. z.“), podľa ktorého je nábojkou celok určený na vkladanie (nabíjanie) do pracovného expanzného prístroja alebo zvláštneho expanzného prístroja. Podľa prílohy č. 6 časti A písm. e) zákona č. 190/2003 Z. z. sa však za expanzný prístroj nepovažuje „ručné upevňovacie zariadenie“. Z uvedeného tak vyplýva, že podľa zákona č. 190/2003 Z. z. je „upevňovacie zariadenie“ vyňaté z pojmu expanzný prístroj a aj z možnosti použitia nábojky. Na základe uvedeného možno konštatovať, že nábojka vymedzená podľa zákona č. 190/2003 Z. z. nie je v súlade s jej vymedzením podľa navrhovaného znenia § 2 písm. m), podľa ktorého je nábojka určená na použitie práve „do upevňovacieho zariadenia“. </w:t>
              <w:br/>
            </w:r>
            <w:r>
              <w:rPr>
                <w:b w:val="off"/>
                <w:color w:val="000000"/>
                <w:rFonts w:ascii="Times New Roman" w:hAnsi="Times New Roman" w:cs="Times New Roman" w:eastAsia="Times New Roman"/>
                <w:sz w:val="24"/>
              </w:rPr>
              <w:t xml:space="preserve">Z návrhu nie je zrejmé, či nábojka označená podľa návrhu zákona ako „strelivo na priemyselné použitie PAT“ má byť zároveň strelivom (nábojkou) podľa zákona č. 190/2003 Z. z.. </w:t>
              <w:br/>
            </w:r>
            <w:r>
              <w:rPr>
                <w:b w:val="off"/>
                <w:color w:val="000000"/>
                <w:rFonts w:ascii="Times New Roman" w:hAnsi="Times New Roman" w:cs="Times New Roman" w:eastAsia="Times New Roman"/>
                <w:sz w:val="24"/>
              </w:rPr>
              <w:t>Táto otázka je dôležitá aj z pohľadu zbrojných licencií, keďže zákon č. 64/2019 Z. z. viaže postavenie výrobcu, dovozcu a distribútora streliva na držbu zbrojnej licencie podľa zákona č. 190/2003 Z. z., avšak z návrhu nie je jednoznačné, či subjekt, ktorý vyrába, dováža alebo distribuuje PAT nábojky, potrebuje zbrojnú licenciu.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Návrh zákona je teda potrebné upraviť tak, aby bolo zrejmé, či sa na výrobu, dovoz a distribúciu streliva na priemyselné použitie „PAT“ vyžaduje zbrojná licencia podľa zákona č. 190/2003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MVSR po vysvetlení problematiky ustúpilo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na nábojku doplnený ako poznámka k odkazu  9a).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15.</w:t>
              <w:br/>
            </w:r>
            <w:r>
              <w:rPr>
                <w:b w:val="off"/>
                <w:color w:val="000000"/>
                <w:rFonts w:ascii="Times New Roman" w:hAnsi="Times New Roman" w:cs="Times New Roman" w:eastAsia="Times New Roman"/>
                <w:sz w:val="24"/>
              </w:rPr>
              <w:t xml:space="preserve">Vo vlastnom materiáli bode 15. žiadame slová „písm. j), i) a k“ upraviť tak, aby jednotlivé písmená boli uvedené v správnom systematickom poradí.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Bola však použitá legislatívna technika podľa návrhu MD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35.</w:t>
              <w:br/>
            </w:r>
            <w:r>
              <w:rPr>
                <w:b w:val="off"/>
                <w:color w:val="000000"/>
                <w:rFonts w:ascii="Times New Roman" w:hAnsi="Times New Roman" w:cs="Times New Roman" w:eastAsia="Times New Roman"/>
                <w:sz w:val="24"/>
              </w:rPr>
              <w:t xml:space="preserve">Vo vlastnom materiáli bode 35. odporúčame slovo „písmeno“ nahradiť slovom „písm.“ a slovo „nahrádza“ nahradiť slovom „nahrádzajú“.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Bola však použitá legislatívna technika podľa návrhu MD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7 časť C bod 5.2</w:t>
              <w:br/>
            </w:r>
            <w:r>
              <w:rPr>
                <w:b w:val="off"/>
                <w:color w:val="000000"/>
                <w:rFonts w:ascii="Times New Roman" w:hAnsi="Times New Roman" w:cs="Times New Roman" w:eastAsia="Times New Roman"/>
                <w:sz w:val="24"/>
              </w:rPr>
              <w:t xml:space="preserve">V prílohe č. 7 časti C bode 5.2 navrhujeme slová „§ 7 písm. j) tretieho bodu“ nahradiť slovami „§ 7 ods. 2 písm. j) tretieho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je potrebná z dôvodu zabezpečenia správnosti vnútorného odkazu, keďže požiadavky na veľkosť série streliva sú upravené v § 7 ods. 2 písm. j) bode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novelizačnom bode č. 15 slová „2 písm. h) prvého bodu, písm. j), i) a k“ nahradiť slovami „2 písm. h) prvého bodu, písm. i), j) a k)“.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23  § 16 slová „Doterajší odsek 3 a 4 sa označujú ako odsek 6 a 7.“ nahradiť slovami „Doterajšie odseky 3 a 4 sa označujú ako odseky 6 a 7.“.</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35 slová „„§ 7 ods. 2 písm. m)“ nahrádza slovami § 7 ods. 2 písmeno k)““ nahradiť slovami „„§ 7 ods. 2 písm. m)“ nahrádzajú slovami "§ 7 ods. 2 písmeno k)““.</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37 doplniť bodku na konci novelizačného príkazu.</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44 k prílohe č. 9 v bode č. 8 vypustiť slová "číslo vydaného certifikátu,".</w:t>
              <w:br/>
            </w:r>
            <w:r>
              <w:rPr>
                <w:b w:val="off"/>
                <w:color w:val="000000"/>
                <w:rFonts w:ascii="Times New Roman" w:hAnsi="Times New Roman" w:cs="Times New Roman" w:eastAsia="Times New Roman"/>
                <w:sz w:val="24"/>
              </w:rPr>
              <w:t>Odôvodnenie: Legislatívno-technická pripomieka; rovnaký údaj sa uvádza duplicitne.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novelizačnom bode č. 45 slová "informačne údaje" nahradiť slovami ""informačné údaje".</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45 novelizačný pokyn „Doterajší ôsmy až desiaty bod sa označujú ako jedenásty až trinásty bod.“ upraviť tak, aby zodpovedal predchádzajúcemu nahradeniu siedmeho až deviateho bodu a vloženiu nového desiateho bodu.</w:t>
              <w:br/>
            </w:r>
            <w:r>
              <w:rPr>
                <w:b w:val="off"/>
                <w:color w:val="000000"/>
                <w:rFonts w:ascii="Times New Roman" w:hAnsi="Times New Roman" w:cs="Times New Roman" w:eastAsia="Times New Roman"/>
                <w:sz w:val="24"/>
              </w:rPr>
              <w:t>Odôvodnenie: Legislatívno-technická pripomienka. Navrhovaný prečíslovací pokyn je zmätočný, pretože zahŕňa aj ôsmy a deviaty bod, ktorých znenie sa už v návrhu nahrádza.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Materiál bol podľa pripomienky čiastočne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1.	V navrhovanom § 6 ods. 4 prvej vete žiadame slová „členských štátoch, ktoré nepatria do Európskej únie,“ nahradiť slovami „členskom štáte, ktorý je zmluvnou stranou medzinárodnej zmluvy, ktorou je Slovenská republika viazaná9) (ďalej len „členský štát“), a nie je členským štátom Európskej únie,“. Následne žiadame predkladaný návrh zákona rozšíriť o novelizačný bod, v ktorom dôjde k úprave § 7 ods. 3 zákona, a to nahradením slov „členského štátu, ktorý je zmluvnou stranou medzinárodnej zmluvy, ktorou je Slovenská republika viazaná9) (ďalej len „členský štát“)“ slovami „členského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2.	V navrhovanom § 6 ods. 4 druhej vete žiadame slová „na trh v Európskej únii“ nahradiť slovami „na trh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uvádzať relevantné primárne právo Európskej únie, najmä čl. 114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uvádzať spolu s gestorom relevantné sekundárne právo Európskej únie, najmä smernicu Európskeho parlamentu a Rady (EÚ) 2021/555 z 24. marca 2021 o kontrole nadobúdania a držania zbraní (kodifikované znenie) (Ú. v. EÚ L 115, 6. 4. 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Materiál bol podľa pripomienky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44 (44o,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