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dopravy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04007/2026/SBPS/92857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Vyhláška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vyhlášky Ministerstva dopravy Slovenskej republiky, ktorou sa mení a dopĺňa vyhláška Ministerstva dopravy, výstavby a regionálneho rozvoja Slovenskej republiky č. 364/2012 Z. z., ktorou sa vykonáva zákon č. 555/2005 Z. z. o energetickej hospodárnosti budov a o zmene a doplnení niektorých zákonov v znení neskorších 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uznesenie vlády SR č. 589 zo dňa 2. októbra 2024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1. Predkladacia správa</w:t>
              <w:br/>
              <w:t xml:space="preserve">2. Vlastný materiál</w:t>
              <w:br/>
              <w:t xml:space="preserve">3. Dôvodová správa</w:t>
              <w:br/>
              <w:t xml:space="preserve">4. Doložka vplyvov</w:t>
              <w:br/>
              <w:t xml:space="preserve">5. Správa o účasti verejnosti</w:t>
              <w:br/>
              <w:t xml:space="preserve">6. Doložka zlučiteľnosti</w:t>
              <w:br/>
              <w:t xml:space="preserve">7. Tabuľka zhody</w:t>
              <w:br/>
              <w:t xml:space="preserve">8. Informatívne konsolidované znenie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JUDr. Jozef Ráž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dopravy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október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