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2D4D5" w14:textId="1DA9C3C9" w:rsidR="00E13EDC" w:rsidRDefault="00E13EDC" w:rsidP="00841621">
      <w:pPr>
        <w:pStyle w:val="Nzov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Predkladacia správa</w:t>
      </w:r>
    </w:p>
    <w:p w14:paraId="14C8B7F6" w14:textId="77777777" w:rsidR="00286843" w:rsidRDefault="00286843" w:rsidP="00841621">
      <w:pPr>
        <w:pStyle w:val="Nzov"/>
        <w:rPr>
          <w:rFonts w:ascii="Times New Roman" w:hAnsi="Times New Roman"/>
        </w:rPr>
      </w:pPr>
    </w:p>
    <w:p w14:paraId="34D375EC" w14:textId="5AF6F27C" w:rsidR="00CA1D26" w:rsidRDefault="00CA1D26" w:rsidP="00841621">
      <w:pPr>
        <w:ind w:firstLine="720"/>
        <w:jc w:val="both"/>
        <w:rPr>
          <w:sz w:val="24"/>
        </w:rPr>
      </w:pPr>
      <w:r w:rsidRPr="003F4E8A">
        <w:rPr>
          <w:sz w:val="24"/>
          <w:szCs w:val="24"/>
        </w:rPr>
        <w:t xml:space="preserve">Návrh vyhlášky </w:t>
      </w:r>
      <w:r w:rsidRPr="003F4E8A">
        <w:rPr>
          <w:bCs/>
          <w:sz w:val="24"/>
          <w:szCs w:val="24"/>
        </w:rPr>
        <w:t>Ministerstva dopravy Slovenskej republiky</w:t>
      </w:r>
      <w:r w:rsidRPr="008D2D0D">
        <w:rPr>
          <w:sz w:val="24"/>
          <w:szCs w:val="24"/>
        </w:rPr>
        <w:t xml:space="preserve">, ktorou sa </w:t>
      </w:r>
      <w:r w:rsidRPr="00DC5A49">
        <w:rPr>
          <w:sz w:val="24"/>
          <w:szCs w:val="24"/>
        </w:rPr>
        <w:t>mení vyhláška Ministerstva dopravy a</w:t>
      </w:r>
      <w:r>
        <w:rPr>
          <w:sz w:val="24"/>
          <w:szCs w:val="24"/>
        </w:rPr>
        <w:t> </w:t>
      </w:r>
      <w:r w:rsidRPr="00DC5A49">
        <w:rPr>
          <w:sz w:val="24"/>
          <w:szCs w:val="24"/>
        </w:rPr>
        <w:t>výstavby Slovenskej republiky č.</w:t>
      </w:r>
      <w:r>
        <w:rPr>
          <w:sz w:val="24"/>
          <w:szCs w:val="24"/>
        </w:rPr>
        <w:t> </w:t>
      </w:r>
      <w:r w:rsidRPr="00DC5A49">
        <w:rPr>
          <w:sz w:val="24"/>
          <w:szCs w:val="24"/>
        </w:rPr>
        <w:t>181/</w:t>
      </w:r>
      <w:r w:rsidRPr="00422846">
        <w:rPr>
          <w:sz w:val="24"/>
          <w:szCs w:val="24"/>
        </w:rPr>
        <w:t>2019 Z.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z. o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výške dotácie na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obstaranie nájomného bytu, obstaranie technickej vybavenosti a odstránenie systémovej poruchy bytového domu a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o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výške oprávnených nákladov na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obstaranie nájomného bytu</w:t>
      </w:r>
      <w:r>
        <w:rPr>
          <w:sz w:val="24"/>
          <w:szCs w:val="24"/>
        </w:rPr>
        <w:t xml:space="preserve"> </w:t>
      </w:r>
      <w:r w:rsidRPr="004237E7">
        <w:rPr>
          <w:sz w:val="24"/>
          <w:szCs w:val="24"/>
        </w:rPr>
        <w:t>v</w:t>
      </w:r>
      <w:r>
        <w:rPr>
          <w:sz w:val="24"/>
          <w:szCs w:val="24"/>
        </w:rPr>
        <w:t> </w:t>
      </w:r>
      <w:r w:rsidRPr="004237E7">
        <w:rPr>
          <w:sz w:val="24"/>
          <w:szCs w:val="24"/>
        </w:rPr>
        <w:t xml:space="preserve">znení </w:t>
      </w:r>
      <w:r>
        <w:rPr>
          <w:sz w:val="24"/>
          <w:szCs w:val="24"/>
        </w:rPr>
        <w:t>neskorších predpisov</w:t>
      </w:r>
      <w:r w:rsidRPr="004237E7">
        <w:rPr>
          <w:sz w:val="24"/>
          <w:szCs w:val="24"/>
        </w:rPr>
        <w:t xml:space="preserve"> </w:t>
      </w:r>
      <w:r w:rsidRPr="00422846">
        <w:rPr>
          <w:sz w:val="24"/>
          <w:szCs w:val="24"/>
        </w:rPr>
        <w:t xml:space="preserve">je vypracovaný </w:t>
      </w:r>
      <w:r w:rsidR="00B941EE">
        <w:rPr>
          <w:sz w:val="24"/>
          <w:szCs w:val="24"/>
        </w:rPr>
        <w:t>podľa</w:t>
      </w:r>
      <w:r w:rsidRPr="00422846">
        <w:rPr>
          <w:sz w:val="24"/>
          <w:szCs w:val="24"/>
        </w:rPr>
        <w:t xml:space="preserve"> §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23 zákona č. 443/2010 Z.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z. o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dotáciách na</w:t>
      </w:r>
      <w:r w:rsidR="003F3F90">
        <w:rPr>
          <w:sz w:val="24"/>
          <w:szCs w:val="24"/>
        </w:rPr>
        <w:t> </w:t>
      </w:r>
      <w:r w:rsidRPr="00422846">
        <w:rPr>
          <w:sz w:val="24"/>
          <w:szCs w:val="24"/>
        </w:rPr>
        <w:t>rozvoj bývania a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o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>sociálnom bývaní v</w:t>
      </w:r>
      <w:r>
        <w:rPr>
          <w:sz w:val="24"/>
          <w:szCs w:val="24"/>
        </w:rPr>
        <w:t> </w:t>
      </w:r>
      <w:r w:rsidRPr="00422846">
        <w:rPr>
          <w:sz w:val="24"/>
          <w:szCs w:val="24"/>
        </w:rPr>
        <w:t xml:space="preserve">znení </w:t>
      </w:r>
      <w:r>
        <w:rPr>
          <w:sz w:val="24"/>
        </w:rPr>
        <w:t>neskorších predpisov</w:t>
      </w:r>
      <w:r w:rsidRPr="00422846">
        <w:rPr>
          <w:sz w:val="24"/>
        </w:rPr>
        <w:t>.</w:t>
      </w:r>
    </w:p>
    <w:p w14:paraId="65FDCB75" w14:textId="77777777" w:rsidR="00CA1D26" w:rsidRDefault="00CA1D26" w:rsidP="00DD32C9">
      <w:pPr>
        <w:ind w:firstLine="720"/>
        <w:jc w:val="both"/>
        <w:rPr>
          <w:sz w:val="24"/>
        </w:rPr>
      </w:pPr>
    </w:p>
    <w:p w14:paraId="13A31955" w14:textId="4EC156DD" w:rsidR="00DD32C9" w:rsidRDefault="00DD32C9" w:rsidP="00DD32C9">
      <w:pPr>
        <w:ind w:firstLine="720"/>
        <w:jc w:val="both"/>
        <w:rPr>
          <w:sz w:val="24"/>
          <w:szCs w:val="24"/>
        </w:rPr>
      </w:pPr>
      <w:r w:rsidRPr="00DD32C9">
        <w:rPr>
          <w:sz w:val="24"/>
          <w:szCs w:val="24"/>
        </w:rPr>
        <w:t xml:space="preserve">Ministerstvo </w:t>
      </w:r>
      <w:r w:rsidR="00B941EE" w:rsidRPr="003F4E8A">
        <w:rPr>
          <w:bCs/>
          <w:sz w:val="24"/>
          <w:szCs w:val="24"/>
        </w:rPr>
        <w:t>dopravy Slovenskej republiky</w:t>
      </w:r>
      <w:r w:rsidR="00B941EE" w:rsidRPr="00DD32C9">
        <w:rPr>
          <w:sz w:val="24"/>
          <w:szCs w:val="24"/>
        </w:rPr>
        <w:t xml:space="preserve"> </w:t>
      </w:r>
      <w:r w:rsidRPr="00DD32C9">
        <w:rPr>
          <w:sz w:val="24"/>
          <w:szCs w:val="24"/>
        </w:rPr>
        <w:t>v súlade so zákonom č. 443/2010 Z. z. a</w:t>
      </w:r>
      <w:r w:rsidR="00B941EE">
        <w:rPr>
          <w:sz w:val="24"/>
          <w:szCs w:val="24"/>
        </w:rPr>
        <w:t> </w:t>
      </w:r>
      <w:r w:rsidRPr="00DD32C9">
        <w:rPr>
          <w:sz w:val="24"/>
          <w:szCs w:val="24"/>
        </w:rPr>
        <w:t>vykonávacími právnymi predpismi poskytuje dotácie na obstaranie nájomného bytu a</w:t>
      </w:r>
      <w:r w:rsidR="00B941EE">
        <w:rPr>
          <w:sz w:val="24"/>
          <w:szCs w:val="24"/>
        </w:rPr>
        <w:t> </w:t>
      </w:r>
      <w:r w:rsidRPr="00DD32C9">
        <w:rPr>
          <w:sz w:val="24"/>
          <w:szCs w:val="24"/>
        </w:rPr>
        <w:t xml:space="preserve">súvisiacej technickej vybavenosti. Cieľom tejto štátnej podpory </w:t>
      </w:r>
      <w:r w:rsidR="00457675">
        <w:rPr>
          <w:sz w:val="24"/>
          <w:szCs w:val="24"/>
        </w:rPr>
        <w:t>v</w:t>
      </w:r>
      <w:r w:rsidR="00457675" w:rsidRPr="00DD32C9">
        <w:rPr>
          <w:sz w:val="24"/>
          <w:szCs w:val="24"/>
        </w:rPr>
        <w:t xml:space="preserve"> </w:t>
      </w:r>
      <w:r w:rsidRPr="00DD32C9">
        <w:rPr>
          <w:sz w:val="24"/>
          <w:szCs w:val="24"/>
        </w:rPr>
        <w:t>oblasti bývania je rozširovanie bytového fondu v segmente verejného nájomného bývania určeného najmä pre sociálne slabšie skupiny obyvateľstva.</w:t>
      </w:r>
    </w:p>
    <w:p w14:paraId="373671D1" w14:textId="77777777" w:rsidR="00DD32C9" w:rsidRDefault="00DD32C9" w:rsidP="00DD32C9">
      <w:pPr>
        <w:ind w:firstLine="720"/>
        <w:jc w:val="both"/>
        <w:rPr>
          <w:sz w:val="24"/>
          <w:szCs w:val="24"/>
        </w:rPr>
      </w:pPr>
    </w:p>
    <w:p w14:paraId="486C1DF9" w14:textId="49902A9C" w:rsidR="00DD32C9" w:rsidRDefault="00DD32C9" w:rsidP="00DD32C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V predloženom návrhu</w:t>
      </w:r>
      <w:r w:rsidRPr="00DD32C9">
        <w:rPr>
          <w:sz w:val="24"/>
          <w:szCs w:val="24"/>
        </w:rPr>
        <w:t xml:space="preserve"> vyhlášk</w:t>
      </w:r>
      <w:r>
        <w:rPr>
          <w:sz w:val="24"/>
          <w:szCs w:val="24"/>
        </w:rPr>
        <w:t>y sú zapracované</w:t>
      </w:r>
      <w:r w:rsidRPr="00DD32C9">
        <w:rPr>
          <w:sz w:val="24"/>
          <w:szCs w:val="24"/>
        </w:rPr>
        <w:t xml:space="preserve"> najmä úpravy </w:t>
      </w:r>
      <w:r w:rsidR="003F3F90">
        <w:rPr>
          <w:sz w:val="24"/>
          <w:szCs w:val="24"/>
        </w:rPr>
        <w:t>vyplývajúce z aplikačnej praxe</w:t>
      </w:r>
      <w:r w:rsidR="00611AF2">
        <w:rPr>
          <w:sz w:val="24"/>
          <w:szCs w:val="24"/>
        </w:rPr>
        <w:t>, ktorými sa</w:t>
      </w:r>
      <w:r w:rsidR="003F3F90">
        <w:rPr>
          <w:sz w:val="24"/>
          <w:szCs w:val="24"/>
        </w:rPr>
        <w:t> precizujú</w:t>
      </w:r>
      <w:r w:rsidR="003F3F90" w:rsidRPr="00DD32C9">
        <w:rPr>
          <w:sz w:val="24"/>
          <w:szCs w:val="24"/>
        </w:rPr>
        <w:t xml:space="preserve"> parametre pre </w:t>
      </w:r>
      <w:r w:rsidR="003F3F90">
        <w:rPr>
          <w:sz w:val="24"/>
          <w:szCs w:val="24"/>
        </w:rPr>
        <w:t>zvýšenie</w:t>
      </w:r>
      <w:r w:rsidR="003F3F90" w:rsidRPr="00DD32C9">
        <w:rPr>
          <w:sz w:val="24"/>
          <w:szCs w:val="24"/>
        </w:rPr>
        <w:t xml:space="preserve"> výšky obstarávacieho nákladu</w:t>
      </w:r>
      <w:r w:rsidR="003F3F90">
        <w:rPr>
          <w:sz w:val="24"/>
          <w:szCs w:val="24"/>
        </w:rPr>
        <w:t xml:space="preserve"> pri obstaraní zariadenia, ktoré využíva energiu z obnoviteľných zdrojov, zariadenia na centrálne vetranie so systémom spätného získavania tepla, výťahu a vegetačnej strechy pre obstarávané nájomné byty</w:t>
      </w:r>
      <w:r w:rsidRPr="00DD32C9">
        <w:rPr>
          <w:sz w:val="24"/>
          <w:szCs w:val="24"/>
        </w:rPr>
        <w:t>.</w:t>
      </w:r>
    </w:p>
    <w:p w14:paraId="723BB359" w14:textId="77777777" w:rsidR="00611AF2" w:rsidRDefault="00611AF2" w:rsidP="00DD32C9">
      <w:pPr>
        <w:ind w:firstLine="720"/>
        <w:jc w:val="both"/>
        <w:rPr>
          <w:sz w:val="24"/>
          <w:szCs w:val="24"/>
        </w:rPr>
      </w:pPr>
    </w:p>
    <w:p w14:paraId="2CBAAAA2" w14:textId="4AA20A31" w:rsidR="00DD32C9" w:rsidRPr="00DD32C9" w:rsidRDefault="00611AF2" w:rsidP="00DD32C9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611AF2">
        <w:rPr>
          <w:sz w:val="24"/>
          <w:szCs w:val="24"/>
        </w:rPr>
        <w:t xml:space="preserve"> nadväznosti na zvýšené náklady na realizáciu stavieb súvisiace najmä s vývojom cien stavebných prác</w:t>
      </w:r>
      <w:r>
        <w:rPr>
          <w:sz w:val="24"/>
          <w:szCs w:val="24"/>
        </w:rPr>
        <w:t xml:space="preserve"> sa</w:t>
      </w:r>
      <w:r w:rsidRPr="00611AF2">
        <w:rPr>
          <w:sz w:val="24"/>
          <w:szCs w:val="24"/>
        </w:rPr>
        <w:t xml:space="preserve"> upravujú výšky obstarávacích nákladov na obstaranie nájomných bytov a</w:t>
      </w:r>
      <w:r w:rsidR="00514D6C">
        <w:rPr>
          <w:sz w:val="24"/>
          <w:szCs w:val="24"/>
        </w:rPr>
        <w:t> </w:t>
      </w:r>
      <w:r w:rsidRPr="00611AF2">
        <w:rPr>
          <w:sz w:val="24"/>
          <w:szCs w:val="24"/>
        </w:rPr>
        <w:t>výška dotácie na obstaranie nájomného bytu stavebnou úpravou v bytovom dome, ktorý je národnou kultúrnou pamiatkou alebo sa nachádza v lokalitách zapísaných v Zozname svetového dedičstva. Pri úprave výšky obstarávacieho nákladu sa vychádzalo z index</w:t>
      </w:r>
      <w:r w:rsidR="00687F39">
        <w:rPr>
          <w:sz w:val="24"/>
          <w:szCs w:val="24"/>
        </w:rPr>
        <w:t>ov</w:t>
      </w:r>
      <w:r w:rsidRPr="00611AF2">
        <w:rPr>
          <w:sz w:val="24"/>
          <w:szCs w:val="24"/>
        </w:rPr>
        <w:t xml:space="preserve"> cien stavebných prác</w:t>
      </w:r>
      <w:r w:rsidR="00206895">
        <w:rPr>
          <w:sz w:val="24"/>
          <w:szCs w:val="24"/>
        </w:rPr>
        <w:t xml:space="preserve"> pre bytové budovy</w:t>
      </w:r>
      <w:r w:rsidRPr="00611AF2">
        <w:rPr>
          <w:sz w:val="24"/>
          <w:szCs w:val="24"/>
        </w:rPr>
        <w:t xml:space="preserve"> za </w:t>
      </w:r>
      <w:r w:rsidR="00206895">
        <w:rPr>
          <w:sz w:val="24"/>
          <w:szCs w:val="24"/>
        </w:rPr>
        <w:t>druhý</w:t>
      </w:r>
      <w:r w:rsidRPr="00611AF2">
        <w:rPr>
          <w:sz w:val="24"/>
          <w:szCs w:val="24"/>
        </w:rPr>
        <w:t xml:space="preserve"> štvrťrok </w:t>
      </w:r>
      <w:r w:rsidR="00514D6C">
        <w:rPr>
          <w:sz w:val="24"/>
          <w:szCs w:val="24"/>
        </w:rPr>
        <w:t xml:space="preserve">2025 a </w:t>
      </w:r>
      <w:r w:rsidRPr="00611AF2">
        <w:rPr>
          <w:sz w:val="24"/>
          <w:szCs w:val="24"/>
        </w:rPr>
        <w:t>202</w:t>
      </w:r>
      <w:r w:rsidR="00206895">
        <w:rPr>
          <w:sz w:val="24"/>
          <w:szCs w:val="24"/>
        </w:rPr>
        <w:t>6</w:t>
      </w:r>
      <w:r w:rsidRPr="00611AF2">
        <w:rPr>
          <w:sz w:val="24"/>
          <w:szCs w:val="24"/>
        </w:rPr>
        <w:t xml:space="preserve"> zverejnen</w:t>
      </w:r>
      <w:r w:rsidR="00687F39">
        <w:rPr>
          <w:sz w:val="24"/>
          <w:szCs w:val="24"/>
        </w:rPr>
        <w:t>ých</w:t>
      </w:r>
      <w:r w:rsidRPr="00611AF2">
        <w:rPr>
          <w:sz w:val="24"/>
          <w:szCs w:val="24"/>
        </w:rPr>
        <w:t xml:space="preserve"> Štatistickým úradom Slovenskej republiky (ďalej len „ŠÚ SR“). Ceny stavebných prác pre novú výstavbu, modernizáciu a rekonštrukciu bytových budov v porovnaní s rovnakým obdobím roka 202</w:t>
      </w:r>
      <w:r w:rsidR="00514D6C">
        <w:rPr>
          <w:sz w:val="24"/>
          <w:szCs w:val="24"/>
        </w:rPr>
        <w:t>4</w:t>
      </w:r>
      <w:r w:rsidRPr="00611AF2">
        <w:rPr>
          <w:sz w:val="24"/>
          <w:szCs w:val="24"/>
        </w:rPr>
        <w:t xml:space="preserve"> vzrástli podľa údajov ŠÚ SR </w:t>
      </w:r>
      <w:r w:rsidR="00206895">
        <w:rPr>
          <w:sz w:val="24"/>
          <w:szCs w:val="24"/>
        </w:rPr>
        <w:t>v</w:t>
      </w:r>
      <w:r w:rsidRPr="00611AF2">
        <w:rPr>
          <w:sz w:val="24"/>
          <w:szCs w:val="24"/>
        </w:rPr>
        <w:t xml:space="preserve"> </w:t>
      </w:r>
      <w:r w:rsidR="00206895">
        <w:rPr>
          <w:sz w:val="24"/>
          <w:szCs w:val="24"/>
        </w:rPr>
        <w:t>druhom</w:t>
      </w:r>
      <w:r w:rsidRPr="00611AF2">
        <w:rPr>
          <w:sz w:val="24"/>
          <w:szCs w:val="24"/>
        </w:rPr>
        <w:t xml:space="preserve"> štvrťrok</w:t>
      </w:r>
      <w:r w:rsidR="00206895">
        <w:rPr>
          <w:sz w:val="24"/>
          <w:szCs w:val="24"/>
        </w:rPr>
        <w:t>u</w:t>
      </w:r>
      <w:r w:rsidRPr="00611AF2">
        <w:rPr>
          <w:sz w:val="24"/>
          <w:szCs w:val="24"/>
        </w:rPr>
        <w:t xml:space="preserve"> 202</w:t>
      </w:r>
      <w:r w:rsidR="00206895">
        <w:rPr>
          <w:sz w:val="24"/>
          <w:szCs w:val="24"/>
        </w:rPr>
        <w:t>6</w:t>
      </w:r>
      <w:r w:rsidRPr="00611AF2">
        <w:rPr>
          <w:sz w:val="24"/>
          <w:szCs w:val="24"/>
        </w:rPr>
        <w:t xml:space="preserve"> </w:t>
      </w:r>
      <w:r w:rsidR="00514D6C">
        <w:rPr>
          <w:sz w:val="24"/>
          <w:szCs w:val="24"/>
        </w:rPr>
        <w:t xml:space="preserve">celkom </w:t>
      </w:r>
      <w:r w:rsidRPr="00611AF2">
        <w:rPr>
          <w:sz w:val="24"/>
          <w:szCs w:val="24"/>
        </w:rPr>
        <w:t>o</w:t>
      </w:r>
      <w:r w:rsidR="00514D6C">
        <w:rPr>
          <w:sz w:val="24"/>
          <w:szCs w:val="24"/>
        </w:rPr>
        <w:t> 8,5 </w:t>
      </w:r>
      <w:r w:rsidRPr="00611AF2">
        <w:rPr>
          <w:sz w:val="24"/>
          <w:szCs w:val="24"/>
        </w:rPr>
        <w:t xml:space="preserve"> %. Na túto situáciu navrhujeme reagovať úpravou jednotlivých výšok obstarávacích nákladov na obstaranie nájomných bytov s cieľom podporiť predkladanie žiadostí na obstaranie nájomných bytov.</w:t>
      </w:r>
    </w:p>
    <w:p w14:paraId="44FB592D" w14:textId="77777777" w:rsidR="00CA1D26" w:rsidRPr="00DD32C9" w:rsidRDefault="00CA1D26" w:rsidP="00DD32C9">
      <w:pPr>
        <w:ind w:firstLine="720"/>
        <w:jc w:val="both"/>
        <w:rPr>
          <w:sz w:val="24"/>
          <w:szCs w:val="24"/>
        </w:rPr>
      </w:pPr>
    </w:p>
    <w:p w14:paraId="3C7E6B05" w14:textId="0733E6CB" w:rsidR="00D13095" w:rsidRPr="00DD32C9" w:rsidRDefault="00D13095" w:rsidP="00DD32C9">
      <w:pPr>
        <w:ind w:firstLine="720"/>
        <w:jc w:val="both"/>
        <w:rPr>
          <w:sz w:val="24"/>
          <w:szCs w:val="24"/>
        </w:rPr>
      </w:pPr>
      <w:r w:rsidRPr="00DD32C9">
        <w:rPr>
          <w:sz w:val="24"/>
          <w:szCs w:val="24"/>
        </w:rPr>
        <w:t>Návrh vyhlášky nie je predmetom vnútrokomunitárneho pripomienkového konania.</w:t>
      </w:r>
    </w:p>
    <w:p w14:paraId="6D29BE27" w14:textId="7570D826" w:rsidR="00CA1D26" w:rsidRDefault="00CA1D26" w:rsidP="00DD32C9">
      <w:pPr>
        <w:pStyle w:val="Zkladntext"/>
        <w:spacing w:before="0" w:line="240" w:lineRule="auto"/>
        <w:ind w:firstLine="709"/>
      </w:pPr>
    </w:p>
    <w:p w14:paraId="62ABF39D" w14:textId="6A2E31A0" w:rsidR="00CA1D26" w:rsidRDefault="00CA1D26" w:rsidP="00DD32C9">
      <w:pPr>
        <w:pStyle w:val="Zkladntext"/>
        <w:spacing w:before="0" w:line="240" w:lineRule="auto"/>
        <w:ind w:firstLine="709"/>
      </w:pPr>
      <w:r w:rsidRPr="0003389E">
        <w:t xml:space="preserve">Návrh </w:t>
      </w:r>
      <w:r w:rsidR="00457675">
        <w:t>vyhlášky</w:t>
      </w:r>
      <w:r w:rsidR="00457675" w:rsidRPr="0003389E">
        <w:t xml:space="preserve"> </w:t>
      </w:r>
      <w:r w:rsidRPr="0003389E">
        <w:t>je v súlade s Európskou chartou miestnej samosprávy.</w:t>
      </w:r>
    </w:p>
    <w:p w14:paraId="2D13F597" w14:textId="71C1794B" w:rsidR="00DB5975" w:rsidRDefault="00DB5975" w:rsidP="00DD32C9">
      <w:pPr>
        <w:pStyle w:val="Zkladntext"/>
        <w:spacing w:before="0" w:line="240" w:lineRule="auto"/>
        <w:ind w:firstLine="709"/>
      </w:pPr>
    </w:p>
    <w:p w14:paraId="05211EEC" w14:textId="77777777" w:rsidR="00CA1D26" w:rsidRPr="007914F8" w:rsidRDefault="00CA1D26" w:rsidP="00DD32C9">
      <w:pPr>
        <w:pStyle w:val="Zkladntext"/>
        <w:spacing w:before="0" w:line="240" w:lineRule="auto"/>
        <w:ind w:firstLine="709"/>
      </w:pPr>
    </w:p>
    <w:p w14:paraId="06C455A7" w14:textId="77777777" w:rsidR="00236DE7" w:rsidRPr="00B350F9" w:rsidRDefault="00236DE7" w:rsidP="00DD32C9">
      <w:pPr>
        <w:pStyle w:val="Zkladntext"/>
        <w:spacing w:before="0" w:line="276" w:lineRule="auto"/>
        <w:ind w:firstLine="708"/>
      </w:pPr>
    </w:p>
    <w:sectPr w:rsidR="00236DE7" w:rsidRPr="00B350F9" w:rsidSect="001B2415">
      <w:headerReference w:type="even" r:id="rId6"/>
      <w:headerReference w:type="default" r:id="rId7"/>
      <w:pgSz w:w="11906" w:h="16838"/>
      <w:pgMar w:top="1417" w:right="1274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30ECD" w14:textId="77777777" w:rsidR="00DC6BC0" w:rsidRDefault="00DC6BC0" w:rsidP="00AD4247">
      <w:r>
        <w:separator/>
      </w:r>
    </w:p>
  </w:endnote>
  <w:endnote w:type="continuationSeparator" w:id="0">
    <w:p w14:paraId="5BBCBDE7" w14:textId="77777777" w:rsidR="00DC6BC0" w:rsidRDefault="00DC6BC0" w:rsidP="00AD4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5DD796" w14:textId="77777777" w:rsidR="00DC6BC0" w:rsidRDefault="00DC6BC0" w:rsidP="00AD4247">
      <w:r>
        <w:separator/>
      </w:r>
    </w:p>
  </w:footnote>
  <w:footnote w:type="continuationSeparator" w:id="0">
    <w:p w14:paraId="2A04A449" w14:textId="77777777" w:rsidR="00DC6BC0" w:rsidRDefault="00DC6BC0" w:rsidP="00AD42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D79B" w14:textId="77777777" w:rsidR="00AC5017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0EAA1587" w14:textId="77777777" w:rsidR="00AC5017" w:rsidRDefault="009D240E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B291B" w14:textId="6FBA9B95" w:rsidR="00AC5017" w:rsidRDefault="00600731">
    <w:pPr>
      <w:pStyle w:val="Hlavik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1F2336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B43CF7">
      <w:rPr>
        <w:rStyle w:val="slostrany"/>
        <w:noProof/>
      </w:rPr>
      <w:t>2</w:t>
    </w:r>
    <w:r>
      <w:rPr>
        <w:rStyle w:val="slostrany"/>
      </w:rPr>
      <w:fldChar w:fldCharType="end"/>
    </w:r>
  </w:p>
  <w:p w14:paraId="50B4B1FF" w14:textId="77777777" w:rsidR="00AC5017" w:rsidRDefault="009D240E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EDC"/>
    <w:rsid w:val="00035A58"/>
    <w:rsid w:val="00050E8A"/>
    <w:rsid w:val="00051040"/>
    <w:rsid w:val="00053AF4"/>
    <w:rsid w:val="0005512F"/>
    <w:rsid w:val="00063695"/>
    <w:rsid w:val="000734F4"/>
    <w:rsid w:val="00091834"/>
    <w:rsid w:val="000A1D8F"/>
    <w:rsid w:val="000A5032"/>
    <w:rsid w:val="000C1FB7"/>
    <w:rsid w:val="000C5491"/>
    <w:rsid w:val="00114CC7"/>
    <w:rsid w:val="001220DB"/>
    <w:rsid w:val="001228B3"/>
    <w:rsid w:val="00150786"/>
    <w:rsid w:val="00176EBD"/>
    <w:rsid w:val="00184CDF"/>
    <w:rsid w:val="001A4404"/>
    <w:rsid w:val="001B2415"/>
    <w:rsid w:val="001C0920"/>
    <w:rsid w:val="001C32C6"/>
    <w:rsid w:val="001C555F"/>
    <w:rsid w:val="001D6788"/>
    <w:rsid w:val="001F2336"/>
    <w:rsid w:val="001F23D1"/>
    <w:rsid w:val="00206895"/>
    <w:rsid w:val="00225A2A"/>
    <w:rsid w:val="00236DE7"/>
    <w:rsid w:val="00255CE0"/>
    <w:rsid w:val="00274AEB"/>
    <w:rsid w:val="00286843"/>
    <w:rsid w:val="00294A98"/>
    <w:rsid w:val="0029670D"/>
    <w:rsid w:val="002B569C"/>
    <w:rsid w:val="002C00BD"/>
    <w:rsid w:val="002E5FDD"/>
    <w:rsid w:val="0030395B"/>
    <w:rsid w:val="00316FCF"/>
    <w:rsid w:val="00332C6D"/>
    <w:rsid w:val="00342591"/>
    <w:rsid w:val="00377FA0"/>
    <w:rsid w:val="0038347F"/>
    <w:rsid w:val="00391C26"/>
    <w:rsid w:val="003A524D"/>
    <w:rsid w:val="003A7B31"/>
    <w:rsid w:val="003D037F"/>
    <w:rsid w:val="003E345C"/>
    <w:rsid w:val="003F3F90"/>
    <w:rsid w:val="0040525C"/>
    <w:rsid w:val="00423E74"/>
    <w:rsid w:val="00430696"/>
    <w:rsid w:val="00432E8F"/>
    <w:rsid w:val="004538EC"/>
    <w:rsid w:val="00457675"/>
    <w:rsid w:val="00457C80"/>
    <w:rsid w:val="004771CE"/>
    <w:rsid w:val="004B7025"/>
    <w:rsid w:val="004E6CE2"/>
    <w:rsid w:val="004F14FE"/>
    <w:rsid w:val="00500C43"/>
    <w:rsid w:val="00506AF8"/>
    <w:rsid w:val="00514D6C"/>
    <w:rsid w:val="0053131B"/>
    <w:rsid w:val="00535DFB"/>
    <w:rsid w:val="005B0DA4"/>
    <w:rsid w:val="005C1AA3"/>
    <w:rsid w:val="005E6B71"/>
    <w:rsid w:val="005F42DB"/>
    <w:rsid w:val="00600731"/>
    <w:rsid w:val="0060442A"/>
    <w:rsid w:val="00611AF2"/>
    <w:rsid w:val="0061364E"/>
    <w:rsid w:val="00621770"/>
    <w:rsid w:val="00637902"/>
    <w:rsid w:val="00641A62"/>
    <w:rsid w:val="00651507"/>
    <w:rsid w:val="00684D0C"/>
    <w:rsid w:val="0068761A"/>
    <w:rsid w:val="00687F39"/>
    <w:rsid w:val="006B549A"/>
    <w:rsid w:val="006C019B"/>
    <w:rsid w:val="006E3BDD"/>
    <w:rsid w:val="00704888"/>
    <w:rsid w:val="007114A8"/>
    <w:rsid w:val="00711AB6"/>
    <w:rsid w:val="00715147"/>
    <w:rsid w:val="00720ACF"/>
    <w:rsid w:val="00760F1C"/>
    <w:rsid w:val="0077088C"/>
    <w:rsid w:val="00775EC2"/>
    <w:rsid w:val="00780B1E"/>
    <w:rsid w:val="007914F8"/>
    <w:rsid w:val="007F3F4D"/>
    <w:rsid w:val="00802567"/>
    <w:rsid w:val="00802F77"/>
    <w:rsid w:val="00805EAA"/>
    <w:rsid w:val="00810018"/>
    <w:rsid w:val="00811BB8"/>
    <w:rsid w:val="00815D4C"/>
    <w:rsid w:val="00822978"/>
    <w:rsid w:val="00822D38"/>
    <w:rsid w:val="00822F7E"/>
    <w:rsid w:val="008232F7"/>
    <w:rsid w:val="00841621"/>
    <w:rsid w:val="008519E3"/>
    <w:rsid w:val="008A50DF"/>
    <w:rsid w:val="008F402E"/>
    <w:rsid w:val="008F580E"/>
    <w:rsid w:val="00901A23"/>
    <w:rsid w:val="0090515A"/>
    <w:rsid w:val="0091053B"/>
    <w:rsid w:val="00921487"/>
    <w:rsid w:val="00921D31"/>
    <w:rsid w:val="009271D2"/>
    <w:rsid w:val="00936E24"/>
    <w:rsid w:val="009370EF"/>
    <w:rsid w:val="00977103"/>
    <w:rsid w:val="009C78A6"/>
    <w:rsid w:val="009D1B94"/>
    <w:rsid w:val="009D240E"/>
    <w:rsid w:val="009E55CD"/>
    <w:rsid w:val="009E613B"/>
    <w:rsid w:val="00A138AF"/>
    <w:rsid w:val="00A32444"/>
    <w:rsid w:val="00A329E0"/>
    <w:rsid w:val="00A3334F"/>
    <w:rsid w:val="00A339AC"/>
    <w:rsid w:val="00A64A9D"/>
    <w:rsid w:val="00A701DD"/>
    <w:rsid w:val="00A81402"/>
    <w:rsid w:val="00A86ACD"/>
    <w:rsid w:val="00A917C4"/>
    <w:rsid w:val="00A92BE5"/>
    <w:rsid w:val="00AD4247"/>
    <w:rsid w:val="00AE22D8"/>
    <w:rsid w:val="00AE2A54"/>
    <w:rsid w:val="00AE45B5"/>
    <w:rsid w:val="00B019F6"/>
    <w:rsid w:val="00B171D9"/>
    <w:rsid w:val="00B21A77"/>
    <w:rsid w:val="00B25D7C"/>
    <w:rsid w:val="00B27320"/>
    <w:rsid w:val="00B31FA3"/>
    <w:rsid w:val="00B35CFD"/>
    <w:rsid w:val="00B43CF7"/>
    <w:rsid w:val="00B545E3"/>
    <w:rsid w:val="00B673A5"/>
    <w:rsid w:val="00B941EE"/>
    <w:rsid w:val="00BA0F5B"/>
    <w:rsid w:val="00BB2DA1"/>
    <w:rsid w:val="00BE0429"/>
    <w:rsid w:val="00C03ECE"/>
    <w:rsid w:val="00C16D68"/>
    <w:rsid w:val="00C43752"/>
    <w:rsid w:val="00C47C47"/>
    <w:rsid w:val="00C506FA"/>
    <w:rsid w:val="00C5670D"/>
    <w:rsid w:val="00C66D0F"/>
    <w:rsid w:val="00C725F1"/>
    <w:rsid w:val="00CA1D26"/>
    <w:rsid w:val="00CB281F"/>
    <w:rsid w:val="00CB285E"/>
    <w:rsid w:val="00CD512B"/>
    <w:rsid w:val="00CF5A11"/>
    <w:rsid w:val="00CF6D42"/>
    <w:rsid w:val="00CF6D55"/>
    <w:rsid w:val="00D13095"/>
    <w:rsid w:val="00D13AD4"/>
    <w:rsid w:val="00D4363A"/>
    <w:rsid w:val="00D63FB9"/>
    <w:rsid w:val="00D64264"/>
    <w:rsid w:val="00D7059C"/>
    <w:rsid w:val="00D76CD6"/>
    <w:rsid w:val="00D94B66"/>
    <w:rsid w:val="00D9563E"/>
    <w:rsid w:val="00DB5975"/>
    <w:rsid w:val="00DC6BC0"/>
    <w:rsid w:val="00DD32C9"/>
    <w:rsid w:val="00DD4D4D"/>
    <w:rsid w:val="00DE5752"/>
    <w:rsid w:val="00DE6B07"/>
    <w:rsid w:val="00DF36E5"/>
    <w:rsid w:val="00E13EDC"/>
    <w:rsid w:val="00E25917"/>
    <w:rsid w:val="00E26EC3"/>
    <w:rsid w:val="00E3602A"/>
    <w:rsid w:val="00E57332"/>
    <w:rsid w:val="00E66E70"/>
    <w:rsid w:val="00E722A6"/>
    <w:rsid w:val="00E819DC"/>
    <w:rsid w:val="00E8735F"/>
    <w:rsid w:val="00E974A3"/>
    <w:rsid w:val="00EA4116"/>
    <w:rsid w:val="00EC2B9C"/>
    <w:rsid w:val="00EC7B31"/>
    <w:rsid w:val="00EE3426"/>
    <w:rsid w:val="00EF1A31"/>
    <w:rsid w:val="00F01D3D"/>
    <w:rsid w:val="00F068BC"/>
    <w:rsid w:val="00F13F2C"/>
    <w:rsid w:val="00F17001"/>
    <w:rsid w:val="00F2479A"/>
    <w:rsid w:val="00F278B2"/>
    <w:rsid w:val="00F3004F"/>
    <w:rsid w:val="00F57ABB"/>
    <w:rsid w:val="00F75ACF"/>
    <w:rsid w:val="00F862C1"/>
    <w:rsid w:val="00F90398"/>
    <w:rsid w:val="00FB0DAA"/>
    <w:rsid w:val="00FC68E7"/>
    <w:rsid w:val="00FE2E2B"/>
    <w:rsid w:val="00FF5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1C1D2"/>
  <w15:docId w15:val="{60BCCF19-CC49-406A-857A-32A341CB3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13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link w:val="NzovChar"/>
    <w:qFormat/>
    <w:rsid w:val="00E13EDC"/>
    <w:pPr>
      <w:jc w:val="center"/>
    </w:pPr>
    <w:rPr>
      <w:rFonts w:ascii="Arial" w:hAnsi="Arial" w:cs="Arial"/>
      <w:b/>
      <w:bCs/>
      <w:sz w:val="24"/>
      <w:szCs w:val="24"/>
    </w:rPr>
  </w:style>
  <w:style w:type="character" w:customStyle="1" w:styleId="NzovChar">
    <w:name w:val="Názov Char"/>
    <w:basedOn w:val="Predvolenpsmoodseku"/>
    <w:link w:val="Nzov"/>
    <w:rsid w:val="00E13EDC"/>
    <w:rPr>
      <w:rFonts w:ascii="Arial" w:eastAsia="Times New Roman" w:hAnsi="Arial" w:cs="Arial"/>
      <w:b/>
      <w:bCs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E13EDC"/>
    <w:pPr>
      <w:spacing w:before="240" w:line="360" w:lineRule="auto"/>
      <w:jc w:val="both"/>
    </w:pPr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rsid w:val="00E13ED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arkazkladnhotextu">
    <w:name w:val="Body Text Indent"/>
    <w:basedOn w:val="Normlny"/>
    <w:link w:val="ZarkazkladnhotextuChar"/>
    <w:rsid w:val="00E13EDC"/>
    <w:pPr>
      <w:spacing w:before="240" w:line="360" w:lineRule="auto"/>
      <w:ind w:firstLine="708"/>
      <w:jc w:val="both"/>
    </w:pPr>
    <w:rPr>
      <w:sz w:val="24"/>
    </w:rPr>
  </w:style>
  <w:style w:type="character" w:customStyle="1" w:styleId="ZarkazkladnhotextuChar">
    <w:name w:val="Zarážka základného textu Char"/>
    <w:basedOn w:val="Predvolenpsmoodseku"/>
    <w:link w:val="Zarkazkladnhotextu"/>
    <w:rsid w:val="00E13EDC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styleId="Hlavika">
    <w:name w:val="header"/>
    <w:basedOn w:val="Normlny"/>
    <w:link w:val="HlavikaChar"/>
    <w:rsid w:val="00E13E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E13ED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rsid w:val="00E13EDC"/>
  </w:style>
  <w:style w:type="character" w:styleId="Zstupntext">
    <w:name w:val="Placeholder Text"/>
    <w:uiPriority w:val="99"/>
    <w:semiHidden/>
    <w:rsid w:val="00E13EDC"/>
    <w:rPr>
      <w:rFonts w:ascii="Times New Roman" w:hAnsi="Times New Roman" w:cs="Times New Roman"/>
      <w:color w:val="808080"/>
    </w:rPr>
  </w:style>
  <w:style w:type="paragraph" w:customStyle="1" w:styleId="Zarkazkladnhotextu31">
    <w:name w:val="Zarážka základného textu 31"/>
    <w:basedOn w:val="Normlny"/>
    <w:rsid w:val="00E66E70"/>
    <w:pPr>
      <w:suppressAutoHyphens/>
      <w:overflowPunct w:val="0"/>
      <w:autoSpaceDE w:val="0"/>
      <w:spacing w:line="360" w:lineRule="auto"/>
      <w:ind w:firstLine="708"/>
      <w:jc w:val="both"/>
    </w:pPr>
    <w:rPr>
      <w:sz w:val="24"/>
      <w:lang w:eastAsia="ar-SA"/>
    </w:rPr>
  </w:style>
  <w:style w:type="paragraph" w:customStyle="1" w:styleId="Zkladntext21">
    <w:name w:val="Základný text 21"/>
    <w:basedOn w:val="Normlny"/>
    <w:rsid w:val="00E66E70"/>
    <w:pPr>
      <w:suppressAutoHyphens/>
      <w:spacing w:after="120" w:line="480" w:lineRule="auto"/>
    </w:pPr>
    <w:rPr>
      <w:lang w:eastAsia="ar-SA"/>
    </w:rPr>
  </w:style>
  <w:style w:type="paragraph" w:styleId="Zkladntext3">
    <w:name w:val="Body Text 3"/>
    <w:basedOn w:val="Normlny"/>
    <w:link w:val="Zkladntext3Char"/>
    <w:uiPriority w:val="99"/>
    <w:unhideWhenUsed/>
    <w:rsid w:val="00255CE0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255CE0"/>
    <w:rPr>
      <w:rFonts w:ascii="Times New Roman" w:eastAsia="Times New Roman" w:hAnsi="Times New Roman" w:cs="Times New Roman"/>
      <w:sz w:val="16"/>
      <w:szCs w:val="16"/>
      <w:lang w:eastAsia="sk-SK"/>
    </w:rPr>
  </w:style>
  <w:style w:type="paragraph" w:styleId="Odsekzoznamu">
    <w:name w:val="List Paragraph"/>
    <w:basedOn w:val="Normlny"/>
    <w:uiPriority w:val="34"/>
    <w:qFormat/>
    <w:rsid w:val="0040525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3334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3334F"/>
    <w:rPr>
      <w:rFonts w:ascii="Segoe UI" w:eastAsia="Times New Roman" w:hAnsi="Segoe UI" w:cs="Segoe UI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B285E"/>
    <w:rPr>
      <w:sz w:val="16"/>
      <w:szCs w:val="16"/>
    </w:rPr>
  </w:style>
  <w:style w:type="paragraph" w:customStyle="1" w:styleId="Default">
    <w:name w:val="Default"/>
    <w:rsid w:val="00CB2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MVRR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Bartoňová, Alena</dc:creator>
  <cp:lastModifiedBy>Bartoňová, Alena</cp:lastModifiedBy>
  <cp:revision>17</cp:revision>
  <cp:lastPrinted>2013-01-11T06:04:00Z</cp:lastPrinted>
  <dcterms:created xsi:type="dcterms:W3CDTF">2025-06-02T10:38:00Z</dcterms:created>
  <dcterms:modified xsi:type="dcterms:W3CDTF">2026-10-22T09:39:00Z</dcterms:modified>
</cp:coreProperties>
</file>