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E4842" w14:textId="77777777" w:rsidR="00113AE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045CB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1556C7C6" w14:textId="77777777" w:rsidR="001B23B7" w:rsidRPr="006045CB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D3AA875" w14:textId="77777777" w:rsidR="001B23B7" w:rsidRPr="00B043B4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1B23B7" w:rsidRPr="00B043B4" w14:paraId="31245F6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E5D6CD2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1B23B7" w:rsidRPr="00B043B4" w14:paraId="4C73660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B6BAA5C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1B23B7" w:rsidRPr="00B043B4" w14:paraId="36BEAFF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21D4BB9" w14:textId="77777777" w:rsidR="001B23B7" w:rsidRPr="00B043B4" w:rsidRDefault="00731C3A" w:rsidP="00731C3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zákona, ktorým sa mení a dopĺňa zákon č. 264/2022 Z. z. o mediálnych službách a o zmene a doplnení niektorých zákonov (zákon o mediálnych službách) v znení </w:t>
            </w:r>
            <w:r w:rsidR="004115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neskorších predpisov 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0433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o zmene a doplnení niektorých zákonov</w:t>
            </w:r>
          </w:p>
          <w:p w14:paraId="38EEA863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1088FD6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707017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1B23B7" w:rsidRPr="00B043B4" w14:paraId="17DC3BE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6DD9C4" w14:textId="77777777" w:rsidR="001B23B7" w:rsidRPr="00B043B4" w:rsidRDefault="00731C3A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kultúry Slovenskej republiky</w:t>
            </w:r>
          </w:p>
          <w:p w14:paraId="7B481861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50E841D9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6F2A75D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60B9F8F" w14:textId="77777777" w:rsidR="001B23B7" w:rsidRPr="00B043B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F505B2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1B23B7" w:rsidRPr="00B043B4" w14:paraId="7645845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93306E8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59CF3C2" w14:textId="77777777" w:rsidR="001B23B7" w:rsidRPr="00B043B4" w:rsidRDefault="00731C3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1402E85" w14:textId="77777777" w:rsidR="001B23B7" w:rsidRPr="00B043B4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1B23B7" w:rsidRPr="00B043B4" w14:paraId="523EA2D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3F42B78" w14:textId="77777777" w:rsidR="001B23B7" w:rsidRPr="00EB402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9347748" w14:textId="2E713BD2" w:rsidR="001B23B7" w:rsidRPr="00EB4027" w:rsidRDefault="009A258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CD0D315" w14:textId="220258BB" w:rsidR="001B23B7" w:rsidRPr="00EB402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4654EA"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/implementácia</w:t>
            </w: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1B23B7" w:rsidRPr="00B043B4" w14:paraId="1A0D323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7FB2179" w14:textId="4E87102D" w:rsidR="001B23B7" w:rsidRPr="00EB402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9A2583" w:rsidRPr="00EB4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EB4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9A2583" w:rsidRPr="00EB4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 implementovaných</w:t>
            </w:r>
            <w:r w:rsidRPr="00EB4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1241996" w14:textId="77777777" w:rsidR="001B23B7" w:rsidRPr="00EB402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0F675EC" w14:textId="335B1B17" w:rsidR="009A2583" w:rsidRPr="00EB4027" w:rsidRDefault="009A258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Európskeho parlamentu a Rady (EÚ) 2022/2065 z 19. októbra 2022 o jednotnom trhu s digitálnymi službami a o zmene smernice 2000/31/ES (akt o digitálnych službách) (</w:t>
            </w:r>
            <w:r w:rsidRPr="00EB4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Ú. v. EÚ L 277, 27.10.2022</w:t>
            </w: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  <w:p w14:paraId="2FF053E7" w14:textId="77777777" w:rsidR="009A2583" w:rsidRPr="00EB4027" w:rsidRDefault="009A258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A7686A3" w14:textId="77777777" w:rsidR="009A2583" w:rsidRDefault="009A258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Nariadenie Európskeho parlamentu a Rady (EÚ) 2019/1150 z 20. júna 2019 o podpore spravodlivosti a transparentnosti pre komerčných používateľov </w:t>
            </w:r>
            <w:proofErr w:type="spellStart"/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sprostredkovateľských služieb (</w:t>
            </w:r>
            <w:r w:rsidRPr="00EB4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Ú. v. EÚ L 186, 11.7.2019</w:t>
            </w: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  <w:p w14:paraId="786B5783" w14:textId="77777777" w:rsidR="00E14664" w:rsidRDefault="00E1466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9092CD5" w14:textId="0A168D4E" w:rsidR="00E14664" w:rsidRPr="00EB4027" w:rsidRDefault="00E1466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</w:t>
            </w:r>
            <w:r w:rsidR="0057044A" w:rsidRPr="005704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Európskeho parlamentu a</w:t>
            </w:r>
            <w:r w:rsidR="005704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57044A" w:rsidRPr="005704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Rady</w:t>
            </w:r>
            <w:r w:rsidR="005704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E146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2010/13/EÚ z 10. marca 2010 o koordinácii niektorých ustanovení upravených zákonom, iným právnym predpisom alebo správnym opatrením v členských štátoch týkajúcich sa poskytovania audiovizuálnych mediálnych služieb (smernica o audiovizuálnych mediálnych službách) </w:t>
            </w:r>
            <w:r w:rsidRPr="00E146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(Ú. v. EÚ L 95, 15.4.2010)</w:t>
            </w:r>
            <w:r w:rsidRPr="00E146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platnom znení</w:t>
            </w:r>
          </w:p>
          <w:p w14:paraId="083FFE58" w14:textId="16D3126C" w:rsidR="009A2583" w:rsidRPr="00EB4027" w:rsidRDefault="009A258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23A6C28D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4C1CF5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A698" w14:textId="77777777" w:rsidR="001B23B7" w:rsidRPr="00B043B4" w:rsidRDefault="00731C3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 2023</w:t>
            </w:r>
          </w:p>
        </w:tc>
      </w:tr>
      <w:tr w:rsidR="001B23B7" w:rsidRPr="00B043B4" w14:paraId="097E8674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8270F1" w14:textId="77777777" w:rsidR="001B23B7" w:rsidRPr="00B043B4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</w:t>
            </w:r>
            <w:r>
              <w:rPr>
                <w:rFonts w:ascii="Times New Roman" w:eastAsia="Calibri" w:hAnsi="Times New Roman" w:cs="Times New Roman"/>
                <w:b/>
              </w:rPr>
              <w:t xml:space="preserve">adaný termín predloženia na </w:t>
            </w:r>
            <w:r w:rsidR="00A340BB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9F99" w14:textId="724CBEC1" w:rsidR="001B23B7" w:rsidRPr="00B043B4" w:rsidRDefault="00072EC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Január </w:t>
            </w:r>
            <w:r w:rsidR="00731C3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4</w:t>
            </w:r>
          </w:p>
        </w:tc>
      </w:tr>
      <w:tr w:rsidR="001B23B7" w:rsidRPr="00B043B4" w14:paraId="5A01B4F6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5F8C9C2" w14:textId="77777777" w:rsidR="001B23B7" w:rsidRPr="00B043B4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B043B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0B77" w14:textId="77777777" w:rsidR="001B23B7" w:rsidRPr="00B043B4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B23B7" w:rsidRPr="00B043B4" w14:paraId="6876849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E882E51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90F3" w14:textId="461B478C" w:rsidR="001B23B7" w:rsidRPr="00B043B4" w:rsidRDefault="00511E2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</w:t>
            </w:r>
            <w:r w:rsidR="00072E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731C3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072E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4</w:t>
            </w:r>
          </w:p>
        </w:tc>
      </w:tr>
      <w:tr w:rsidR="001B23B7" w:rsidRPr="00B043B4" w14:paraId="53BB5F0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5CA0F58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256D27C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63AB636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1B23B7" w:rsidRPr="00B043B4" w14:paraId="15AB3BE7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9D0325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D8E7F35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EB2C2C9" w14:textId="77777777" w:rsidR="00523448" w:rsidRDefault="00523448" w:rsidP="0052344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Európskeho parlamentu a Rady (EÚ) 2022/2065 z 19. októbra 2022 o jednotnom trhu s digitálnymi službami a o zmene smernice 2000/31/ES (akt o digitálnych službách) (Ú. v. EÚ L 277, 27.10.2022) (ďalej len „nariadenie (EÚ) 2022/2065“)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novou celoeurópskou reguláciou internetového obsahu v rámci poskytovania sprostredkovateľských služieb. V zmysle hesla „čo je nezákonné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offline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je nezákonné aj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“ zavádza nové harmonizované pravidlá pre poskytovateľov sprostredkovateľských služieb, vrátane sociálnych sietí,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trhovísk, internetových vyhľadávačov, webhostingových a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cloudových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služieb,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cestovných a ubytovacích platforiem, obchodov s aplikáciami a iných typov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platforiem. Regulácii budú podliehať aj poskytovatelia z tretích krajín, ak svoje sl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užby poskytujú užívateľom v Európskej únii (EÚ).</w:t>
            </w:r>
          </w:p>
          <w:p w14:paraId="1AE76B25" w14:textId="77777777" w:rsidR="00523448" w:rsidRDefault="00523448" w:rsidP="0052344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B0620EA" w14:textId="77777777" w:rsidR="00523448" w:rsidRPr="009C5676" w:rsidRDefault="00523448" w:rsidP="0052344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nariadenia (EÚ) 2022/2065 je prispieť k budovaniu bezpečnejšieho a transparentnejšieho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prostredia, zlepšeniu podmienok poskytovania cezhraničných sprostredkovateľských služieb, zlepšeniu postavenia spotrebiteľov a posilneniu ochrany základných práv užívateľov v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priestore. Obsahom nariadenia (EÚ) 2022/2065 sú cielené opatrenia na efektívnejší boj proti nezákonnému obsahu šírenému prostredníctvom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sprostredkovateľských služieb a nové povinnosti pre poskytovateľov týchto služieb, diverzifikované podľa veľkosti a typu poskytovateľa. Navrhovanou celoeurópskou štruktúrou dohľadu, ktorá má byť založená na intenzívnej spolupráci medzi koordinátormi digitálnych služieb a Európskou komisiou, sa má zaistiť bezpečné, predvídateľné a dôveryhodné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prostredie.</w:t>
            </w:r>
          </w:p>
          <w:p w14:paraId="560E1503" w14:textId="77777777" w:rsidR="009C5676" w:rsidRDefault="009C5676" w:rsidP="009C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 zmysle n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ariadenia </w:t>
            </w:r>
            <w:r w:rsidR="00523448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2022/2065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majú členské štáty Európskej únie povinnosť do 17. februára 2024 určiť národného koordinátora digitálnych služieb, ktorý bude zodpovedný za všetky záležitosti týkajúce sa dohľadu a presadzovania tohto nariadenia. V tento istý deň sa nariadenie </w:t>
            </w:r>
            <w:r w:rsidR="00523448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2022/2065</w:t>
            </w:r>
            <w:r w:rsidR="005234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s výnimkou vybraných ustanovení, </w:t>
            </w:r>
            <w:r w:rsidR="00CE27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začne </w:t>
            </w:r>
            <w:r w:rsidR="005234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uplatňovať. Určený koordinátor digitálnych služieb bude zodpovedný za zabezpečenie koordinácie úloh na vnútroštátnej úrovni a za prínos k účinnému a konzistentnému dohľadu a presadzovaniu predmetného nariadenia v celej EÚ.</w:t>
            </w:r>
          </w:p>
          <w:p w14:paraId="7548F15F" w14:textId="77777777" w:rsidR="009C5676" w:rsidRDefault="009C5676" w:rsidP="009C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EF919B6" w14:textId="492B2263" w:rsidR="00CE274C" w:rsidRDefault="009C5676" w:rsidP="009C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Návrhom zákona </w:t>
            </w:r>
            <w:r w:rsidR="00CE27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má preto zabezpečiť</w:t>
            </w:r>
            <w:r w:rsidR="005234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implementácia nariadenia </w:t>
            </w:r>
            <w:r w:rsidR="00523448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2022/2065</w:t>
            </w:r>
            <w:r w:rsidR="005234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</w:t>
            </w:r>
            <w:r w:rsidR="00CE27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slovenského právneho poriadku</w:t>
            </w:r>
            <w:r w:rsidR="005234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755C3A93" w14:textId="77777777" w:rsidR="00CE274C" w:rsidRDefault="00CE274C" w:rsidP="009C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E4002F9" w14:textId="77777777" w:rsidR="00295C7D" w:rsidRPr="00295C7D" w:rsidRDefault="00295C7D" w:rsidP="00295C7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Návrhom zákona sa implementuje aj nariadenie Európskeho parlamentu a Rady (EÚ) 2019/1150 z 20. júna 2019 o podpore spravodlivosti a transparentnosti pre komerčných používateľov </w:t>
            </w:r>
            <w:proofErr w:type="spellStart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sprostredkovateľských služieb (Ú. v. EÚ L 186, 11.7.2019) (ďalej len „nariadenie (EÚ) 2019/1150“). Nariadenie (EÚ) 2019/1150 sa uplatňuje na poskytovateľov </w:t>
            </w:r>
            <w:proofErr w:type="spellStart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sprostredkovateľských služieb a internetové vyhľadávače (najmä </w:t>
            </w:r>
            <w:proofErr w:type="spellStart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trhoviská, obchody s aplikáciami, sociálne médiá pre podnikateľov, nástroje na porovnávanie cien a všeobecné </w:t>
            </w:r>
            <w:proofErr w:type="spellStart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vyhľadávače), prostredníctvom ktorých obchodníci v EÚ ponúkajú tovar alebo služby spotrebiteľom v EÚ. Cieľom tejto regulácie je zvýšiť spravodlivosť a transparentnosť </w:t>
            </w:r>
            <w:proofErr w:type="spellStart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podnikateľského prostredia, ktoré podnikom umožňuje cezhraničné pôsobenie na vnútornom trhu EÚ. Nariadenie (EÚ) 2019/1150 zavádza viaceré povinnosti pre </w:t>
            </w:r>
            <w:proofErr w:type="spellStart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sprostredkovateľské služby a </w:t>
            </w:r>
            <w:proofErr w:type="spellStart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vyhľadávače, ktoré majú predchádzať škodlivým obchodným praktikám platforiem voči komerčným užívateľom obmedzujúcim vnútroštátny a cezhraničný </w:t>
            </w:r>
            <w:proofErr w:type="spellStart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predaj s negatívnym dosahom na spotrebiteľov v EÚ.</w:t>
            </w:r>
          </w:p>
          <w:p w14:paraId="28BF081D" w14:textId="77777777" w:rsidR="00295C7D" w:rsidRPr="00295C7D" w:rsidRDefault="00295C7D" w:rsidP="00295C7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3A70B8A" w14:textId="77777777" w:rsidR="00731C3A" w:rsidRDefault="00295C7D" w:rsidP="00295C7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Presadzovanie nariadenia (EÚ) 2019/1150 bolo doposiaľ v Slovenskej republike ponechané na súdy. Európska komisia v tejto súvislosti začala voči Slovenskej republike konanie o porušení zmlúv podľa čl. 258 Zmluvy o fungovaní EÚ z dôvodu nezabezpečenia dostatočne primeraného a účinného presadzovania nariadenia.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uvedeného dôvodu je</w:t>
            </w:r>
            <w:r w:rsidR="00CE27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zároveň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nevyhnutné d</w:t>
            </w:r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oplnen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ie vnútroštátnej právnej úpravy a stanovenie právneho</w:t>
            </w:r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základ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verejnoprávny výkon dohľadu </w:t>
            </w:r>
            <w:r w:rsidR="00322E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aj </w:t>
            </w:r>
            <w:r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nad dodržiavaním povinností podľa nariadenia (EÚ) 2019/1150. </w:t>
            </w:r>
          </w:p>
          <w:p w14:paraId="7A728026" w14:textId="77777777" w:rsidR="00295C7D" w:rsidRPr="00B043B4" w:rsidRDefault="00295C7D" w:rsidP="00295C7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B23B7" w:rsidRPr="00B043B4" w14:paraId="72F9C3E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25B766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1B23B7" w:rsidRPr="00B043B4" w14:paraId="055C00C4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DC8A4B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hlavné ciele predkladaného materiálu (aký výsledný stav má byť prijatím materiálu dosiahnutý, pričom dosiahnutý stav musí byť odlišný od stavu popísaného v bod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e</w:t>
            </w: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2. Definovanie problému). </w:t>
            </w:r>
          </w:p>
          <w:p w14:paraId="11B24D52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04CEFD3" w14:textId="107F1E55" w:rsidR="00295C7D" w:rsidRDefault="009C5676" w:rsidP="00295C7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vnútroštátnej implementácie prostredníctvom návrhu zákona je zabezpečenie </w:t>
            </w:r>
            <w:r w:rsid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implementácie a</w:t>
            </w:r>
            <w:r w:rsidR="00295C7D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vymožiteľnosti práv a povinností vyplývajúcich z nariadenia (EÚ) 2022/2065. Členské štáty sú</w:t>
            </w:r>
            <w:r w:rsid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totiž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povinné menovať tzv. koordinátora digitálnych služieb, ktorý bude zodpovedný za riadne vykonávanie nariadenia na národnej úrovni a bude národným koordinátorom vo vzťahu k ostatným členským štátom, k Európskej komisii, voči poskytovateľom sprostredkovateľských služieb, príjemcom služieb a iným subjektom v zmysle nariadenia. Kritériom výkonu funkcie koordinátora digitálnych služieb je striktná požiadavka na jeho nezávislosť od ve</w:t>
            </w:r>
            <w:r w:rsid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rejných a súkromných subjektov.</w:t>
            </w:r>
            <w:r w:rsidR="00295C7D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Nariadenie (EÚ) 2022/2065 </w:t>
            </w:r>
            <w:r w:rsid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navyše </w:t>
            </w:r>
            <w:r w:rsidR="00295C7D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predpokladá dostatočné technické, finančné a personálne zabezpečenie na umožnenie výkonu nestranného, transparentného a včasného dohľadu v </w:t>
            </w:r>
            <w:proofErr w:type="spellStart"/>
            <w:r w:rsidR="00295C7D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="00295C7D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prostredí.</w:t>
            </w:r>
          </w:p>
          <w:p w14:paraId="22992B80" w14:textId="77777777" w:rsidR="00295C7D" w:rsidRDefault="00295C7D" w:rsidP="00295C7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92689AB" w14:textId="77777777" w:rsidR="00295C7D" w:rsidRDefault="00295C7D" w:rsidP="009C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Ambiciózne ciele nariadenia (EÚ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 2022/2065 si vyžadujú, aby sa určené subjekty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čo najskôr začali pripravovať na nové úlohy, najmä po odbornej a technickej stránke, a zapájali sa do prípravných procesov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úrovni EÚ. </w:t>
            </w:r>
          </w:p>
          <w:p w14:paraId="067C47E1" w14:textId="77777777" w:rsidR="00295C7D" w:rsidRDefault="00295C7D" w:rsidP="009C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8DE45A6" w14:textId="0088AE8D" w:rsidR="009C5676" w:rsidRPr="009C5676" w:rsidRDefault="009C5676" w:rsidP="009C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podmienkach Slovenskej republiky je najvhodnejším kandidátom na plnenie týchto úloh </w:t>
            </w:r>
            <w:r w:rsidR="00CE27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nezávislý národný regulačný orgán v oblasti mediálnych služieb, a to</w:t>
            </w:r>
            <w:r w:rsidR="00CE274C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Rada pre mediálne služby, ktorá môže nadviazať na doterajší výkon pôsobnosti vo vzťahu k platformách na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zdieľanie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obsahu a platformám na </w:t>
            </w:r>
            <w:proofErr w:type="spellStart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zdieľanie</w:t>
            </w:r>
            <w:proofErr w:type="spellEnd"/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videí v zmysle platného </w:t>
            </w:r>
            <w:r w:rsid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účinného 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č. 264/2022 Z. z. o mediálnych službách a o zmene a doplnení niektorých zákonov (zákon o mediálnych službách) v znení zákona č. 351/2022 Z. z. (ďalej len „zákon o mediálnych službách“). </w:t>
            </w:r>
            <w:r w:rsidR="00CE27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tejto súvislosti sa zároveň </w:t>
            </w:r>
            <w:r w:rsidR="00CE274C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navrhuje rozšíriť pôsobnosť </w:t>
            </w:r>
            <w:r w:rsidR="00CE27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regulátora </w:t>
            </w:r>
            <w:r w:rsidR="00CE274C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nové kompetencie v digitálnej oblasti.</w:t>
            </w:r>
            <w:r w:rsidR="00423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 implementáciou nariadenia </w:t>
            </w:r>
            <w:r w:rsidR="00423822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</w:t>
            </w:r>
            <w:r w:rsidR="00423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 2022/2065 </w:t>
            </w:r>
            <w:r w:rsidR="00777D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</w:t>
            </w:r>
            <w:r w:rsidR="007E28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23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však nevyhnutne spojené značné posilnenie personálnych, finančných a technických zdrojov pre budúceho koordinátora digitálnych služieb. Hlavnými dôvodmi navýšenia zdrojov sú komplexnosť budúcich právnych predpisov, rozšírenie jurisdikčného dosahu, včasné a účinné presadzovanie práva, využitie technologických kapacít na monitorovanie a regulovanie digitálnych služieb či aktívna participácia zainteresovaných subjektov.</w:t>
            </w:r>
          </w:p>
          <w:p w14:paraId="3222D303" w14:textId="77777777" w:rsidR="009C5676" w:rsidRPr="009C5676" w:rsidRDefault="009C5676" w:rsidP="009C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79CCC71" w14:textId="1F949476" w:rsidR="00731C3A" w:rsidRPr="00B043B4" w:rsidRDefault="009C5676" w:rsidP="00295C7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Návrhom zákona sa</w:t>
            </w:r>
            <w:r w:rsid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zároveň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implementuje aj nariadenie </w:t>
            </w:r>
            <w:r w:rsidR="00CE27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2019/1150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322E95"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 prihliadnutím na vecné súvislosti medzi nariadením (EÚ) 2019/1150 a nariadením (EÚ) 2022/2065 sa navrhuje zverenie </w:t>
            </w:r>
            <w:r w:rsidR="00322E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kompetencií podľa </w:t>
            </w:r>
            <w:r w:rsidR="00322E95"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nariadenia (EÚ) 2019/1150 </w:t>
            </w:r>
            <w:r w:rsidR="00322E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taktiež</w:t>
            </w:r>
            <w:r w:rsidR="00322E95"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Rade pre mediálne služby.</w:t>
            </w:r>
          </w:p>
        </w:tc>
      </w:tr>
      <w:tr w:rsidR="001B23B7" w:rsidRPr="00B043B4" w14:paraId="5B65773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962064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1B23B7" w:rsidRPr="00B043B4" w14:paraId="2420BF1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B5F7B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9AADE1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B178547" w14:textId="77777777" w:rsidR="00731C3A" w:rsidRDefault="00322E9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Rada pre mediálne služby</w:t>
            </w:r>
          </w:p>
          <w:p w14:paraId="5060DBF8" w14:textId="77777777" w:rsidR="00322E95" w:rsidRDefault="00322E9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Subjekty poskytujúce súčinnosť Rade pre mediálne služby</w:t>
            </w:r>
          </w:p>
          <w:p w14:paraId="2EE39794" w14:textId="77777777" w:rsidR="00322E95" w:rsidRDefault="00322E9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Poskytovatelia sprostredkovateľských služieb (sociálne siete,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trhoviská, internetové vyhľadávače, cestovateľské a ubytovacie platformy, obchody s aplikáciami a pod.)</w:t>
            </w:r>
          </w:p>
          <w:p w14:paraId="6C3AE47A" w14:textId="77777777" w:rsidR="00322E95" w:rsidRDefault="00322E9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Užívatelia sprostredkovateľských služieb</w:t>
            </w:r>
          </w:p>
          <w:p w14:paraId="5FDFB49C" w14:textId="15512881" w:rsidR="00CE274C" w:rsidRPr="00423822" w:rsidRDefault="00322E9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Komerční užívatelia sprostredkovateľských služieb</w:t>
            </w:r>
          </w:p>
        </w:tc>
      </w:tr>
      <w:tr w:rsidR="001B23B7" w:rsidRPr="00B043B4" w14:paraId="7CDAA72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504102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1B23B7" w:rsidRPr="00B043B4" w14:paraId="1C685957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BF45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5BEA623C" w14:textId="77777777" w:rsidR="00731C3A" w:rsidRPr="00B043B4" w:rsidRDefault="00731C3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9C77887" w14:textId="77777777" w:rsidR="007D2DBE" w:rsidRDefault="00731C3A" w:rsidP="00731C3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Žiaden z existujúcich orgá</w:t>
            </w:r>
            <w:r w:rsidR="00322E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 v rámci právneho poriadku Slovenskej republiky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aktuálne nespĺňa všetky požiadavky na koordinátora digitálnych služieb tak, ako bol zadefinovaný v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nariadení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94139C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2022/2065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Pôsobnosť koordinátora digitálnych služieb je v podmienkach Slovenskej republiky úplne novou pôsobnosťou. V rámci Špeciálnej pracovnej skupiny pre digitálny </w:t>
            </w:r>
            <w:proofErr w:type="spellStart"/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governance</w:t>
            </w:r>
            <w:proofErr w:type="spellEnd"/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Slovenska (pod vedením Ministerstva investícií, regionálneho rozvoja a informatizácie SR) boli preskúmané možnosti výkonu pôsobnosti koordinátora digitálnych služieb prostredníctvom Rady pre mediálne služby, Úradu pre reguláciu elektronických komunikácií a poštových služieb, Národnej agentúry pre sieťové a elektronické služby, Národnej banky Slovenska, Úradu na ochranu osobných údajov alebo </w:t>
            </w:r>
            <w:r w:rsidR="007D2D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tento účel 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novovytvoreného orgánu</w:t>
            </w:r>
            <w:r w:rsidR="007D2D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(v súčasnosti </w:t>
            </w:r>
            <w:r w:rsidR="00CE27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takýto orgán </w:t>
            </w:r>
            <w:r w:rsidR="007D2D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neexistuje).</w:t>
            </w:r>
          </w:p>
          <w:p w14:paraId="0467BFFE" w14:textId="77777777" w:rsidR="007D2DBE" w:rsidRDefault="007D2DBE" w:rsidP="00731C3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B3D2ACC" w14:textId="77777777" w:rsidR="001B23B7" w:rsidRDefault="00731C3A" w:rsidP="00731C3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Ako najvýhodnejšie riešenie sa v súčasnosti javí zabezpečenie týchto činností prostredníctvom </w:t>
            </w:r>
            <w:r w:rsidR="007D2D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národného regulátora v oblasti mediálnych služieb, 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Rady pre mediálne služby, ktorá môže nadviazať na svoju pôsobnosť vo vzťahu k platformám na </w:t>
            </w:r>
            <w:proofErr w:type="spellStart"/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zdieľanie</w:t>
            </w:r>
            <w:proofErr w:type="spellEnd"/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videí a platformám na </w:t>
            </w:r>
            <w:proofErr w:type="spellStart"/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zdieľanie</w:t>
            </w:r>
            <w:proofErr w:type="spellEnd"/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obsahu podľa platného </w:t>
            </w:r>
            <w:r w:rsidR="007D2D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účinného 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č. 264/2022 Z. z. o mediálnych službách a o zmene a doplnení niektorých zákonov (zákon o mediálnych službách) v znení zákona č. 351/2022 Z. z. a ďalšie aktivity v </w:t>
            </w:r>
            <w:proofErr w:type="spellStart"/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online</w:t>
            </w:r>
            <w:proofErr w:type="spellEnd"/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priestore, ktorým sa doposiaľ venovala v rozsahu zverenej pôsobnosti.</w:t>
            </w:r>
          </w:p>
          <w:p w14:paraId="149F9E71" w14:textId="77777777" w:rsidR="00731C3A" w:rsidRPr="00B043B4" w:rsidRDefault="00731C3A" w:rsidP="00731C3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A8E0FB8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6FDE84D" w14:textId="77777777" w:rsidR="00731C3A" w:rsidRDefault="00731C3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5C59F60" w14:textId="77777777" w:rsidR="00731C3A" w:rsidRPr="00731C3A" w:rsidRDefault="00731C3A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Nulová alternatíva (zachovanie súčasného stavu) </w:t>
            </w:r>
            <w:r w:rsidR="00322E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nepripúšťa, nakoľko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povinnosť Slovenskej republiky určiť do 17. februára 2024 orgán</w:t>
            </w:r>
            <w:r w:rsidR="007D2D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ktorý bude vykonávať úlohu koordinátora digitálnych služieb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162F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stanoviť právny</w:t>
            </w:r>
            <w:r w:rsidR="00162F69"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základ pre </w:t>
            </w:r>
            <w:r w:rsidR="00162F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výkon dohľadu </w:t>
            </w:r>
            <w:r w:rsidR="00162F69"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nad dodržiavaním povinností </w:t>
            </w:r>
            <w:r w:rsidR="00162F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poskytovateľov sprostredkovateľských služieb 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vyplýva</w:t>
            </w:r>
            <w:r w:rsidR="00162F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jú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D2D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priamo </w:t>
            </w:r>
            <w:r w:rsidR="009413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nariadenia </w:t>
            </w:r>
            <w:r w:rsidR="0094139C"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2022/2065</w:t>
            </w:r>
            <w:r w:rsidR="00162F69"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62F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</w:t>
            </w:r>
            <w:r w:rsidR="00162F69" w:rsidRPr="00295C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nariadenia (EÚ) 2019/1150</w:t>
            </w:r>
            <w:r w:rsidRPr="00731C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597FF1B4" w14:textId="77777777" w:rsidR="00731C3A" w:rsidRPr="00B043B4" w:rsidRDefault="00731C3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B23B7" w:rsidRPr="00B043B4" w14:paraId="048A9C4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A381500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1B23B7" w:rsidRPr="00B043B4" w14:paraId="07664FCD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996219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B5535EC" w14:textId="77777777" w:rsidR="001B23B7" w:rsidRPr="00B043B4" w:rsidRDefault="0031336D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F02543C" w14:textId="77777777" w:rsidR="001B23B7" w:rsidRPr="00B043B4" w:rsidRDefault="0031336D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13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1B23B7" w:rsidRPr="00B043B4" w14:paraId="1503DDD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102251" w14:textId="77777777" w:rsidR="001B23B7" w:rsidRPr="00EB402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5017C21" w14:textId="77777777" w:rsidR="001B23B7" w:rsidRPr="00EB402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4D5D9D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061A757" w14:textId="2E846EEE" w:rsidR="001B23B7" w:rsidRPr="00EB4027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B4027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9A2583" w:rsidRPr="00EB4027">
              <w:rPr>
                <w:rFonts w:ascii="Times New Roman" w:eastAsia="Calibri" w:hAnsi="Times New Roman" w:cs="Times New Roman"/>
                <w:b/>
              </w:rPr>
              <w:t>/implementácia</w:t>
            </w:r>
            <w:r w:rsidRPr="00EB4027">
              <w:rPr>
                <w:rFonts w:ascii="Times New Roman" w:eastAsia="Calibri" w:hAnsi="Times New Roman" w:cs="Times New Roman"/>
                <w:b/>
              </w:rPr>
              <w:t xml:space="preserve"> práva EÚ </w:t>
            </w:r>
          </w:p>
        </w:tc>
      </w:tr>
      <w:tr w:rsidR="001B23B7" w:rsidRPr="00B043B4" w14:paraId="666D28D5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EB4027" w:rsidRPr="00EB4027" w14:paraId="2B111C4C" w14:textId="77777777">
              <w:trPr>
                <w:trHeight w:val="90"/>
              </w:trPr>
              <w:tc>
                <w:tcPr>
                  <w:tcW w:w="8643" w:type="dxa"/>
                </w:tcPr>
                <w:p w14:paraId="1B7322F7" w14:textId="6ABD58EE" w:rsidR="00A7788F" w:rsidRPr="00EB4027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>g</w:t>
                  </w:r>
                  <w:r w:rsidR="009A2583"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>oldplatingu</w:t>
                  </w:r>
                  <w:proofErr w:type="spellEnd"/>
                  <w:r w:rsidR="009A2583"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="009A2583"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9A2583"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</w:t>
                  </w:r>
                  <w:r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B4027" w:rsidRPr="00EB4027" w14:paraId="354C3094" w14:textId="77777777">
              <w:trPr>
                <w:trHeight w:val="296"/>
              </w:trPr>
              <w:tc>
                <w:tcPr>
                  <w:tcW w:w="8643" w:type="dxa"/>
                </w:tcPr>
                <w:p w14:paraId="4A775CC9" w14:textId="77777777" w:rsidR="00A7788F" w:rsidRPr="00EB4027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EB4027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EB4027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EB4027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4139C" w:rsidRPr="00EB4027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EB4027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02F684E" w14:textId="77777777" w:rsidR="00A7788F" w:rsidRPr="00EB4027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5C157A6" w14:textId="77777777" w:rsidR="00A7788F" w:rsidRPr="00EB4027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EB4027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EB4027" w:rsidRPr="00EB4027" w14:paraId="1300DD49" w14:textId="77777777">
              <w:trPr>
                <w:trHeight w:val="296"/>
              </w:trPr>
              <w:tc>
                <w:tcPr>
                  <w:tcW w:w="8643" w:type="dxa"/>
                </w:tcPr>
                <w:p w14:paraId="46F07D39" w14:textId="77777777" w:rsidR="00A7788F" w:rsidRPr="00EB4027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335EA60" w14:textId="77777777" w:rsidR="001B23B7" w:rsidRPr="00EB402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B23B7" w:rsidRPr="00B043B4" w14:paraId="7E201D7B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C469EB" w14:textId="77777777" w:rsidR="001B23B7" w:rsidRPr="00B043B4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7EAA7B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117F1F8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1B23B7" w:rsidRPr="00B043B4" w14:paraId="67E49BE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4B17BD" w14:textId="15C5ADDD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74DAAB2A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3E54DB1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3BD3B8F" w14:textId="77777777" w:rsidR="00381809" w:rsidRDefault="00381809" w:rsidP="0094139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  <w:p w14:paraId="4B7485CD" w14:textId="77777777" w:rsidR="00A0260A" w:rsidRDefault="00381809" w:rsidP="003F045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zmysle nariadenia </w:t>
            </w:r>
            <w:r w:rsidRPr="009C56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2022/2065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sú koordinátori digitálnych služieb povinní vypracúvať výročné správy </w:t>
            </w:r>
            <w:r w:rsidR="003F04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 činnosti podľa tohto nariadenia. </w:t>
            </w:r>
            <w:bookmarkStart w:id="1" w:name="_Hlk159931298"/>
            <w:r w:rsidR="003F04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Prvé preskúmanie účelnosti bude možné uskutočniť z výročnej správy Rady pre mediálne služby za rok 202</w:t>
            </w:r>
            <w:r w:rsidR="007E28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</w:t>
            </w:r>
            <w:r w:rsidR="003F04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ktorú je regulátor povinný predložiť Národnej rade SR do 90 dní po skončení kalendárneho roka.</w:t>
            </w:r>
          </w:p>
          <w:p w14:paraId="3BF3009B" w14:textId="68EE8E9A" w:rsidR="00A0260A" w:rsidRDefault="00A0260A" w:rsidP="003F045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2" w:name="_Hlk159931248"/>
            <w:bookmarkEnd w:id="1"/>
            <w:r w:rsidRPr="00A026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 roku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</w:t>
            </w:r>
            <w:r w:rsidRPr="00A026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na základe predloženej výročnej správy za rok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  <w:r w:rsidRPr="00A026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(do 90 dní po skončení kalendárneho roka) prehodnotí podľa reálnych potrieb rozpočet na rok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</w:t>
            </w:r>
            <w:r w:rsidRPr="00A026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vrátane vyčíslenia príjmov verejnej správy.</w:t>
            </w:r>
          </w:p>
          <w:bookmarkEnd w:id="2"/>
          <w:p w14:paraId="16FC4B62" w14:textId="700CF3D4" w:rsidR="0094139C" w:rsidRPr="003F0454" w:rsidRDefault="00381809" w:rsidP="003F045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Okrem toho nariadenie ukladá Európskej komisii do 17. novembra 2027 a následne každých päť rokov vypracovať hodnotenie tohto nariadenia, ktoré predloží Európskemu parlamentu, Európskej rade a Európskemu hospodárskemu a sociálnemu výboru. Výsledky tohto hodnotenia budú smerodajné aj na vnútroštátnej úrovni</w:t>
            </w:r>
            <w:r w:rsidR="00F214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 účelom preskúmania účelnosti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</w:tc>
      </w:tr>
      <w:tr w:rsidR="002F6ADB" w:rsidRPr="002F6ADB" w14:paraId="0EF98B31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83EF58B" w14:textId="77777777" w:rsidR="001B23B7" w:rsidRPr="002F6ADB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25EA78B" w14:textId="77777777" w:rsidR="001B23B7" w:rsidRPr="002F6ADB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44E555C" w14:textId="77777777" w:rsidR="00A340BB" w:rsidRPr="002F6ADB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C2DB0C4" w14:textId="77777777" w:rsidR="00A7788F" w:rsidRPr="002F6ADB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FE34343" w14:textId="77777777" w:rsidR="004C6831" w:rsidRPr="002F6ADB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C986F7A" w14:textId="77777777" w:rsidR="001B23B7" w:rsidRPr="002F6ADB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B23B7" w:rsidRPr="00B043B4" w14:paraId="1EA56AE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65D918C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1B23B7" w:rsidRPr="00B043B4" w14:paraId="2F7A7B76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03A904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677CAA7" w14:textId="5929206A" w:rsidR="001B23B7" w:rsidRPr="00B043B4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CA65E75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58276A9" w14:textId="77777777" w:rsidR="001B23B7" w:rsidRPr="00B043B4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90F0829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0B8F3C6" w14:textId="77777777" w:rsidR="001B23B7" w:rsidRPr="00B043B4" w:rsidRDefault="00731C3A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26CB577" w14:textId="77777777" w:rsidR="001B23B7" w:rsidRPr="00B043B4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B23B7" w:rsidRPr="00B043B4" w14:paraId="6F4168F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DF2C05" w14:textId="77777777" w:rsidR="00B84F87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4A88099" w14:textId="77777777" w:rsidR="00B84F87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F5A640A" w14:textId="77777777" w:rsidR="003145AE" w:rsidRPr="00A340BB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9BCDA94" w14:textId="77777777" w:rsidR="001B23B7" w:rsidRPr="00B043B4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D1A3ED9" w14:textId="77777777" w:rsidR="001B23B7" w:rsidRPr="00B043B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2E9F7EE" w14:textId="01CCF1FD" w:rsidR="001B23B7" w:rsidRPr="00B043B4" w:rsidRDefault="00EB44F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4D92AEC" w14:textId="77777777" w:rsidR="001B23B7" w:rsidRPr="00B043B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A5061D3" w14:textId="77777777" w:rsidR="001B23B7" w:rsidRPr="00B043B4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8C59713" w14:textId="77777777" w:rsidR="001B23B7" w:rsidRPr="00B043B4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145AE" w:rsidRPr="00B043B4" w14:paraId="3FD33A5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B642332" w14:textId="77777777" w:rsidR="003145AE" w:rsidRPr="003145AE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BA704D1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1707CA0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369D087" w14:textId="77777777" w:rsidR="003145AE" w:rsidRPr="00B043B4" w:rsidRDefault="00731C3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D71B30B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DEE8B55" w14:textId="77777777" w:rsidR="003145AE" w:rsidRPr="00B043B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36409A7" w14:textId="77777777" w:rsidR="003145AE" w:rsidRPr="00B043B4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5742E151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571D9F3" w14:textId="77777777" w:rsidR="003145A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1BC2F78D" w14:textId="77777777" w:rsidR="003145AE" w:rsidRPr="003145A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19F9F83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B71C6A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2C9CE59" w14:textId="4659C6BD" w:rsidR="003145AE" w:rsidRPr="00B043B4" w:rsidRDefault="003F0454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FDFCE2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4DB27B1" w14:textId="77777777" w:rsidR="003145AE" w:rsidRPr="00B043B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E96FA" w14:textId="77777777" w:rsidR="003145AE" w:rsidRPr="00B043B4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7788F" w:rsidRPr="00B043B4" w14:paraId="362ABB3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CABADD" w14:textId="77777777" w:rsidR="00A7788F" w:rsidRPr="002F6ADB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B6F9357" w14:textId="77777777" w:rsidR="00A7788F" w:rsidRPr="002F6ADB" w:rsidRDefault="00187182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F6ADB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744F64" w14:textId="77777777" w:rsidR="00A7788F" w:rsidRPr="002F6ADB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1680A0" w14:textId="77777777" w:rsidR="00A7788F" w:rsidRPr="002F6ADB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51570A" w14:textId="77777777" w:rsidR="00A7788F" w:rsidRPr="002F6ADB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84D71A" w14:textId="2D61735E" w:rsidR="00A7788F" w:rsidRPr="002F6ADB" w:rsidRDefault="00EB4027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CCA54" w14:textId="77777777" w:rsidR="00A7788F" w:rsidRPr="002F6ADB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4654EA" w:rsidRPr="00B043B4" w14:paraId="56E92DF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11EF8E" w14:textId="48424018" w:rsidR="004654EA" w:rsidRPr="00EB4027" w:rsidRDefault="004654EA" w:rsidP="009A25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1FD10F" w14:textId="30A1C18B" w:rsidR="004654EA" w:rsidRPr="00EB4027" w:rsidRDefault="004654EA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A4084F" w14:textId="488ACFC1" w:rsidR="004654EA" w:rsidRPr="00EB4027" w:rsidRDefault="004654EA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9DFB310" w14:textId="10510C49" w:rsidR="004654EA" w:rsidRPr="00EB4027" w:rsidRDefault="004654EA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E54A06" w14:textId="105118F3" w:rsidR="004654EA" w:rsidRPr="00EB4027" w:rsidRDefault="004654EA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855A085" w14:textId="7D7099EB" w:rsidR="004654EA" w:rsidRPr="00EB4027" w:rsidRDefault="009A2583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BEE13" w14:textId="5E458CAE" w:rsidR="004654EA" w:rsidRPr="00EB4027" w:rsidRDefault="004654EA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4654EA" w:rsidRPr="00B043B4" w14:paraId="2D9B8AF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5DF6A1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FCB4A04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E358E4" w14:textId="77777777" w:rsidR="004654EA" w:rsidRPr="00EB4027" w:rsidRDefault="004654EA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D5E9B5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73BE84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86087CC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A467FA3" w14:textId="77777777" w:rsidR="004654EA" w:rsidRPr="00EB4027" w:rsidRDefault="004654EA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4654EA" w:rsidRPr="00B043B4" w14:paraId="72718A83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32E53FC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358BDDE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E78C6E3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72D91E" w14:textId="77777777" w:rsidR="004654EA" w:rsidRPr="00EB4027" w:rsidRDefault="004654EA" w:rsidP="003145AE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30027E6" w14:textId="0BC05F5A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807476C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A4BBBCD" w14:textId="6E16AC33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6706F7B" w14:textId="77777777" w:rsidR="004654EA" w:rsidRPr="00EB4027" w:rsidRDefault="004654EA" w:rsidP="003145AE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4654EA" w:rsidRPr="00B043B4" w14:paraId="3D26B7EC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DBB2B6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F63B1FA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AFB70F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0EA261" w14:textId="77777777" w:rsidR="004654EA" w:rsidRPr="00EB4027" w:rsidRDefault="004654EA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78143E" w14:textId="77777777" w:rsidR="004654EA" w:rsidRPr="00EB4027" w:rsidRDefault="004654EA" w:rsidP="003145A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AD606B" w14:textId="77777777" w:rsidR="004654EA" w:rsidRPr="00EB4027" w:rsidRDefault="004654EA" w:rsidP="003145A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558D72A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34E7B" w14:textId="77777777" w:rsidR="004654EA" w:rsidRPr="00EB4027" w:rsidRDefault="004654EA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4654EA" w:rsidRPr="00B043B4" w14:paraId="28CF2E02" w14:textId="77777777" w:rsidTr="009431E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6AC0AA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76DEAC3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D40CBC" w14:textId="77777777" w:rsidR="004654EA" w:rsidRPr="00EB4027" w:rsidRDefault="004654EA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F97698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476716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64A5D82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205A3" w14:textId="77777777" w:rsidR="004654EA" w:rsidRPr="00EB4027" w:rsidRDefault="004654EA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4654EA" w:rsidRPr="00B043B4" w14:paraId="45CB77CF" w14:textId="77777777" w:rsidTr="009E715B"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2E2"/>
          </w:tcPr>
          <w:p w14:paraId="100D0CC3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  <w:p w14:paraId="5FAF3FEC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F24DCDE" w14:textId="7D41FCA6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439F7D5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E56F49" w14:textId="77777777" w:rsidR="004654EA" w:rsidRPr="00EB4027" w:rsidRDefault="004654EA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2EB133F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E158D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19DAEDE" w14:textId="77777777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A632C" w14:textId="77777777" w:rsidR="004654EA" w:rsidRPr="00EB4027" w:rsidRDefault="004654EA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4654EA" w:rsidRPr="00B043B4" w14:paraId="094D19AB" w14:textId="77777777" w:rsidTr="00897E3C">
        <w:tc>
          <w:tcPr>
            <w:tcW w:w="3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4940A0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540E43D" w14:textId="0B6BEA6F" w:rsidR="004654EA" w:rsidRPr="00EB4027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80C5C7" w14:textId="460D6D14" w:rsidR="004654EA" w:rsidRPr="00EB4027" w:rsidRDefault="004654EA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305A21" w14:textId="77777777" w:rsidR="004654EA" w:rsidRPr="00EB4027" w:rsidRDefault="004654EA" w:rsidP="003145A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FE8120" w14:textId="77777777" w:rsidR="004654EA" w:rsidRPr="00EB4027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BAC79FF" w14:textId="70D57D6D" w:rsidR="004654EA" w:rsidRPr="00EB4027" w:rsidRDefault="009A2583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B402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10F84" w14:textId="09314EC8" w:rsidR="004654EA" w:rsidRPr="00EB4027" w:rsidRDefault="004654EA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B40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4654EA" w:rsidRPr="00B043B4" w14:paraId="6BEAFAC8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9C01E76" w14:textId="77777777" w:rsidR="004654EA" w:rsidRPr="00B043B4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A5D5BAD" w14:textId="77777777" w:rsidR="004654EA" w:rsidRPr="00B043B4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92C845" w14:textId="77777777" w:rsidR="004654EA" w:rsidRPr="00B043B4" w:rsidRDefault="004654EA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1A09C2" w14:textId="77777777" w:rsidR="004654EA" w:rsidRPr="00B043B4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F539B5" w14:textId="77777777" w:rsidR="004654EA" w:rsidRPr="00B043B4" w:rsidRDefault="004654EA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B3B3B1" w14:textId="77777777" w:rsidR="004654EA" w:rsidRPr="00B043B4" w:rsidRDefault="004654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14619" w14:textId="77777777" w:rsidR="004654EA" w:rsidRPr="00B043B4" w:rsidRDefault="004654EA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0F2BE9" w:rsidRPr="00B043B4" w14:paraId="2BF3D3C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A3B25C" w14:textId="77777777" w:rsidR="000F2BE9" w:rsidRPr="00B043B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2FE35E3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D65FD5D" w14:textId="77777777" w:rsidR="000F2BE9" w:rsidRPr="00B043B4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CB59F99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EB856A6" w14:textId="77777777" w:rsidR="000F2BE9" w:rsidRPr="00B043B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E0DC45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D6F2538" w14:textId="77777777" w:rsidR="000F2BE9" w:rsidRPr="00B043B4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0F2BE9" w:rsidRPr="00B043B4" w14:paraId="0298534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40F30B6" w14:textId="77777777" w:rsidR="000F2BE9" w:rsidRPr="00B043B4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5CC864B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248AC5B" w14:textId="77777777" w:rsidR="000F2BE9" w:rsidRPr="00B043B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9091958" w14:textId="77777777" w:rsidR="000F2BE9" w:rsidRPr="00B043B4" w:rsidRDefault="00731C3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D1E093B" w14:textId="77777777" w:rsidR="000F2BE9" w:rsidRPr="00B043B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454E21E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7736FE4" w14:textId="77777777" w:rsidR="000F2BE9" w:rsidRPr="00B043B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0F2BE9" w:rsidRPr="00B043B4" w14:paraId="01CAC561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BE746D" w14:textId="77777777" w:rsidR="000F2BE9" w:rsidRPr="00B043B4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D853997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AFF24FA" w14:textId="77777777" w:rsidR="000F2BE9" w:rsidRPr="00B043B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93A83D4" w14:textId="77777777" w:rsidR="000F2BE9" w:rsidRPr="00B043B4" w:rsidRDefault="00731C3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4E04358" w14:textId="77777777" w:rsidR="000F2BE9" w:rsidRPr="00B043B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A844CF4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F924" w14:textId="77777777" w:rsidR="000F2BE9" w:rsidRPr="00B043B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A340BB" w:rsidRPr="00B043B4" w14:paraId="17397643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B02D1E9" w14:textId="77777777" w:rsidR="00A340BB" w:rsidRPr="00B043B4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63BAFEA" w14:textId="77777777" w:rsidR="00A340BB" w:rsidRPr="00B043B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D86D71" w14:textId="77777777" w:rsidR="00A340BB" w:rsidRPr="00B043B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BEB3BD4" w14:textId="77777777" w:rsidR="00A340BB" w:rsidRPr="00B043B4" w:rsidRDefault="00731C3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62FB32" w14:textId="77777777" w:rsidR="00A340BB" w:rsidRPr="00B043B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4B9C6F" w14:textId="77777777" w:rsidR="00A340BB" w:rsidRPr="00B043B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D1E1F" w14:textId="77777777" w:rsidR="00A340BB" w:rsidRPr="00B043B4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27AAA81" w14:textId="77777777" w:rsidR="001B23B7" w:rsidRPr="00B043B4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1B23B7" w:rsidRPr="00B043B4" w14:paraId="20FA438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6EBD941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1B23B7" w:rsidRPr="00B043B4" w14:paraId="413CBBC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BFDF66D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18E37FA7" w14:textId="77777777" w:rsidR="004C683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AA4EB27" w14:textId="77777777" w:rsidR="004C683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3DE2DEE" w14:textId="77777777" w:rsidR="004C683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D94D97B" w14:textId="77777777" w:rsidR="004C683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6C22A2A9" w14:textId="77777777" w:rsidR="004654EA" w:rsidRDefault="004654E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C840EE9" w14:textId="330355E1" w:rsidR="00731C3A" w:rsidRPr="004654EA" w:rsidRDefault="004654EA" w:rsidP="00120A7F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</w:tc>
      </w:tr>
      <w:tr w:rsidR="001B23B7" w:rsidRPr="00B043B4" w14:paraId="4DA80D1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1FC0DBE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1B23B7" w:rsidRPr="00B043B4" w14:paraId="7AAC5F61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09ECE3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ED1A4A4" w14:textId="77777777" w:rsidR="0094139C" w:rsidRPr="0094139C" w:rsidRDefault="0094139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BA62228" w14:textId="77777777" w:rsidR="0094139C" w:rsidRDefault="0094139C" w:rsidP="009413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413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JUDr. Ivana Maláková </w:t>
            </w:r>
          </w:p>
          <w:p w14:paraId="20BD594B" w14:textId="1B176319" w:rsidR="00072EC4" w:rsidRPr="0094139C" w:rsidRDefault="00072EC4" w:rsidP="009413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 mediálneho práva a audiovízie</w:t>
            </w:r>
          </w:p>
          <w:p w14:paraId="2F795F07" w14:textId="4429BE87" w:rsidR="0094139C" w:rsidRPr="0094139C" w:rsidRDefault="00072EC4" w:rsidP="009413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9413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ekcia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umenia,</w:t>
            </w:r>
            <w:r w:rsidR="009413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médií a autorského práva</w:t>
            </w:r>
          </w:p>
          <w:p w14:paraId="5E3F6B2E" w14:textId="77777777" w:rsidR="0094139C" w:rsidRPr="0094139C" w:rsidRDefault="0094139C" w:rsidP="009413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413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kultúry SR</w:t>
            </w:r>
          </w:p>
          <w:p w14:paraId="09CF5E32" w14:textId="77777777" w:rsidR="00CE274C" w:rsidRDefault="0094139C" w:rsidP="009413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413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e-mail: </w:t>
            </w:r>
            <w:hyperlink r:id="rId10" w:history="1">
              <w:r w:rsidRPr="006556A1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ivana.malakova@culture.gov.sk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07239233" w14:textId="5CE1AED6" w:rsidR="000B67AD" w:rsidRPr="006225D0" w:rsidRDefault="000B67AD" w:rsidP="009413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7BA6C28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D3F690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1B23B7" w:rsidRPr="00B043B4" w14:paraId="51ACD0FD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82D665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B043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167B0A5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1F05627" w14:textId="77777777" w:rsidR="001B23B7" w:rsidRDefault="0094139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Spolupráca s Radou pre mediálne služby</w:t>
            </w:r>
          </w:p>
          <w:p w14:paraId="7C25D016" w14:textId="77777777" w:rsidR="00162F69" w:rsidRPr="0094139C" w:rsidRDefault="00162F69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09B264A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DA6847" w14:textId="06E5AA88" w:rsidR="001B23B7" w:rsidRPr="00B043B4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3F0454">
              <w:rPr>
                <w:rFonts w:ascii="Times New Roman" w:eastAsia="Calibri" w:hAnsi="Times New Roman" w:cs="Times New Roman"/>
                <w:b/>
              </w:rPr>
              <w:t>217/2023</w:t>
            </w:r>
          </w:p>
          <w:p w14:paraId="6EDF5AFC" w14:textId="77777777" w:rsidR="001B23B7" w:rsidRPr="00B043B4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1B23B7" w:rsidRPr="00B043B4" w14:paraId="28097CC7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CCB5FC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B043B4" w14:paraId="3A19387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76E516D" w14:textId="77777777" w:rsidR="001B23B7" w:rsidRPr="00B043B4" w:rsidRDefault="0031336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E368402" w14:textId="77777777" w:rsidR="001B23B7" w:rsidRPr="00B043B4" w:rsidRDefault="0031336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C733086" w14:textId="33CBCB6B" w:rsidR="001B23B7" w:rsidRPr="00B043B4" w:rsidRDefault="0031336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C7DD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497A7AF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tbl>
            <w:tblPr>
              <w:tblW w:w="0" w:type="auto"/>
              <w:tblInd w:w="217" w:type="dxa"/>
              <w:tblLayout w:type="fixed"/>
              <w:tblLook w:val="0000" w:firstRow="0" w:lastRow="0" w:firstColumn="0" w:lastColumn="0" w:noHBand="0" w:noVBand="0"/>
            </w:tblPr>
            <w:tblGrid>
              <w:gridCol w:w="4252"/>
              <w:gridCol w:w="5243"/>
            </w:tblGrid>
            <w:tr w:rsidR="003F0454" w14:paraId="3D0B0913" w14:textId="77777777" w:rsidTr="002F2B69">
              <w:tc>
                <w:tcPr>
                  <w:tcW w:w="4252" w:type="dxa"/>
                  <w:shd w:val="clear" w:color="auto" w:fill="FFFFFF"/>
                </w:tcPr>
                <w:p w14:paraId="29A0BC79" w14:textId="77777777" w:rsidR="003F0454" w:rsidRDefault="003F0454" w:rsidP="002F2B69">
                  <w:pPr>
                    <w:snapToGrid w:val="0"/>
                    <w:jc w:val="both"/>
                    <w:rPr>
                      <w:i/>
                      <w:smallCaps/>
                      <w:sz w:val="24"/>
                      <w:szCs w:val="24"/>
                    </w:rPr>
                  </w:pPr>
                </w:p>
              </w:tc>
              <w:tc>
                <w:tcPr>
                  <w:tcW w:w="5243" w:type="dxa"/>
                  <w:shd w:val="clear" w:color="auto" w:fill="FFFFFF"/>
                </w:tcPr>
                <w:p w14:paraId="7A12C48B" w14:textId="530C2E99" w:rsidR="003F0454" w:rsidRPr="0085649A" w:rsidRDefault="003F0454" w:rsidP="003C7DDA">
                  <w:pPr>
                    <w:rPr>
                      <w:smallCaps/>
                      <w:sz w:val="24"/>
                      <w:szCs w:val="24"/>
                    </w:rPr>
                  </w:pPr>
                  <w:r>
                    <w:rPr>
                      <w:smallCaps/>
                      <w:sz w:val="24"/>
                      <w:szCs w:val="24"/>
                    </w:rPr>
                    <w:t xml:space="preserve">                                       </w:t>
                  </w:r>
                </w:p>
              </w:tc>
            </w:tr>
          </w:tbl>
          <w:p w14:paraId="4636D043" w14:textId="74F5D357" w:rsidR="003F0454" w:rsidRPr="00600DC2" w:rsidRDefault="003F0454" w:rsidP="00600DC2">
            <w:pPr>
              <w:pStyle w:val="Nadpis4"/>
              <w:numPr>
                <w:ilvl w:val="0"/>
                <w:numId w:val="0"/>
              </w:numPr>
              <w:outlineLvl w:val="3"/>
              <w:rPr>
                <w:sz w:val="22"/>
                <w:szCs w:val="22"/>
              </w:rPr>
            </w:pPr>
            <w:r w:rsidRPr="00600DC2">
              <w:rPr>
                <w:rFonts w:ascii="Arial" w:hAnsi="Arial" w:cs="Arial"/>
                <w:spacing w:val="20"/>
                <w:sz w:val="22"/>
                <w:szCs w:val="22"/>
              </w:rPr>
              <w:t>stanovisko komisie</w:t>
            </w:r>
          </w:p>
          <w:p w14:paraId="3FE0626C" w14:textId="77777777" w:rsidR="003F0454" w:rsidRPr="00600DC2" w:rsidRDefault="003F0454" w:rsidP="003F0454">
            <w:pPr>
              <w:ind w:right="-2"/>
              <w:jc w:val="center"/>
              <w:rPr>
                <w:rFonts w:ascii="Arial" w:hAnsi="Arial" w:cs="Arial"/>
                <w:b/>
                <w:smallCaps/>
              </w:rPr>
            </w:pPr>
          </w:p>
          <w:p w14:paraId="1E2C9909" w14:textId="77777777" w:rsidR="003F0454" w:rsidRPr="00600DC2" w:rsidRDefault="003F0454" w:rsidP="003F0454">
            <w:pPr>
              <w:ind w:right="-2"/>
              <w:jc w:val="center"/>
            </w:pPr>
            <w:r w:rsidRPr="00600DC2">
              <w:rPr>
                <w:rFonts w:ascii="Arial" w:hAnsi="Arial" w:cs="Arial"/>
                <w:b/>
                <w:smallCaps/>
              </w:rPr>
              <w:t>(predbežné pripomienkové konanie)</w:t>
            </w:r>
          </w:p>
          <w:p w14:paraId="2FF7B2E8" w14:textId="77777777" w:rsidR="003F0454" w:rsidRPr="00600DC2" w:rsidRDefault="003F0454" w:rsidP="003F0454">
            <w:pPr>
              <w:ind w:right="-2"/>
              <w:jc w:val="center"/>
              <w:rPr>
                <w:rFonts w:ascii="Arial" w:hAnsi="Arial" w:cs="Arial"/>
                <w:b/>
                <w:smallCaps/>
              </w:rPr>
            </w:pPr>
          </w:p>
          <w:p w14:paraId="4C973071" w14:textId="77777777" w:rsidR="003F0454" w:rsidRPr="00600DC2" w:rsidRDefault="003F0454" w:rsidP="003F0454">
            <w:pPr>
              <w:ind w:right="-2"/>
              <w:jc w:val="center"/>
            </w:pPr>
            <w:r w:rsidRPr="00600DC2">
              <w:rPr>
                <w:rFonts w:ascii="Arial" w:hAnsi="Arial" w:cs="Arial"/>
                <w:b/>
                <w:smallCaps/>
              </w:rPr>
              <w:t>k materiálu</w:t>
            </w:r>
          </w:p>
          <w:p w14:paraId="5F2A47CD" w14:textId="77777777" w:rsidR="003F0454" w:rsidRPr="00600DC2" w:rsidRDefault="003F0454" w:rsidP="003F0454">
            <w:pPr>
              <w:jc w:val="both"/>
              <w:rPr>
                <w:color w:val="000000" w:themeColor="text1"/>
                <w:lang w:eastAsia="sk-SK"/>
              </w:rPr>
            </w:pPr>
          </w:p>
          <w:p w14:paraId="74115AC3" w14:textId="77777777" w:rsidR="003F0454" w:rsidRPr="00600DC2" w:rsidRDefault="003F0454" w:rsidP="003F0454">
            <w:pPr>
              <w:pBdr>
                <w:bottom w:val="single" w:sz="4" w:space="1" w:color="auto"/>
              </w:pBdr>
              <w:jc w:val="center"/>
              <w:rPr>
                <w:rStyle w:val="Jemnodkaz"/>
                <w:rFonts w:ascii="Arial" w:hAnsi="Arial" w:cs="Arial"/>
                <w:b/>
              </w:rPr>
            </w:pPr>
            <w:r w:rsidRPr="00600DC2">
              <w:rPr>
                <w:rFonts w:ascii="Arial" w:hAnsi="Arial" w:cs="Arial"/>
                <w:b/>
                <w:smallCaps/>
              </w:rPr>
              <w:t>Návrh zákona, ktorým sa mení a dopĺňa zákon č. 264/2022 Z. z. o mediálnych službách a o zmene a doplnení niektorých zákonov (zákon o mediálnych službách) v znení neskorších predpisov a o zmene a doplnení niektorých zákonov</w:t>
            </w:r>
          </w:p>
          <w:p w14:paraId="58D3DC21" w14:textId="77777777" w:rsidR="003F0454" w:rsidRPr="00600DC2" w:rsidRDefault="003F0454" w:rsidP="003F0454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2B0D067" w14:textId="77777777" w:rsidR="003F0454" w:rsidRPr="00600DC2" w:rsidRDefault="003F0454" w:rsidP="003F0454">
            <w:pPr>
              <w:jc w:val="both"/>
              <w:rPr>
                <w:rFonts w:ascii="Arial" w:hAnsi="Arial" w:cs="Arial"/>
                <w:bCs/>
                <w:iCs/>
                <w:color w:val="000000"/>
              </w:rPr>
            </w:pPr>
            <w:r w:rsidRPr="00600DC2">
              <w:rPr>
                <w:rFonts w:ascii="Arial" w:hAnsi="Arial" w:cs="Arial"/>
                <w:b/>
                <w:bCs/>
              </w:rPr>
              <w:t xml:space="preserve">I. Úvod: </w:t>
            </w:r>
            <w:r w:rsidRPr="00600DC2">
              <w:rPr>
                <w:rFonts w:ascii="Arial" w:hAnsi="Arial" w:cs="Arial"/>
                <w:bCs/>
              </w:rPr>
              <w:t>Ministerstvo kultúry SR dňa 7. septembra 2023 predložilo na PPK materiál: „</w:t>
            </w:r>
            <w:r w:rsidRPr="00600DC2">
              <w:rPr>
                <w:rFonts w:ascii="Arial" w:hAnsi="Arial" w:cs="Arial"/>
                <w:i/>
                <w:lang w:eastAsia="sk-SK"/>
              </w:rPr>
              <w:t>Návrh zákona, ktorým sa mení a dopĺňa zákon č. 264/2022 Z. z. o mediálnych službách a o zmene a doplnení niektorých zákonov (zákon o mediálnych službách) v znení neskorších predpisov a o zmene a doplnení niektorých zákonov</w:t>
            </w:r>
            <w:r w:rsidRPr="00600DC2">
              <w:rPr>
                <w:rFonts w:ascii="Arial" w:hAnsi="Arial" w:cs="Arial"/>
                <w:bCs/>
                <w:i/>
                <w:iCs/>
              </w:rPr>
              <w:t>“</w:t>
            </w:r>
            <w:r w:rsidRPr="00600DC2">
              <w:rPr>
                <w:rFonts w:ascii="Arial" w:hAnsi="Arial" w:cs="Arial"/>
                <w:bCs/>
                <w:iCs/>
              </w:rPr>
              <w:t xml:space="preserve">. </w:t>
            </w:r>
            <w:r w:rsidRPr="00600DC2">
              <w:rPr>
                <w:rFonts w:ascii="Arial" w:hAnsi="Arial" w:cs="Arial"/>
                <w:bCs/>
                <w:iCs/>
                <w:color w:val="000000"/>
              </w:rPr>
              <w:t>Materiál predpokladá negatívne vplyvy na rozpočet verejnej správy, ktoré nie sú rozpočtovo zabezpečené a negatívne vplyvy na podnikateľské prostredie, bez vplyvov na malé a stredné podniky.</w:t>
            </w:r>
          </w:p>
          <w:p w14:paraId="6437E744" w14:textId="77777777" w:rsidR="003F0454" w:rsidRPr="00600DC2" w:rsidRDefault="003F0454" w:rsidP="003F0454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FB01277" w14:textId="77777777" w:rsidR="003F0454" w:rsidRPr="00600DC2" w:rsidRDefault="003F0454" w:rsidP="003F0454">
            <w:pPr>
              <w:jc w:val="both"/>
            </w:pPr>
            <w:r w:rsidRPr="00600DC2">
              <w:rPr>
                <w:rFonts w:ascii="Arial" w:hAnsi="Arial" w:cs="Arial"/>
                <w:b/>
                <w:bCs/>
              </w:rPr>
              <w:t>II. P</w:t>
            </w:r>
            <w:r w:rsidRPr="00600DC2">
              <w:rPr>
                <w:rFonts w:ascii="Arial" w:hAnsi="Arial" w:cs="Arial"/>
                <w:b/>
              </w:rPr>
              <w:t>r</w:t>
            </w:r>
            <w:r w:rsidRPr="00600DC2">
              <w:rPr>
                <w:rFonts w:ascii="Arial" w:hAnsi="Arial" w:cs="Arial"/>
                <w:b/>
                <w:bCs/>
              </w:rPr>
              <w:t>ipomienky a návrhy zm</w:t>
            </w:r>
            <w:r w:rsidRPr="00600DC2">
              <w:rPr>
                <w:rFonts w:ascii="Arial" w:hAnsi="Arial" w:cs="Arial"/>
                <w:b/>
              </w:rPr>
              <w:t>ie</w:t>
            </w:r>
            <w:r w:rsidRPr="00600DC2">
              <w:rPr>
                <w:rFonts w:ascii="Arial" w:hAnsi="Arial" w:cs="Arial"/>
                <w:b/>
                <w:bCs/>
              </w:rPr>
              <w:t xml:space="preserve">n: </w:t>
            </w:r>
            <w:r w:rsidRPr="00600DC2">
              <w:rPr>
                <w:rFonts w:ascii="Arial" w:hAnsi="Arial" w:cs="Arial"/>
                <w:bCs/>
              </w:rPr>
              <w:t>Komisia uplatňuje k materiálu nasledovné pripomienky a odporúčania:</w:t>
            </w:r>
          </w:p>
          <w:p w14:paraId="30C13540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7F249FCE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/>
                <w:bCs/>
              </w:rPr>
            </w:pPr>
            <w:r w:rsidRPr="00600DC2">
              <w:rPr>
                <w:rFonts w:ascii="Arial" w:hAnsi="Arial" w:cs="Arial"/>
                <w:b/>
                <w:bCs/>
              </w:rPr>
              <w:t>K doložke vybraných vplyvov</w:t>
            </w:r>
          </w:p>
          <w:p w14:paraId="3B138D95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 xml:space="preserve">Komisia odporúča predkladateľovi doplniť chýbajúce údaje v doložke, a to v časti 8. Preskúmanie účelnosti – doplniť časovú lehotu (rok) a kritériá,  podľa ktorých je možné zhodnotiť, ako boli dosiahnuté stanovené ciele návrhu po stanovení základného rámca a spoločných princípoch či postupoch. </w:t>
            </w:r>
          </w:p>
          <w:p w14:paraId="782B6EC2" w14:textId="77777777" w:rsidR="003F0454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  <w:u w:val="single"/>
              </w:rPr>
              <w:t>Odôvodnenie:</w:t>
            </w:r>
            <w:r w:rsidRPr="00600DC2">
              <w:rPr>
                <w:rFonts w:ascii="Arial" w:hAnsi="Arial" w:cs="Arial"/>
                <w:bCs/>
              </w:rPr>
              <w:t xml:space="preserve"> Uvedenú časť je potrebné uviesť v zmysle aktualizovanej  Jednotnej </w:t>
            </w:r>
            <w:r w:rsidRPr="00600DC2">
              <w:rPr>
                <w:rFonts w:ascii="Arial" w:hAnsi="Arial" w:cs="Arial"/>
                <w:bCs/>
              </w:rPr>
              <w:lastRenderedPageBreak/>
              <w:t xml:space="preserve">metodiky na posudzovanie vybraných vplyvov. </w:t>
            </w:r>
          </w:p>
          <w:p w14:paraId="41B5C2F8" w14:textId="77777777" w:rsidR="00600DC2" w:rsidRDefault="00600DC2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1C99B11F" w14:textId="6AAF28AE" w:rsidR="00600DC2" w:rsidRPr="00600DC2" w:rsidRDefault="00354805" w:rsidP="00600DC2">
            <w:pPr>
              <w:pStyle w:val="Odsekzoznamu"/>
              <w:numPr>
                <w:ilvl w:val="0"/>
                <w:numId w:val="4"/>
              </w:num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Akceptované: pripomienka bola </w:t>
            </w:r>
            <w:r w:rsidR="00600DC2">
              <w:rPr>
                <w:rFonts w:ascii="Arial" w:hAnsi="Arial" w:cs="Arial"/>
                <w:bCs/>
              </w:rPr>
              <w:t>zapracovaná do doložky vybraných vplyvov.</w:t>
            </w:r>
          </w:p>
          <w:p w14:paraId="3544FC51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3290825F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/>
                <w:bCs/>
              </w:rPr>
              <w:t xml:space="preserve">K vplyvom na rozpočet verejnej správy </w:t>
            </w:r>
          </w:p>
          <w:p w14:paraId="6CE65345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 xml:space="preserve">Návrhom zákona sa implementuje nariadenie EÚ o jednotnom trhu s digitálnymi službami, ustanovuje sa koordinátor digitálnych služieb a upravuje sa pôsobnosť nezávislého národného regulačného orgánu Rady pre mediálne služby, navrhuje sa rozšírenie jej pôsobnosti o nové kompetencie v digitálnej oblasti. </w:t>
            </w:r>
          </w:p>
          <w:p w14:paraId="5B157952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61DC3759" w14:textId="77777777" w:rsidR="003F0454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 xml:space="preserve">V doložke vybraných vplyvov sú označené negatívne, nezabezpečené vplyvy na rozpočet verejnej správy. Vplyvy na rozpočty obcí a vyšších územných celkov sú označené „žiadne“ a zároveň je uvedené, že nie sú rozpočtovo zabezpečené. Komisia upozorňuje, že v prípade, že vplyvy na rozpočty územnej samosprávy nie sú identifikované, rozpočtová zabezpečenosť sa neoznačuje. </w:t>
            </w:r>
          </w:p>
          <w:p w14:paraId="48EADB8F" w14:textId="77777777" w:rsidR="00600DC2" w:rsidRPr="00600DC2" w:rsidRDefault="00600DC2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5EFDC7E7" w14:textId="5ACD6CFD" w:rsidR="00600DC2" w:rsidRPr="00600DC2" w:rsidRDefault="00354805" w:rsidP="00600DC2">
            <w:pPr>
              <w:pStyle w:val="Odsekzoznamu"/>
              <w:numPr>
                <w:ilvl w:val="0"/>
                <w:numId w:val="4"/>
              </w:num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Akceptované: p</w:t>
            </w:r>
            <w:r w:rsidR="00600DC2">
              <w:rPr>
                <w:rFonts w:ascii="Arial" w:hAnsi="Arial" w:cs="Arial"/>
                <w:bCs/>
              </w:rPr>
              <w:t>ripomienka bola  zapracovaná do doložky vybraných vplyvov.</w:t>
            </w:r>
          </w:p>
          <w:p w14:paraId="58443523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4BB75775" w14:textId="2A593B9D" w:rsidR="003F0454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>Zároveň z formálneho hľadiska Komisia upozorňuje, že v doložke vybraných vplyvov v bode 9. sa vplyv na dlhodobú udržateľnosť verejných financií označuje len v prípade posudzovania zmien v I. a II. pilieri univerzálneho dôchodkového systému dôchodkového zabezpečenia s identifikovaným dopadom od 0,1 % HDP na dlhodobom horizonte.</w:t>
            </w:r>
          </w:p>
          <w:p w14:paraId="3C50CAB4" w14:textId="77777777" w:rsidR="007E28E3" w:rsidRDefault="007E28E3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6055A5AD" w14:textId="09822BBF" w:rsidR="007E28E3" w:rsidRPr="001F691C" w:rsidRDefault="007E28E3" w:rsidP="001F691C">
            <w:pPr>
              <w:pStyle w:val="Odsekzoznamu"/>
              <w:numPr>
                <w:ilvl w:val="0"/>
                <w:numId w:val="4"/>
              </w:num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1F691C">
              <w:rPr>
                <w:rFonts w:ascii="Arial" w:hAnsi="Arial" w:cs="Arial"/>
                <w:bCs/>
              </w:rPr>
              <w:t>Akceptované: pripomienka bola  zapracovaná do doložky vybraných vplyvov.</w:t>
            </w:r>
          </w:p>
          <w:p w14:paraId="53A2F1E1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2D261E6E" w14:textId="45FB1A5E" w:rsidR="003F0454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 xml:space="preserve">V analýze vplyvov na rozpočet verejnej správy v tabuľke č. 1 sú kvantifikované nekryté vplyvy v roku 2024 v sume 1,06 mil. eur (z toho osobné výdavky v sume 578 tis. eur), v roku 2025 v sume 1,77 mil. eur (z toho osobné výdavky v sume 1,16 mil. eur) a od roku 2026 každoročne v sume 2,68 mil. eur (z toho osobné výdavky v sume 1,77 mil. eur).  Z návrhu vyplýva požiadavka na postupné zvýšenie počtu zamestnancov s cieľovým počtom 49 osôb v roku 2026 (zvýšenie v roku 2024 o 16 osôb, v roku 2025 o ďalších 16 osôb a v roku 2026 o ďalších 17 osôb). V analýze vplyvov na rozpočet v bode 2.1.1. Financovanie návrhu je uvedené, že „Financovanie sa navrhuje navýšením rozpočtu Rady pre mediálne služby v rozpočtovej kapitole VPS.“. S materiálom zakladajúcim rozpočtovo nekrytý vplyv Komisia nesúhlasí a všetky rozpočtové dôsledky súvisiace s návrhom zákona (vrátane osobných výdavkov a počtu zamestnancov) žiada zabezpečiť v rámci návrhu rozpočtu organizácie na roky 2024 až 2026. V nadväznosti na uvedené Komisia žiada doložku vybraných vplyvov a analýzu vplyvov na rozpočet prepracovať tak, že z nich nebude vyplývať rozpočtovo nekrytý vplyv. </w:t>
            </w:r>
          </w:p>
          <w:p w14:paraId="4D2F5F5D" w14:textId="77777777" w:rsidR="007E28E3" w:rsidRDefault="007E28E3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15B99B02" w14:textId="270DD97D" w:rsidR="00600DC2" w:rsidRPr="00EB4027" w:rsidRDefault="00354805" w:rsidP="00600DC2">
            <w:pPr>
              <w:pStyle w:val="Odsekzoznamu"/>
              <w:numPr>
                <w:ilvl w:val="0"/>
                <w:numId w:val="4"/>
              </w:num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EB4027">
              <w:rPr>
                <w:rFonts w:ascii="Arial" w:hAnsi="Arial" w:cs="Arial"/>
                <w:bCs/>
              </w:rPr>
              <w:t>Neakceptované:</w:t>
            </w:r>
            <w:r w:rsidR="00693740" w:rsidRPr="00EB4027">
              <w:rPr>
                <w:rFonts w:ascii="Arial" w:hAnsi="Arial" w:cs="Arial"/>
                <w:bCs/>
              </w:rPr>
              <w:t xml:space="preserve"> Rozpočtové dôsledky súvisiace s návrhom zákona nie je možné zabezpečiť v rámci aktuálneho rozpočtu Rady pre mediá</w:t>
            </w:r>
            <w:r w:rsidR="00A67500">
              <w:rPr>
                <w:rFonts w:ascii="Arial" w:hAnsi="Arial" w:cs="Arial"/>
                <w:bCs/>
              </w:rPr>
              <w:t>lne služby na roky 2024 až 2027</w:t>
            </w:r>
            <w:r w:rsidR="007E28E3" w:rsidRPr="00EB4027">
              <w:rPr>
                <w:rFonts w:ascii="Arial" w:hAnsi="Arial" w:cs="Arial"/>
                <w:bCs/>
              </w:rPr>
              <w:t>.</w:t>
            </w:r>
            <w:r w:rsidRPr="00EB4027">
              <w:rPr>
                <w:rFonts w:ascii="Arial" w:hAnsi="Arial" w:cs="Arial"/>
                <w:bCs/>
              </w:rPr>
              <w:t xml:space="preserve"> </w:t>
            </w:r>
          </w:p>
          <w:p w14:paraId="2A6A25B3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4534FF4C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>V analýze vplyvov na rozpočet Komisia žiada uviesť konkrétny výpočet, na základe ktorého sa dospelo k počtu 49 dodatočných pracovníkov Rady pre mediálne služby.</w:t>
            </w:r>
          </w:p>
          <w:p w14:paraId="1D32D416" w14:textId="77777777" w:rsidR="003F0454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  <w:u w:val="single"/>
              </w:rPr>
              <w:t>Odôvodnenie:</w:t>
            </w:r>
            <w:r w:rsidRPr="00600DC2">
              <w:rPr>
                <w:rFonts w:ascii="Arial" w:hAnsi="Arial" w:cs="Arial"/>
                <w:bCs/>
              </w:rPr>
              <w:t xml:space="preserve"> V analýze vplyvov na rozpočet je uvedený počet pracovníkov, ktorý bol vypočítaný na základe odhadov prácnosti a početnosti činností súvisiacich s rolou DSC, nie výpočet samotný. Komisia navrhuje jeho doplnenie aj z dôvodu kontroly zohľadnenia prebratia časti agendy už súčasnými pracovníkmi Rady pre mediálne služby.</w:t>
            </w:r>
          </w:p>
          <w:p w14:paraId="2E656809" w14:textId="77777777" w:rsidR="006225D0" w:rsidRDefault="006225D0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0AA5D155" w14:textId="0072C728" w:rsidR="00600DC2" w:rsidRPr="009278E6" w:rsidRDefault="00354805" w:rsidP="00600DC2">
            <w:pPr>
              <w:pStyle w:val="Odsekzoznamu"/>
              <w:numPr>
                <w:ilvl w:val="0"/>
                <w:numId w:val="4"/>
              </w:num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Akceptované: a</w:t>
            </w:r>
            <w:r w:rsidR="006225D0" w:rsidRPr="009278E6">
              <w:rPr>
                <w:rFonts w:ascii="Arial" w:hAnsi="Arial" w:cs="Arial"/>
                <w:bCs/>
              </w:rPr>
              <w:t>nalýza vplyvov na rozpočet bola doplnená v zmysle pripomienky.</w:t>
            </w:r>
          </w:p>
          <w:p w14:paraId="41FF22CA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595D4ADA" w14:textId="77777777" w:rsidR="00A67500" w:rsidRDefault="00A67500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73E66E34" w14:textId="77777777" w:rsidR="003F0454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 xml:space="preserve">V analýze vplyvov na rozpočet v tabuľke č. 4 sú uvedené nesprávne kvantifikácie v rámci </w:t>
            </w:r>
            <w:r w:rsidRPr="00600DC2">
              <w:rPr>
                <w:rFonts w:ascii="Arial" w:hAnsi="Arial" w:cs="Arial"/>
                <w:bCs/>
              </w:rPr>
              <w:lastRenderedPageBreak/>
              <w:t xml:space="preserve">výdavkov EKRK 630 a 650. Predkladateľ v časti 2.2.4. Výpočty vplyvov na verejné financie v rámci EKRK 650 žiadne výdavky neuvádza. V nadväznosti na uvedené je potrebné kvantifikované vplyvy podľa EKRK upraviť a zosúladiť údaje vo všetkých častiach analýzy vplyvov na rozpočet. </w:t>
            </w:r>
          </w:p>
          <w:p w14:paraId="7AEC5698" w14:textId="77777777" w:rsidR="00600DC2" w:rsidRDefault="00600DC2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04D6F1DE" w14:textId="6F59F1F3" w:rsidR="00600DC2" w:rsidRPr="00600DC2" w:rsidRDefault="00354805" w:rsidP="00600DC2">
            <w:pPr>
              <w:pStyle w:val="Odsekzoznamu"/>
              <w:numPr>
                <w:ilvl w:val="0"/>
                <w:numId w:val="4"/>
              </w:num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Akceptované: a</w:t>
            </w:r>
            <w:r w:rsidR="00600DC2">
              <w:rPr>
                <w:rFonts w:ascii="Arial" w:hAnsi="Arial" w:cs="Arial"/>
                <w:bCs/>
              </w:rPr>
              <w:t>nalýza vplyvov na rozpočet bola upravená v zmysle pripomienky.</w:t>
            </w:r>
          </w:p>
          <w:p w14:paraId="6A1EC463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396101C7" w14:textId="77777777" w:rsidR="003F0454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 xml:space="preserve">Zároveň Komisia uvádza, že v súvislosti s možnými negatívnymi rozpočtovými vplyvmi vyplývajúcimi z bodu 29. návrhu zákona (§ 118 nový odsek 2), podľa ktorého „Okrem odmeny podľa odseku 1 patrí členovi rady, ktorý je členom senátu príplatok vo výške 120 eur mesačne; členovi rady, ktorý je predsedom senátu, patrí príplatok vo výške 200 eur mesačne.“, je tieto potrebné zohľadniť v analýze vplyvov na rozpočet. </w:t>
            </w:r>
          </w:p>
          <w:p w14:paraId="2DC03397" w14:textId="77777777" w:rsidR="00600DC2" w:rsidRPr="00600DC2" w:rsidRDefault="00600DC2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598DF3C7" w14:textId="68A3E45F" w:rsidR="003F0454" w:rsidRPr="00600DC2" w:rsidRDefault="00600DC2" w:rsidP="00600DC2">
            <w:pPr>
              <w:pStyle w:val="Odsekzoznamu"/>
              <w:numPr>
                <w:ilvl w:val="0"/>
                <w:numId w:val="4"/>
              </w:num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>A</w:t>
            </w:r>
            <w:r w:rsidR="00354805">
              <w:rPr>
                <w:rFonts w:ascii="Arial" w:hAnsi="Arial" w:cs="Arial"/>
                <w:bCs/>
              </w:rPr>
              <w:t>kceptované: a</w:t>
            </w:r>
            <w:r w:rsidRPr="00600DC2">
              <w:rPr>
                <w:rFonts w:ascii="Arial" w:hAnsi="Arial" w:cs="Arial"/>
                <w:bCs/>
              </w:rPr>
              <w:t xml:space="preserve">nalýza vplyvov na rozpočet bola </w:t>
            </w:r>
            <w:r>
              <w:rPr>
                <w:rFonts w:ascii="Arial" w:hAnsi="Arial" w:cs="Arial"/>
                <w:bCs/>
              </w:rPr>
              <w:t>doplnená</w:t>
            </w:r>
            <w:r w:rsidRPr="00600DC2">
              <w:rPr>
                <w:rFonts w:ascii="Arial" w:hAnsi="Arial" w:cs="Arial"/>
                <w:bCs/>
              </w:rPr>
              <w:t xml:space="preserve"> v zmysle pripomienky.</w:t>
            </w:r>
          </w:p>
          <w:p w14:paraId="022E3EAB" w14:textId="77777777" w:rsidR="001F691C" w:rsidRDefault="001F691C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35CDF3E2" w14:textId="756D5374" w:rsidR="003F0454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9278E6">
              <w:rPr>
                <w:rFonts w:ascii="Arial" w:hAnsi="Arial" w:cs="Arial"/>
                <w:bCs/>
              </w:rPr>
              <w:t>Komisia tiež upozorňuje, že v návrhu zákona sa v bode 37. (§ 145b) zavádza pokuta ukladaná poskytovateľom sprostredkovateľskej služby do výšky 6 % ročného svetového obratu poskytovateľa za predchádzajúce účtovné obdobie, resp. pokuta až do výšky 50 000 eur za nesplnenie povinností podľa osobitného predpisu. Z uvedeného vyplýva potenciálny pozitívny vplyv na rozpočet, ktorý v doložke vybraných vplyvov ani analýze vplyvov na rozpočet nie je zohľadnený. Uvedené je potrebné doplniť.</w:t>
            </w:r>
          </w:p>
          <w:p w14:paraId="7E277B2E" w14:textId="77777777" w:rsidR="00A90BDA" w:rsidRPr="009278E6" w:rsidRDefault="00A90BDA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3911EFBB" w14:textId="70164572" w:rsidR="003F0454" w:rsidRPr="009278E6" w:rsidRDefault="00354805" w:rsidP="006225D0">
            <w:pPr>
              <w:pStyle w:val="Odsekzoznamu"/>
              <w:numPr>
                <w:ilvl w:val="0"/>
                <w:numId w:val="4"/>
              </w:num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Čiastočne akceptované: v</w:t>
            </w:r>
            <w:r w:rsidR="009278E6" w:rsidRPr="009278E6">
              <w:rPr>
                <w:rFonts w:ascii="Arial" w:hAnsi="Arial" w:cs="Arial"/>
                <w:bCs/>
              </w:rPr>
              <w:t> analýze vplyvov na rozpočet verejnej správy bol identifikovaný</w:t>
            </w:r>
            <w:r w:rsidR="006225D0" w:rsidRPr="009278E6">
              <w:rPr>
                <w:rFonts w:ascii="Arial" w:hAnsi="Arial" w:cs="Arial"/>
                <w:bCs/>
              </w:rPr>
              <w:t xml:space="preserve"> pozitívny vplyv na rozpočet verejnej správy</w:t>
            </w:r>
            <w:r w:rsidR="00D81835" w:rsidRPr="009278E6">
              <w:rPr>
                <w:rFonts w:ascii="Arial" w:hAnsi="Arial" w:cs="Arial"/>
                <w:bCs/>
              </w:rPr>
              <w:t xml:space="preserve">. Výšku možných príjmov však nie je možné presne kvantifikovať, nakoľko tá je závislá od dodržiavania zákonných predpisov poskytovateľmi sprostredkovateľských služieb a vzhľadom na percentuálne vyjadrenie sankcií naviazané na obraty dotknutých subjektov v rámci jednotlivých účtovných období bude výška závisieť od finančnej situácie posudzovaných subjektov v reálnom čase. Akákoľvek predikcia by v tomto prípade nebola založená na reálnych a overiteľných číslach. </w:t>
            </w:r>
          </w:p>
          <w:p w14:paraId="657213AE" w14:textId="77777777" w:rsidR="006225D0" w:rsidRPr="006225D0" w:rsidRDefault="006225D0" w:rsidP="006225D0">
            <w:pPr>
              <w:pStyle w:val="Odsekzoznamu"/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0026AF7B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/>
                <w:bCs/>
              </w:rPr>
            </w:pPr>
            <w:r w:rsidRPr="00600DC2">
              <w:rPr>
                <w:rFonts w:ascii="Arial" w:hAnsi="Arial" w:cs="Arial"/>
                <w:b/>
                <w:bCs/>
              </w:rPr>
              <w:t>K sociálnym vplyvom</w:t>
            </w:r>
          </w:p>
          <w:p w14:paraId="6726AD4A" w14:textId="77777777" w:rsidR="003F0454" w:rsidRPr="00600DC2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>Komisia predkladateľovi odporúča, aby v doložke vybraných vplyvov označil pozitívne sociálne vplyvy a vypracoval analýzu sociálnych vplyvov. Ak vplyv pokladá za zanedbateľný, v bode 10. doložky (Poznámky) môže vysvetliť, prečo by materiál mal iba marginálny sociálny vplyv.</w:t>
            </w:r>
          </w:p>
          <w:p w14:paraId="51D2E525" w14:textId="77777777" w:rsidR="003F0454" w:rsidRDefault="003F0454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  <w:u w:val="single"/>
              </w:rPr>
              <w:t>Odôvodnenie:</w:t>
            </w:r>
            <w:r w:rsidRPr="00600DC2">
              <w:rPr>
                <w:rFonts w:ascii="Arial" w:hAnsi="Arial" w:cs="Arial"/>
                <w:bCs/>
              </w:rPr>
              <w:t xml:space="preserve"> Predkladateľ konštatuje, že návrh zákona nebude mať sociálne vplyvy. V doložke vybraných vplyvov však píše, že Nariadenie Európskeho parlamentu a Rady (EÚ) 2022/2065, ktoré sa prostredníctvom predmetného návrhu zákona má implementovať do slovenského právneho poriadku, má za cieľ prispieť aj k zlepšeniu postavenia spotrebiteľov a k posilneniu ochrany základných práv užívateľov v </w:t>
            </w:r>
            <w:proofErr w:type="spellStart"/>
            <w:r w:rsidRPr="00600DC2">
              <w:rPr>
                <w:rFonts w:ascii="Arial" w:hAnsi="Arial" w:cs="Arial"/>
                <w:bCs/>
              </w:rPr>
              <w:t>online</w:t>
            </w:r>
            <w:proofErr w:type="spellEnd"/>
            <w:r w:rsidRPr="00600DC2">
              <w:rPr>
                <w:rFonts w:ascii="Arial" w:hAnsi="Arial" w:cs="Arial"/>
                <w:bCs/>
              </w:rPr>
              <w:t xml:space="preserve"> priestore. To by predstavovalo pozitívne vplyvy na prístup k zdrojom, právam, tovarom a službám (bod 4.2 analýzy sociálnych vplyvov).</w:t>
            </w:r>
          </w:p>
          <w:p w14:paraId="650B710D" w14:textId="77777777" w:rsidR="00600DC2" w:rsidRDefault="00600DC2" w:rsidP="003F0454">
            <w:pPr>
              <w:tabs>
                <w:tab w:val="center" w:pos="6379"/>
              </w:tabs>
              <w:ind w:right="-2"/>
              <w:jc w:val="both"/>
              <w:rPr>
                <w:rFonts w:ascii="Arial" w:hAnsi="Arial" w:cs="Arial"/>
                <w:bCs/>
              </w:rPr>
            </w:pPr>
          </w:p>
          <w:p w14:paraId="22ADAEEF" w14:textId="0CCA3529" w:rsidR="003F0454" w:rsidRPr="00826A62" w:rsidRDefault="00354805" w:rsidP="00826A62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>Neakceptované:</w:t>
            </w:r>
            <w:r w:rsidR="00826A62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n</w:t>
            </w:r>
            <w:r w:rsidR="00826A62" w:rsidRPr="00826A62">
              <w:rPr>
                <w:rFonts w:ascii="Arial" w:hAnsi="Arial" w:cs="Arial"/>
                <w:bCs/>
              </w:rPr>
              <w:t xml:space="preserve">ávrh zákona nebude mať žiadne, resp. len zanedbateľné sociálne vplyvy. V bode 2 sa síce uvádza, že cieľom nariadenia (EÚ) 2022/2065 je prispieť k budovaniu bezpečnejšieho a transparentnejšieho </w:t>
            </w:r>
            <w:proofErr w:type="spellStart"/>
            <w:r w:rsidR="00826A62" w:rsidRPr="00826A62">
              <w:rPr>
                <w:rFonts w:ascii="Arial" w:hAnsi="Arial" w:cs="Arial"/>
                <w:bCs/>
              </w:rPr>
              <w:t>online</w:t>
            </w:r>
            <w:proofErr w:type="spellEnd"/>
            <w:r w:rsidR="00826A62" w:rsidRPr="00826A62">
              <w:rPr>
                <w:rFonts w:ascii="Arial" w:hAnsi="Arial" w:cs="Arial"/>
                <w:bCs/>
              </w:rPr>
              <w:t xml:space="preserve"> prostredia, zlepšeniu podmienok poskytovania cezhraničných sprostredkovateľských služieb, zlepšeniu postavenia spotrebiteľov a posilneniu ochrany základných práv užívateľov v </w:t>
            </w:r>
            <w:proofErr w:type="spellStart"/>
            <w:r w:rsidR="00826A62" w:rsidRPr="00826A62">
              <w:rPr>
                <w:rFonts w:ascii="Arial" w:hAnsi="Arial" w:cs="Arial"/>
                <w:bCs/>
              </w:rPr>
              <w:t>online</w:t>
            </w:r>
            <w:proofErr w:type="spellEnd"/>
            <w:r w:rsidR="00826A62" w:rsidRPr="00826A62">
              <w:rPr>
                <w:rFonts w:ascii="Arial" w:hAnsi="Arial" w:cs="Arial"/>
                <w:bCs/>
              </w:rPr>
              <w:t xml:space="preserve"> priestore, avšak tieto vplyvy zakladá samotné nariadenie (EÚ) 2022/2065, pričom návrh zákona predstavuje len jeho strohú implementáciu v rozsahu ustanovenia zodpovedného orgánu, jeho vybavenia potrebnými kompetenciami a doplnenia sankčných ustanovení. Návrh zákona neustanovuje ďalšie práva pre spotrebiteľov a užívateľov v </w:t>
            </w:r>
            <w:proofErr w:type="spellStart"/>
            <w:r w:rsidR="00826A62" w:rsidRPr="00826A62">
              <w:rPr>
                <w:rFonts w:ascii="Arial" w:hAnsi="Arial" w:cs="Arial"/>
                <w:bCs/>
              </w:rPr>
              <w:t>online</w:t>
            </w:r>
            <w:proofErr w:type="spellEnd"/>
            <w:r w:rsidR="00826A62" w:rsidRPr="00826A62">
              <w:rPr>
                <w:rFonts w:ascii="Arial" w:hAnsi="Arial" w:cs="Arial"/>
                <w:bCs/>
              </w:rPr>
              <w:t xml:space="preserve"> priestore. Pozitívne vplyvy na prístup k zdrojom, právam, tovarom a službám boli opísané v rámci analýzy sociálnych vplyvov, ktorá bola </w:t>
            </w:r>
            <w:r w:rsidR="00826A62" w:rsidRPr="00826A62">
              <w:rPr>
                <w:rFonts w:ascii="Arial" w:hAnsi="Arial" w:cs="Arial"/>
                <w:bCs/>
              </w:rPr>
              <w:lastRenderedPageBreak/>
              <w:t xml:space="preserve">predložená spolu s návrhom riadneho predbežného stanoviska k návrhu nariadenia (EÚ) 2022/2065 a je dostupná na </w:t>
            </w:r>
            <w:hyperlink r:id="rId11" w:history="1">
              <w:r w:rsidR="00826A62" w:rsidRPr="00826A62">
                <w:rPr>
                  <w:rStyle w:val="Hypertextovprepojenie"/>
                  <w:rFonts w:ascii="Arial" w:hAnsi="Arial" w:cs="Arial"/>
                  <w:bCs/>
                </w:rPr>
                <w:t>tomto odkaze</w:t>
              </w:r>
            </w:hyperlink>
            <w:r w:rsidR="00826A62" w:rsidRPr="00826A62">
              <w:rPr>
                <w:rFonts w:ascii="Arial" w:hAnsi="Arial" w:cs="Arial"/>
                <w:bCs/>
              </w:rPr>
              <w:t>.</w:t>
            </w:r>
          </w:p>
          <w:p w14:paraId="3054F7CC" w14:textId="77777777" w:rsidR="00826A62" w:rsidRPr="00826A62" w:rsidRDefault="00826A62" w:rsidP="00826A62">
            <w:pPr>
              <w:pStyle w:val="Odsekzoznamu"/>
              <w:jc w:val="both"/>
              <w:rPr>
                <w:rStyle w:val="norm00e1lnychar1"/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848C96E" w14:textId="569C8532" w:rsidR="003F0454" w:rsidRPr="00D81835" w:rsidRDefault="003F0454" w:rsidP="00D81835">
            <w:pPr>
              <w:jc w:val="both"/>
              <w:rPr>
                <w:rFonts w:ascii="Arial" w:hAnsi="Arial" w:cs="Arial"/>
              </w:rPr>
            </w:pPr>
            <w:r w:rsidRPr="00600DC2">
              <w:rPr>
                <w:rStyle w:val="norm00e1lnychar1"/>
                <w:rFonts w:ascii="Arial" w:hAnsi="Arial" w:cs="Arial"/>
                <w:b/>
                <w:bCs/>
                <w:sz w:val="22"/>
                <w:szCs w:val="22"/>
              </w:rPr>
              <w:t xml:space="preserve">III. Záver: </w:t>
            </w:r>
            <w:r w:rsidRPr="00600DC2">
              <w:rPr>
                <w:rStyle w:val="norm00e1lnychar1"/>
                <w:rFonts w:ascii="Arial" w:hAnsi="Arial" w:cs="Arial"/>
                <w:sz w:val="22"/>
                <w:szCs w:val="22"/>
              </w:rPr>
              <w:t xml:space="preserve">Stála pracovná komisia na posudzovanie vybraných vplyvov vyjadruje </w:t>
            </w:r>
          </w:p>
          <w:p w14:paraId="1B647DDE" w14:textId="77777777" w:rsidR="003F0454" w:rsidRPr="00600DC2" w:rsidRDefault="003F0454" w:rsidP="003F0454">
            <w:pPr>
              <w:pStyle w:val="norm00e1lny"/>
              <w:rPr>
                <w:sz w:val="22"/>
                <w:szCs w:val="22"/>
              </w:rPr>
            </w:pPr>
            <w:r w:rsidRPr="00600DC2">
              <w:rPr>
                <w:sz w:val="22"/>
                <w:szCs w:val="22"/>
              </w:rPr>
              <w:t> </w:t>
            </w:r>
          </w:p>
          <w:p w14:paraId="4758A588" w14:textId="4DAEAB7A" w:rsidR="003F0454" w:rsidRPr="00600DC2" w:rsidRDefault="003F0454" w:rsidP="00D81835">
            <w:pPr>
              <w:pStyle w:val="norm00e1lny"/>
              <w:spacing w:line="240" w:lineRule="atLeast"/>
              <w:jc w:val="center"/>
              <w:rPr>
                <w:sz w:val="22"/>
                <w:szCs w:val="22"/>
              </w:rPr>
            </w:pPr>
            <w:r w:rsidRPr="00600DC2">
              <w:rPr>
                <w:rStyle w:val="norm00e1lnychar1"/>
                <w:rFonts w:ascii="Arial" w:hAnsi="Arial" w:cs="Arial"/>
                <w:b/>
                <w:bCs/>
                <w:sz w:val="22"/>
                <w:szCs w:val="22"/>
              </w:rPr>
              <w:t>nesúhlasné stanovisko</w:t>
            </w:r>
          </w:p>
          <w:p w14:paraId="2ED3328A" w14:textId="77777777" w:rsidR="003F0454" w:rsidRPr="00600DC2" w:rsidRDefault="003F0454" w:rsidP="003F0454">
            <w:pPr>
              <w:pStyle w:val="norm00e1lny"/>
              <w:rPr>
                <w:sz w:val="22"/>
                <w:szCs w:val="22"/>
              </w:rPr>
            </w:pPr>
            <w:r w:rsidRPr="00600DC2">
              <w:rPr>
                <w:sz w:val="22"/>
                <w:szCs w:val="22"/>
              </w:rPr>
              <w:t> </w:t>
            </w:r>
          </w:p>
          <w:p w14:paraId="7746B3B1" w14:textId="77777777" w:rsidR="003F0454" w:rsidRPr="00600DC2" w:rsidRDefault="003F0454" w:rsidP="003F0454">
            <w:pPr>
              <w:pStyle w:val="norm00e1lny"/>
              <w:spacing w:line="240" w:lineRule="atLeast"/>
              <w:jc w:val="both"/>
              <w:rPr>
                <w:sz w:val="22"/>
                <w:szCs w:val="22"/>
              </w:rPr>
            </w:pPr>
            <w:r w:rsidRPr="00600DC2">
              <w:rPr>
                <w:rStyle w:val="norm00e1lnychar1"/>
                <w:rFonts w:ascii="Arial" w:hAnsi="Arial" w:cs="Arial"/>
                <w:sz w:val="22"/>
                <w:szCs w:val="22"/>
              </w:rPr>
              <w:t>s materiálom predloženým na predbežné pripomienkové konanie s odporúčaním na jeho dopracovanie podľa pripomienok v bode II.</w:t>
            </w:r>
          </w:p>
          <w:p w14:paraId="6E688C27" w14:textId="77777777" w:rsidR="003F0454" w:rsidRPr="00600DC2" w:rsidRDefault="003F0454" w:rsidP="003F0454">
            <w:pPr>
              <w:pStyle w:val="norm00e1lny"/>
              <w:rPr>
                <w:sz w:val="22"/>
                <w:szCs w:val="22"/>
              </w:rPr>
            </w:pPr>
          </w:p>
          <w:p w14:paraId="3BD5A1F0" w14:textId="77777777" w:rsidR="003F0454" w:rsidRPr="00600DC2" w:rsidRDefault="003F0454" w:rsidP="003F0454">
            <w:pPr>
              <w:pStyle w:val="norm00e1lny"/>
              <w:spacing w:line="240" w:lineRule="atLeast"/>
              <w:jc w:val="both"/>
              <w:rPr>
                <w:sz w:val="22"/>
                <w:szCs w:val="22"/>
              </w:rPr>
            </w:pPr>
            <w:r w:rsidRPr="00600DC2">
              <w:rPr>
                <w:rStyle w:val="norm00e1lnychar1"/>
                <w:rFonts w:ascii="Arial" w:hAnsi="Arial" w:cs="Arial"/>
                <w:b/>
                <w:bCs/>
                <w:sz w:val="22"/>
                <w:szCs w:val="22"/>
              </w:rPr>
              <w:t>IV. Poznámka:</w:t>
            </w:r>
            <w:r w:rsidRPr="00600DC2">
              <w:rPr>
                <w:rStyle w:val="norm00e1lnychar1"/>
                <w:rFonts w:ascii="Arial" w:hAnsi="Arial" w:cs="Arial"/>
                <w:sz w:val="22"/>
                <w:szCs w:val="22"/>
              </w:rPr>
              <w:t xml:space="preserve"> Predkladateľ zapracuje pripomienky a odporúčania na úpravu uvedené v bode II a uvedie stanovisko Komisie do doložky vybraných vplyvov spolu s vyhodnotením pripomienok.</w:t>
            </w:r>
          </w:p>
          <w:p w14:paraId="0DB25213" w14:textId="77777777" w:rsidR="003F0454" w:rsidRPr="00600DC2" w:rsidRDefault="003F0454" w:rsidP="003F0454">
            <w:pPr>
              <w:pStyle w:val="norm00e1lny"/>
              <w:rPr>
                <w:sz w:val="22"/>
                <w:szCs w:val="22"/>
              </w:rPr>
            </w:pPr>
            <w:r w:rsidRPr="00600DC2">
              <w:rPr>
                <w:sz w:val="22"/>
                <w:szCs w:val="22"/>
              </w:rPr>
              <w:t> </w:t>
            </w:r>
          </w:p>
          <w:p w14:paraId="4326D88C" w14:textId="77777777" w:rsidR="001F691C" w:rsidRDefault="001F691C" w:rsidP="003F0454">
            <w:pPr>
              <w:pStyle w:val="z00e1kladn00fd0020text"/>
              <w:spacing w:after="0" w:line="240" w:lineRule="atLeast"/>
              <w:jc w:val="both"/>
              <w:rPr>
                <w:rStyle w:val="z00e1kladn00fd0020textchar1"/>
                <w:rFonts w:ascii="Arial" w:hAnsi="Arial" w:cs="Arial"/>
                <w:sz w:val="22"/>
                <w:szCs w:val="22"/>
              </w:rPr>
            </w:pPr>
          </w:p>
          <w:p w14:paraId="0D036D3C" w14:textId="77777777" w:rsidR="003F0454" w:rsidRDefault="003F0454" w:rsidP="003F0454">
            <w:pPr>
              <w:pStyle w:val="z00e1kladn00fd0020text"/>
              <w:spacing w:after="0" w:line="240" w:lineRule="atLeast"/>
              <w:jc w:val="both"/>
              <w:rPr>
                <w:rStyle w:val="z00e1kladn00fd0020textchar1"/>
                <w:rFonts w:ascii="Arial" w:hAnsi="Arial" w:cs="Arial"/>
                <w:sz w:val="22"/>
                <w:szCs w:val="22"/>
              </w:rPr>
            </w:pPr>
            <w:r w:rsidRPr="00600DC2">
              <w:rPr>
                <w:rStyle w:val="z00e1kladn00fd0020textchar1"/>
                <w:rFonts w:ascii="Arial" w:hAnsi="Arial" w:cs="Arial"/>
                <w:sz w:val="22"/>
                <w:szCs w:val="22"/>
              </w:rPr>
              <w:t>Nesúhlasné stanovisko Komisie neznamená zastavenie ďalšieho schvaľovacieho procesu. Stanovisko Komisie slúži ako podklad pre informované rozhodovanie vlády Slovenskej republiky a ďalších subjektov v rámci schvaľovacieho procesu. Predkladateľ má možnosť dopracovať materiál podľa pripomienok a zaslať ho na opätovné schválenie Komisie, ktorá môže následne zmeniť svoje stanovisko.</w:t>
            </w:r>
          </w:p>
          <w:p w14:paraId="444E5611" w14:textId="77777777" w:rsidR="001F691C" w:rsidRPr="00600DC2" w:rsidRDefault="001F691C" w:rsidP="003F0454">
            <w:pPr>
              <w:pStyle w:val="z00e1kladn00fd0020text"/>
              <w:spacing w:after="0" w:line="240" w:lineRule="atLeast"/>
              <w:jc w:val="both"/>
              <w:rPr>
                <w:sz w:val="22"/>
                <w:szCs w:val="22"/>
              </w:rPr>
            </w:pPr>
          </w:p>
          <w:p w14:paraId="5E984156" w14:textId="77777777" w:rsidR="003F0454" w:rsidRPr="00600DC2" w:rsidRDefault="003F0454" w:rsidP="003F0454">
            <w:pPr>
              <w:tabs>
                <w:tab w:val="center" w:pos="6379"/>
              </w:tabs>
              <w:ind w:left="4536" w:right="-2"/>
              <w:jc w:val="center"/>
              <w:rPr>
                <w:rFonts w:ascii="Arial" w:hAnsi="Arial" w:cs="Arial"/>
                <w:b/>
                <w:bCs/>
              </w:rPr>
            </w:pPr>
            <w:r w:rsidRPr="00600DC2">
              <w:rPr>
                <w:rFonts w:ascii="Arial" w:hAnsi="Arial" w:cs="Arial"/>
                <w:b/>
                <w:bCs/>
              </w:rPr>
              <w:t xml:space="preserve">JUDr. Martin </w:t>
            </w:r>
            <w:proofErr w:type="spellStart"/>
            <w:r w:rsidRPr="00600DC2">
              <w:rPr>
                <w:rFonts w:ascii="Arial" w:hAnsi="Arial" w:cs="Arial"/>
                <w:b/>
                <w:bCs/>
              </w:rPr>
              <w:t>Semanco</w:t>
            </w:r>
            <w:proofErr w:type="spellEnd"/>
          </w:p>
          <w:p w14:paraId="0C48A78A" w14:textId="77777777" w:rsidR="001B23B7" w:rsidRDefault="003F0454" w:rsidP="000B67AD">
            <w:pPr>
              <w:tabs>
                <w:tab w:val="center" w:pos="6379"/>
              </w:tabs>
              <w:ind w:left="4536" w:right="-2"/>
              <w:jc w:val="center"/>
              <w:rPr>
                <w:rFonts w:ascii="Arial" w:hAnsi="Arial" w:cs="Arial"/>
                <w:bCs/>
              </w:rPr>
            </w:pPr>
            <w:r w:rsidRPr="00600DC2">
              <w:rPr>
                <w:rFonts w:ascii="Arial" w:hAnsi="Arial" w:cs="Arial"/>
                <w:bCs/>
              </w:rPr>
              <w:t>predseda Komisie</w:t>
            </w:r>
          </w:p>
          <w:p w14:paraId="62B3D544" w14:textId="191955E5" w:rsidR="001F691C" w:rsidRPr="000B67AD" w:rsidRDefault="001F691C" w:rsidP="000B67AD">
            <w:pPr>
              <w:tabs>
                <w:tab w:val="center" w:pos="6379"/>
              </w:tabs>
              <w:ind w:left="4536" w:right="-2"/>
              <w:jc w:val="center"/>
            </w:pPr>
          </w:p>
        </w:tc>
      </w:tr>
      <w:tr w:rsidR="001B23B7" w:rsidRPr="00B043B4" w14:paraId="4097BEDD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F04A76D" w14:textId="6469EF52" w:rsidR="001B23B7" w:rsidRPr="00B043B4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B043B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1B23B7" w:rsidRPr="00B043B4" w14:paraId="03692ED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881FBF4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B043B4" w14:paraId="037B412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DAB870C" w14:textId="77777777" w:rsidR="001B23B7" w:rsidRPr="00B043B4" w:rsidRDefault="0031336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868B52B" w14:textId="77777777" w:rsidR="001B23B7" w:rsidRPr="00B043B4" w:rsidRDefault="0031336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3FB1C58" w14:textId="77777777" w:rsidR="001B23B7" w:rsidRPr="00B043B4" w:rsidRDefault="0031336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A7E247F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44AD4A2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5CC230C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E5F35E5" w14:textId="77777777" w:rsidR="00274130" w:rsidRPr="00F214E6" w:rsidRDefault="0031336D" w:rsidP="00F214E6"/>
    <w:sectPr w:rsidR="00274130" w:rsidRPr="00F214E6" w:rsidSect="001E356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44405" w14:textId="77777777" w:rsidR="005A5CE7" w:rsidRDefault="005A5CE7" w:rsidP="001B23B7">
      <w:pPr>
        <w:spacing w:after="0" w:line="240" w:lineRule="auto"/>
      </w:pPr>
      <w:r>
        <w:separator/>
      </w:r>
    </w:p>
  </w:endnote>
  <w:endnote w:type="continuationSeparator" w:id="0">
    <w:p w14:paraId="49687E51" w14:textId="77777777" w:rsidR="005A5CE7" w:rsidRDefault="005A5CE7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32BF301" w14:textId="1B73D761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1336D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81613F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BC0FF2" w14:textId="77777777" w:rsidR="005A5CE7" w:rsidRDefault="005A5CE7" w:rsidP="001B23B7">
      <w:pPr>
        <w:spacing w:after="0" w:line="240" w:lineRule="auto"/>
      </w:pPr>
      <w:r>
        <w:separator/>
      </w:r>
    </w:p>
  </w:footnote>
  <w:footnote w:type="continuationSeparator" w:id="0">
    <w:p w14:paraId="59489CE6" w14:textId="77777777" w:rsidR="005A5CE7" w:rsidRDefault="005A5CE7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B02D5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21186046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988447D"/>
    <w:multiLevelType w:val="hybridMultilevel"/>
    <w:tmpl w:val="A5682CC6"/>
    <w:lvl w:ilvl="0" w:tplc="43C8A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avlovska Ivana">
    <w15:presenceInfo w15:providerId="AD" w15:userId="S-1-5-21-1888568140-785396268-922709458-31827"/>
  </w15:person>
  <w15:person w15:author="Borošová Zuzana">
    <w15:presenceInfo w15:providerId="AD" w15:userId="S-1-5-21-70798090-3871950218-3343208957-18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3B7"/>
    <w:rsid w:val="000013C3"/>
    <w:rsid w:val="00014EE7"/>
    <w:rsid w:val="0003367E"/>
    <w:rsid w:val="00037F91"/>
    <w:rsid w:val="000433CB"/>
    <w:rsid w:val="00043706"/>
    <w:rsid w:val="00072263"/>
    <w:rsid w:val="00072EC4"/>
    <w:rsid w:val="00097069"/>
    <w:rsid w:val="000A65C9"/>
    <w:rsid w:val="000B67AD"/>
    <w:rsid w:val="000D348F"/>
    <w:rsid w:val="000F2BE9"/>
    <w:rsid w:val="00113AE4"/>
    <w:rsid w:val="00120A7F"/>
    <w:rsid w:val="00160F54"/>
    <w:rsid w:val="00162F69"/>
    <w:rsid w:val="00187182"/>
    <w:rsid w:val="001B23B7"/>
    <w:rsid w:val="001B5CAD"/>
    <w:rsid w:val="001E3562"/>
    <w:rsid w:val="001F0AF5"/>
    <w:rsid w:val="001F691C"/>
    <w:rsid w:val="00203EE3"/>
    <w:rsid w:val="002243BB"/>
    <w:rsid w:val="0023360B"/>
    <w:rsid w:val="00243652"/>
    <w:rsid w:val="00295C7D"/>
    <w:rsid w:val="002F6ADB"/>
    <w:rsid w:val="0031336D"/>
    <w:rsid w:val="003145AE"/>
    <w:rsid w:val="00322E95"/>
    <w:rsid w:val="00354805"/>
    <w:rsid w:val="00381809"/>
    <w:rsid w:val="003871CA"/>
    <w:rsid w:val="003A057B"/>
    <w:rsid w:val="003A381E"/>
    <w:rsid w:val="003C7DDA"/>
    <w:rsid w:val="003F0454"/>
    <w:rsid w:val="004115E4"/>
    <w:rsid w:val="00411898"/>
    <w:rsid w:val="00423822"/>
    <w:rsid w:val="004654EA"/>
    <w:rsid w:val="00487A40"/>
    <w:rsid w:val="0049476D"/>
    <w:rsid w:val="004A4383"/>
    <w:rsid w:val="004B7F9E"/>
    <w:rsid w:val="004C6831"/>
    <w:rsid w:val="00511E2A"/>
    <w:rsid w:val="00523448"/>
    <w:rsid w:val="00534619"/>
    <w:rsid w:val="0057044A"/>
    <w:rsid w:val="00591EC6"/>
    <w:rsid w:val="00591ED3"/>
    <w:rsid w:val="005A5CE7"/>
    <w:rsid w:val="005B4413"/>
    <w:rsid w:val="00600DC2"/>
    <w:rsid w:val="006051D2"/>
    <w:rsid w:val="006225D0"/>
    <w:rsid w:val="006269B9"/>
    <w:rsid w:val="00693740"/>
    <w:rsid w:val="006B3812"/>
    <w:rsid w:val="006C7AF8"/>
    <w:rsid w:val="006F678E"/>
    <w:rsid w:val="006F6B62"/>
    <w:rsid w:val="00707EE0"/>
    <w:rsid w:val="00720322"/>
    <w:rsid w:val="00731C3A"/>
    <w:rsid w:val="0073730D"/>
    <w:rsid w:val="0075197E"/>
    <w:rsid w:val="00761208"/>
    <w:rsid w:val="007756BE"/>
    <w:rsid w:val="00777D6A"/>
    <w:rsid w:val="007B40C1"/>
    <w:rsid w:val="007D2DBE"/>
    <w:rsid w:val="007E28E3"/>
    <w:rsid w:val="00826A62"/>
    <w:rsid w:val="00865E81"/>
    <w:rsid w:val="0086682D"/>
    <w:rsid w:val="008801B5"/>
    <w:rsid w:val="00881E07"/>
    <w:rsid w:val="008B222D"/>
    <w:rsid w:val="008C6310"/>
    <w:rsid w:val="008C79B7"/>
    <w:rsid w:val="009278E6"/>
    <w:rsid w:val="009336E2"/>
    <w:rsid w:val="0094139C"/>
    <w:rsid w:val="009431E3"/>
    <w:rsid w:val="009475F5"/>
    <w:rsid w:val="00955A3F"/>
    <w:rsid w:val="00967812"/>
    <w:rsid w:val="009717F5"/>
    <w:rsid w:val="009805A8"/>
    <w:rsid w:val="009957FC"/>
    <w:rsid w:val="009A2583"/>
    <w:rsid w:val="009C424C"/>
    <w:rsid w:val="009C5676"/>
    <w:rsid w:val="009C6EEE"/>
    <w:rsid w:val="009E09F7"/>
    <w:rsid w:val="009F4832"/>
    <w:rsid w:val="00A0260A"/>
    <w:rsid w:val="00A340BB"/>
    <w:rsid w:val="00A44167"/>
    <w:rsid w:val="00A647ED"/>
    <w:rsid w:val="00A67053"/>
    <w:rsid w:val="00A67500"/>
    <w:rsid w:val="00A7788F"/>
    <w:rsid w:val="00A90BDA"/>
    <w:rsid w:val="00AC30D6"/>
    <w:rsid w:val="00B547F5"/>
    <w:rsid w:val="00B817FD"/>
    <w:rsid w:val="00B84F87"/>
    <w:rsid w:val="00B865F3"/>
    <w:rsid w:val="00BA2BF4"/>
    <w:rsid w:val="00C30A81"/>
    <w:rsid w:val="00C45A32"/>
    <w:rsid w:val="00C76EFB"/>
    <w:rsid w:val="00CB08AE"/>
    <w:rsid w:val="00CE274C"/>
    <w:rsid w:val="00CE6AAE"/>
    <w:rsid w:val="00CE6EFB"/>
    <w:rsid w:val="00CF1A25"/>
    <w:rsid w:val="00D2313B"/>
    <w:rsid w:val="00D50F1E"/>
    <w:rsid w:val="00D81835"/>
    <w:rsid w:val="00DA34C1"/>
    <w:rsid w:val="00DF357C"/>
    <w:rsid w:val="00DF7058"/>
    <w:rsid w:val="00E050ED"/>
    <w:rsid w:val="00E06A17"/>
    <w:rsid w:val="00E14664"/>
    <w:rsid w:val="00EB4027"/>
    <w:rsid w:val="00EB44FD"/>
    <w:rsid w:val="00ED1AC0"/>
    <w:rsid w:val="00ED6FD3"/>
    <w:rsid w:val="00F214E6"/>
    <w:rsid w:val="00F4472D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BE8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23B7"/>
  </w:style>
  <w:style w:type="paragraph" w:styleId="Nadpis4">
    <w:name w:val="heading 4"/>
    <w:basedOn w:val="Normlny"/>
    <w:next w:val="Zkladntext"/>
    <w:link w:val="Nadpis4Char"/>
    <w:qFormat/>
    <w:rsid w:val="003F0454"/>
    <w:pPr>
      <w:keepNext/>
      <w:numPr>
        <w:ilvl w:val="3"/>
        <w:numId w:val="2"/>
      </w:numPr>
      <w:suppressAutoHyphens/>
      <w:spacing w:after="0" w:line="100" w:lineRule="atLeast"/>
      <w:ind w:right="-2"/>
      <w:jc w:val="center"/>
      <w:outlineLvl w:val="3"/>
    </w:pPr>
    <w:rPr>
      <w:rFonts w:ascii="Times New Roman" w:eastAsia="Times New Roman" w:hAnsi="Times New Roman" w:cs="Times New Roman"/>
      <w:b/>
      <w:smallCaps/>
      <w:sz w:val="26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731C3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31C3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31C3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31C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31C3A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94139C"/>
    <w:rPr>
      <w:color w:val="0563C1" w:themeColor="hyperlink"/>
      <w:u w:val="single"/>
    </w:rPr>
  </w:style>
  <w:style w:type="character" w:customStyle="1" w:styleId="Nadpis4Char">
    <w:name w:val="Nadpis 4 Char"/>
    <w:basedOn w:val="Predvolenpsmoodseku"/>
    <w:link w:val="Nadpis4"/>
    <w:rsid w:val="003F0454"/>
    <w:rPr>
      <w:rFonts w:ascii="Times New Roman" w:eastAsia="Times New Roman" w:hAnsi="Times New Roman" w:cs="Times New Roman"/>
      <w:b/>
      <w:smallCaps/>
      <w:sz w:val="26"/>
      <w:szCs w:val="20"/>
      <w:lang w:eastAsia="ar-SA"/>
    </w:rPr>
  </w:style>
  <w:style w:type="character" w:styleId="Jemnodkaz">
    <w:name w:val="Subtle Reference"/>
    <w:basedOn w:val="Predvolenpsmoodseku"/>
    <w:uiPriority w:val="31"/>
    <w:qFormat/>
    <w:rsid w:val="003F0454"/>
    <w:rPr>
      <w:smallCaps/>
      <w:color w:val="5A5A5A" w:themeColor="text1" w:themeTint="A5"/>
    </w:rPr>
  </w:style>
  <w:style w:type="character" w:customStyle="1" w:styleId="norm00e1lnychar1">
    <w:name w:val="norm_00e1lny__char1"/>
    <w:rsid w:val="003F0454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character" w:customStyle="1" w:styleId="z00e1kladn00fd0020textchar1">
    <w:name w:val="z_00e1kladn_00fd_0020text__char1"/>
    <w:rsid w:val="003F0454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customStyle="1" w:styleId="norm00e1lny">
    <w:name w:val="norm_00e1lny"/>
    <w:basedOn w:val="Normlny"/>
    <w:rsid w:val="003F0454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z00e1kladn00fd0020text">
    <w:name w:val="z_00e1kladn_00fd_0020text"/>
    <w:basedOn w:val="Normlny"/>
    <w:rsid w:val="003F0454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F045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F0454"/>
  </w:style>
  <w:style w:type="paragraph" w:styleId="Odsekzoznamu">
    <w:name w:val="List Paragraph"/>
    <w:basedOn w:val="Normlny"/>
    <w:uiPriority w:val="34"/>
    <w:qFormat/>
    <w:rsid w:val="00600D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23B7"/>
  </w:style>
  <w:style w:type="paragraph" w:styleId="Nadpis4">
    <w:name w:val="heading 4"/>
    <w:basedOn w:val="Normlny"/>
    <w:next w:val="Zkladntext"/>
    <w:link w:val="Nadpis4Char"/>
    <w:qFormat/>
    <w:rsid w:val="003F0454"/>
    <w:pPr>
      <w:keepNext/>
      <w:numPr>
        <w:ilvl w:val="3"/>
        <w:numId w:val="2"/>
      </w:numPr>
      <w:suppressAutoHyphens/>
      <w:spacing w:after="0" w:line="100" w:lineRule="atLeast"/>
      <w:ind w:right="-2"/>
      <w:jc w:val="center"/>
      <w:outlineLvl w:val="3"/>
    </w:pPr>
    <w:rPr>
      <w:rFonts w:ascii="Times New Roman" w:eastAsia="Times New Roman" w:hAnsi="Times New Roman" w:cs="Times New Roman"/>
      <w:b/>
      <w:smallCaps/>
      <w:sz w:val="26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731C3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31C3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31C3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31C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31C3A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94139C"/>
    <w:rPr>
      <w:color w:val="0563C1" w:themeColor="hyperlink"/>
      <w:u w:val="single"/>
    </w:rPr>
  </w:style>
  <w:style w:type="character" w:customStyle="1" w:styleId="Nadpis4Char">
    <w:name w:val="Nadpis 4 Char"/>
    <w:basedOn w:val="Predvolenpsmoodseku"/>
    <w:link w:val="Nadpis4"/>
    <w:rsid w:val="003F0454"/>
    <w:rPr>
      <w:rFonts w:ascii="Times New Roman" w:eastAsia="Times New Roman" w:hAnsi="Times New Roman" w:cs="Times New Roman"/>
      <w:b/>
      <w:smallCaps/>
      <w:sz w:val="26"/>
      <w:szCs w:val="20"/>
      <w:lang w:eastAsia="ar-SA"/>
    </w:rPr>
  </w:style>
  <w:style w:type="character" w:styleId="Jemnodkaz">
    <w:name w:val="Subtle Reference"/>
    <w:basedOn w:val="Predvolenpsmoodseku"/>
    <w:uiPriority w:val="31"/>
    <w:qFormat/>
    <w:rsid w:val="003F0454"/>
    <w:rPr>
      <w:smallCaps/>
      <w:color w:val="5A5A5A" w:themeColor="text1" w:themeTint="A5"/>
    </w:rPr>
  </w:style>
  <w:style w:type="character" w:customStyle="1" w:styleId="norm00e1lnychar1">
    <w:name w:val="norm_00e1lny__char1"/>
    <w:rsid w:val="003F0454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character" w:customStyle="1" w:styleId="z00e1kladn00fd0020textchar1">
    <w:name w:val="z_00e1kladn_00fd_0020text__char1"/>
    <w:rsid w:val="003F0454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customStyle="1" w:styleId="norm00e1lny">
    <w:name w:val="norm_00e1lny"/>
    <w:basedOn w:val="Normlny"/>
    <w:rsid w:val="003F0454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z00e1kladn00fd0020text">
    <w:name w:val="z_00e1kladn_00fd_0020text"/>
    <w:basedOn w:val="Normlny"/>
    <w:rsid w:val="003F0454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F045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F0454"/>
  </w:style>
  <w:style w:type="paragraph" w:styleId="Odsekzoznamu">
    <w:name w:val="List Paragraph"/>
    <w:basedOn w:val="Normlny"/>
    <w:uiPriority w:val="34"/>
    <w:qFormat/>
    <w:rsid w:val="00600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lov-lex.sk/legislativne-procesy?p_p_id=processDetail_WAR_portletsel&amp;p_p_lifecycle=0&amp;p_p_state=normal&amp;p_p_mode=view&amp;p_p_col_id=column-2&amp;p_p_col_count=1&amp;_processDetail_WAR_portletsel_cisloLP=LPEU%2F2020%2F796&amp;_processDetail_WAR_portletsel_action=files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mailto:ivana.malakova@culture.gov.sk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zka-vybranych-vplyvov"/>
    <f:field ref="objsubject" par="" edit="true" text=""/>
    <f:field ref="objcreatedby" par="" text="Knappová, Viktória, Mgr."/>
    <f:field ref="objcreatedat" par="" text="29.2.2024 14:06:34"/>
    <f:field ref="objchangedby" par="" text="Administrator, System"/>
    <f:field ref="objmodifiedat" par="" text="29.2.2024 14:06:3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E98B96E-7746-4B85-A8B3-9F6198A2E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3911</Words>
  <Characters>22295</Characters>
  <Application>Microsoft Office Word</Application>
  <DocSecurity>0</DocSecurity>
  <Lines>185</Lines>
  <Paragraphs>52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26154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Drienikova Kristina</dc:creator>
  <cp:lastModifiedBy>Knappová Viktória</cp:lastModifiedBy>
  <cp:revision>4</cp:revision>
  <cp:lastPrinted>2023-08-11T08:29:00Z</cp:lastPrinted>
  <dcterms:created xsi:type="dcterms:W3CDTF">2024-02-28T08:04:00Z</dcterms:created>
  <dcterms:modified xsi:type="dcterms:W3CDTF">2024-02-29T11:14:00Z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Pred rokovaním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právo_x000d__x000a_Kultúra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Viktória Knappová</vt:lpwstr>
  </property>
  <property name="FSC#SKEDITIONSLOVLEX@103.510:zodppredkladatel" pid="12" fmtid="{D5CDD505-2E9C-101B-9397-08002B2CF9AE}">
    <vt:lpwstr>Martina Šimkovičová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264/2022 Z. z. o mediálnych službách a o zmene a doplnení niektorých zákonov (zákon o mediálnych službách) v znení neskorších predpisov a o zmene a doplnení niektorých zákonov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kultúry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B.1. z uznesenia vlády Slovenskej republiky č. 15 z 11. januára 2023</vt:lpwstr>
  </property>
  <property name="FSC#SKEDITIONSLOVLEX@103.510:plnynazovpredpis" pid="23" fmtid="{D5CDD505-2E9C-101B-9397-08002B2CF9AE}">
    <vt:lpwstr> Zákon, ktorým sa mení a dopĺňa zákon č. 264/2022 Z. z. o mediálnych službách a o zmene a doplnení niektorých zákonov (zákon o mediálnych službách) v znení neskorších predpisov a o zmene a doplnení niektorých zákonov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MK-2856/2024-322/423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LP/2024/24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ministerka kultúry</vt:lpwstr>
  </property>
  <property name="FSC#SKEDITIONSLOVLEX@103.510:funkciaZodpPredAkuzativ" pid="142" fmtid="{D5CDD505-2E9C-101B-9397-08002B2CF9AE}">
    <vt:lpwstr>ministerky kultúry</vt:lpwstr>
  </property>
  <property name="FSC#SKEDITIONSLOVLEX@103.510:funkciaZodpPredDativ" pid="143" fmtid="{D5CDD505-2E9C-101B-9397-08002B2CF9AE}">
    <vt:lpwstr>ministerke kultúry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Martina Šimkovičová_x000d__x000a_ministerka kultúry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29. 2. 2024</vt:lpwstr>
  </property>
  <property name="FSC#COOSYSTEM@1.1:Container" pid="151" fmtid="{D5CDD505-2E9C-101B-9397-08002B2CF9AE}">
    <vt:lpwstr>COO.2145.1000.3.6078031</vt:lpwstr>
  </property>
  <property name="FSC#FSCFOLIO@1.1001:docpropproject" pid="152" fmtid="{D5CDD505-2E9C-101B-9397-08002B2CF9AE}">
    <vt:lpwstr/>
  </property>
</Properties>
</file>