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E66D8" w14:textId="77777777" w:rsidR="00634B9C" w:rsidRPr="006D4D08" w:rsidRDefault="00E11D79" w:rsidP="00332C31">
      <w:pPr>
        <w:pStyle w:val="Nadpis1"/>
        <w:rPr>
          <w:caps/>
          <w:sz w:val="24"/>
          <w:szCs w:val="24"/>
        </w:rPr>
      </w:pPr>
      <w:r w:rsidRPr="006D4D08">
        <w:rPr>
          <w:caps/>
          <w:sz w:val="24"/>
          <w:szCs w:val="24"/>
        </w:rPr>
        <w:t>Dôvodová správa</w:t>
      </w:r>
    </w:p>
    <w:p w14:paraId="133E66D9" w14:textId="77777777" w:rsidR="00707A9F" w:rsidRPr="006D4D08" w:rsidRDefault="00707A9F" w:rsidP="00707A9F">
      <w:pPr>
        <w:pStyle w:val="Normlnywebov"/>
        <w:spacing w:before="240"/>
        <w:jc w:val="both"/>
        <w:divId w:val="1312560648"/>
        <w:rPr>
          <w:b/>
        </w:rPr>
      </w:pPr>
      <w:bookmarkStart w:id="0" w:name="_Hlk198538782"/>
      <w:r w:rsidRPr="006D4D08">
        <w:rPr>
          <w:b/>
          <w:bCs/>
        </w:rPr>
        <w:t>A</w:t>
      </w:r>
      <w:r w:rsidRPr="006D4D08">
        <w:t>.</w:t>
      </w:r>
      <w:r w:rsidRPr="006D4D08">
        <w:rPr>
          <w:b/>
        </w:rPr>
        <w:t xml:space="preserve"> </w:t>
      </w:r>
      <w:r w:rsidR="00F05145" w:rsidRPr="006D4D08">
        <w:rPr>
          <w:b/>
        </w:rPr>
        <w:t>Všeobecná časť</w:t>
      </w:r>
    </w:p>
    <w:p w14:paraId="133E66DA" w14:textId="3E5B43A2" w:rsidR="009428D4" w:rsidRPr="00D4340F" w:rsidRDefault="00312D62" w:rsidP="00D4340F">
      <w:pPr>
        <w:spacing w:after="0" w:line="240" w:lineRule="auto"/>
        <w:ind w:firstLine="720"/>
        <w:jc w:val="both"/>
        <w:divId w:val="1312560648"/>
        <w:rPr>
          <w:rFonts w:ascii="Times New Roman" w:hAnsi="Times New Roman"/>
          <w:sz w:val="24"/>
          <w:szCs w:val="24"/>
        </w:rPr>
      </w:pPr>
      <w:bookmarkStart w:id="1" w:name="OLE_LINK10"/>
      <w:r>
        <w:rPr>
          <w:rFonts w:ascii="Times New Roman" w:hAnsi="Times New Roman"/>
          <w:sz w:val="24"/>
          <w:szCs w:val="24"/>
        </w:rPr>
        <w:t>P</w:t>
      </w:r>
      <w:r w:rsidR="00496B0D" w:rsidRPr="00D4340F">
        <w:rPr>
          <w:rFonts w:ascii="Times New Roman" w:hAnsi="Times New Roman"/>
          <w:sz w:val="24"/>
          <w:szCs w:val="24"/>
        </w:rPr>
        <w:t xml:space="preserve">redkladá </w:t>
      </w:r>
      <w:r>
        <w:rPr>
          <w:rFonts w:ascii="Times New Roman" w:hAnsi="Times New Roman"/>
          <w:sz w:val="24"/>
          <w:szCs w:val="24"/>
        </w:rPr>
        <w:t xml:space="preserve">sa </w:t>
      </w:r>
      <w:r w:rsidR="00496B0D" w:rsidRPr="00D4340F">
        <w:rPr>
          <w:rFonts w:ascii="Times New Roman" w:hAnsi="Times New Roman"/>
          <w:sz w:val="24"/>
          <w:szCs w:val="24"/>
        </w:rPr>
        <w:t>návrh nariadenia</w:t>
      </w:r>
      <w:r w:rsidR="00F07067" w:rsidRPr="00D4340F">
        <w:rPr>
          <w:rFonts w:ascii="Times New Roman" w:hAnsi="Times New Roman"/>
          <w:sz w:val="24"/>
          <w:szCs w:val="24"/>
        </w:rPr>
        <w:t xml:space="preserve"> vlády</w:t>
      </w:r>
      <w:r w:rsidR="00496B0D" w:rsidRPr="00D4340F">
        <w:rPr>
          <w:rFonts w:ascii="Times New Roman" w:hAnsi="Times New Roman"/>
          <w:sz w:val="24"/>
          <w:szCs w:val="24"/>
        </w:rPr>
        <w:t xml:space="preserve"> Slovenskej republiky, ktorým sa </w:t>
      </w:r>
      <w:bookmarkStart w:id="2" w:name="OLE_LINK46"/>
      <w:r w:rsidR="009428D4" w:rsidRPr="00D4340F">
        <w:rPr>
          <w:rFonts w:ascii="Times New Roman" w:hAnsi="Times New Roman"/>
          <w:bCs/>
          <w:sz w:val="24"/>
          <w:szCs w:val="24"/>
        </w:rPr>
        <w:t xml:space="preserve">mení a dopĺňa nariadenie vlády Slovenskej republiky č. 528/2002 Z. z., ktorým sa vyhlasuje záväzná časť Koncepcie územného </w:t>
      </w:r>
      <w:r w:rsidR="009428D4" w:rsidRPr="00D4340F">
        <w:rPr>
          <w:rFonts w:ascii="Times New Roman" w:hAnsi="Times New Roman"/>
          <w:sz w:val="24"/>
          <w:szCs w:val="24"/>
        </w:rPr>
        <w:t>rozvoja Slovenska 2001</w:t>
      </w:r>
      <w:bookmarkEnd w:id="2"/>
      <w:r w:rsidR="009428D4" w:rsidRPr="00D4340F">
        <w:rPr>
          <w:rFonts w:ascii="Times New Roman" w:hAnsi="Times New Roman"/>
          <w:sz w:val="24"/>
          <w:szCs w:val="24"/>
        </w:rPr>
        <w:t xml:space="preserve"> v znení nariadenia vlády Slovenskej republiky č. 461/2011 Z. z.</w:t>
      </w:r>
    </w:p>
    <w:bookmarkEnd w:id="1"/>
    <w:p w14:paraId="133E66DB" w14:textId="58D2A7CC" w:rsidR="007B0896" w:rsidRDefault="009A2831" w:rsidP="00D4340F">
      <w:pPr>
        <w:pStyle w:val="Normlnywebov"/>
        <w:spacing w:before="240" w:beforeAutospacing="0" w:after="0" w:afterAutospacing="0"/>
        <w:ind w:firstLine="720"/>
        <w:jc w:val="both"/>
        <w:divId w:val="1312560648"/>
      </w:pPr>
      <w:r w:rsidRPr="006D4D08">
        <w:t xml:space="preserve">Záväzná časť Koncepcie územného rozvoja Slovenska 2001 </w:t>
      </w:r>
      <w:r w:rsidR="006E19BB" w:rsidRPr="006D4D08">
        <w:t xml:space="preserve">bola </w:t>
      </w:r>
      <w:r w:rsidRPr="006D4D08">
        <w:t xml:space="preserve">vyhlásená </w:t>
      </w:r>
      <w:r w:rsidR="00F07067">
        <w:t>n</w:t>
      </w:r>
      <w:r w:rsidR="006E19BB" w:rsidRPr="006D4D08">
        <w:t>ariaden</w:t>
      </w:r>
      <w:r w:rsidR="009428D4">
        <w:t>ím</w:t>
      </w:r>
      <w:r w:rsidR="006E19BB" w:rsidRPr="006D4D08">
        <w:t xml:space="preserve"> vlády č. 528/200</w:t>
      </w:r>
      <w:r w:rsidR="00851CC9">
        <w:t>2</w:t>
      </w:r>
      <w:r w:rsidR="006E19BB" w:rsidRPr="006D4D08">
        <w:t xml:space="preserve"> Z. z., ktorým sa vyhlasuje záväzná časť Koncepcie územného rozvoja Slovenska 2001. Prvé zmeny a doplnky </w:t>
      </w:r>
      <w:r w:rsidR="00AF4389" w:rsidRPr="006D4D08">
        <w:t>K</w:t>
      </w:r>
      <w:r w:rsidR="009428D4">
        <w:t>oncepcie územného rozvoja Slovenska 2001 (ďalej len ,,K</w:t>
      </w:r>
      <w:r w:rsidR="00AF4389" w:rsidRPr="006D4D08">
        <w:t>URS</w:t>
      </w:r>
      <w:r w:rsidR="009428D4">
        <w:t>“)</w:t>
      </w:r>
      <w:r w:rsidR="00AF4389" w:rsidRPr="006D4D08">
        <w:t xml:space="preserve"> (označované ako KU</w:t>
      </w:r>
      <w:r w:rsidR="00C91D27" w:rsidRPr="006D4D08">
        <w:t xml:space="preserve">RS 2011 – zmeny a doplnky č. 1) </w:t>
      </w:r>
      <w:r w:rsidR="00AF4389" w:rsidRPr="006D4D08">
        <w:t>boli vyhlásené</w:t>
      </w:r>
      <w:r w:rsidRPr="006D4D08">
        <w:t xml:space="preserve"> nariadením </w:t>
      </w:r>
      <w:r w:rsidR="00AF4389" w:rsidRPr="006D4D08">
        <w:t>vlády č. 461/2011 Z. z., ktorým sa vyhlasujú zmeny a doplnky záväznej časti Koncepcie územného rozvoja Slovenska 2001.</w:t>
      </w:r>
    </w:p>
    <w:p w14:paraId="133E66DC" w14:textId="77777777" w:rsidR="009428D4" w:rsidRPr="006D4D08" w:rsidRDefault="009428D4" w:rsidP="009428D4">
      <w:pPr>
        <w:pStyle w:val="Normlnywebov"/>
        <w:spacing w:before="240" w:beforeAutospacing="0" w:after="0" w:afterAutospacing="0"/>
        <w:ind w:firstLine="720"/>
        <w:jc w:val="both"/>
        <w:divId w:val="1312560648"/>
      </w:pPr>
      <w:r w:rsidRPr="006D4D08">
        <w:t>Podľa § 40a ods. 6 zákona č. 200/2022 Z. z. o územnom plánovaní v znení zákona č. 46/2024 Z. z. Koncepcia územného rozvoja Slovenska 2001 môže byť podkladom pre obstarávanie zmien a doplnkov KURS postupom podľa doterajších predpisov, teda podľa zákona č. 50/1976 Zb.</w:t>
      </w:r>
      <w:r w:rsidR="00050A7A">
        <w:t xml:space="preserve">, </w:t>
      </w:r>
      <w:r w:rsidRPr="006D4D08">
        <w:t>pokiaľ bude oznámené začatie obstarávania zmien a doplnkov najneskôr do 31. marca 2028.</w:t>
      </w:r>
    </w:p>
    <w:p w14:paraId="133E66DD" w14:textId="2A945B6D" w:rsidR="00466032" w:rsidRPr="006D4D08" w:rsidRDefault="001E01F3" w:rsidP="00D4340F">
      <w:pPr>
        <w:pStyle w:val="Normlnywebov"/>
        <w:spacing w:before="240" w:beforeAutospacing="0" w:after="0" w:afterAutospacing="0"/>
        <w:ind w:firstLine="720"/>
        <w:jc w:val="both"/>
        <w:divId w:val="1312560648"/>
      </w:pPr>
      <w:r w:rsidRPr="006D4D08">
        <w:t>Návrh z</w:t>
      </w:r>
      <w:r w:rsidR="00007917" w:rsidRPr="006D4D08">
        <w:t>m</w:t>
      </w:r>
      <w:r w:rsidRPr="006D4D08">
        <w:t xml:space="preserve">ien </w:t>
      </w:r>
      <w:r w:rsidR="00007917" w:rsidRPr="006D4D08">
        <w:t>a doplnk</w:t>
      </w:r>
      <w:r w:rsidRPr="006D4D08">
        <w:t>ov</w:t>
      </w:r>
      <w:r w:rsidR="00007917" w:rsidRPr="006D4D08">
        <w:t xml:space="preserve"> č. 2</w:t>
      </w:r>
      <w:r w:rsidR="00C91D27" w:rsidRPr="006D4D08">
        <w:t>/2026</w:t>
      </w:r>
      <w:r w:rsidR="00A30FC6" w:rsidRPr="006D4D08">
        <w:t xml:space="preserve"> </w:t>
      </w:r>
      <w:bookmarkStart w:id="3" w:name="OLE_LINK12"/>
      <w:r w:rsidR="00312D62" w:rsidRPr="008F404D">
        <w:rPr>
          <w:bCs/>
        </w:rPr>
        <w:t>záväznej časti Koncepcie územného rozvoja Slovenska</w:t>
      </w:r>
      <w:r w:rsidR="00312D62">
        <w:rPr>
          <w:bCs/>
        </w:rPr>
        <w:t xml:space="preserve"> 2001 </w:t>
      </w:r>
      <w:r w:rsidR="00A30FC6" w:rsidRPr="006D4D08">
        <w:t xml:space="preserve">sa týka </w:t>
      </w:r>
      <w:r w:rsidR="005F51B3" w:rsidRPr="006D4D08">
        <w:t>verejného prístavu Bratislavy</w:t>
      </w:r>
      <w:r w:rsidR="00722C0C" w:rsidRPr="006D4D08">
        <w:t xml:space="preserve"> a</w:t>
      </w:r>
      <w:r w:rsidR="00DD50B5" w:rsidRPr="006D4D08">
        <w:t> jeho hlavným cieľom</w:t>
      </w:r>
      <w:r w:rsidR="005D08A2" w:rsidRPr="006D4D08">
        <w:t xml:space="preserve"> je </w:t>
      </w:r>
      <w:r w:rsidR="00722C0C" w:rsidRPr="006D4D08">
        <w:t>podpor</w:t>
      </w:r>
      <w:r w:rsidR="005D08A2" w:rsidRPr="006D4D08">
        <w:t>a</w:t>
      </w:r>
      <w:r w:rsidR="00722C0C" w:rsidRPr="006D4D08">
        <w:t xml:space="preserve"> hospodárskej spolupráce a modernizáci</w:t>
      </w:r>
      <w:r w:rsidR="005D08A2" w:rsidRPr="006D4D08">
        <w:t>a</w:t>
      </w:r>
      <w:r w:rsidR="00722C0C" w:rsidRPr="006D4D08">
        <w:t xml:space="preserve"> strategickej dopravnej infraštruktúry na Dunaji</w:t>
      </w:r>
      <w:bookmarkEnd w:id="3"/>
      <w:r w:rsidR="00B144E3" w:rsidRPr="006D4D08">
        <w:t>.</w:t>
      </w:r>
    </w:p>
    <w:p w14:paraId="133E66DE" w14:textId="77777777" w:rsidR="00883115" w:rsidRPr="006D4D08" w:rsidRDefault="00883115" w:rsidP="00D4340F">
      <w:pPr>
        <w:pStyle w:val="Normlnywebov"/>
        <w:spacing w:before="240" w:beforeAutospacing="0" w:after="0" w:afterAutospacing="0"/>
        <w:ind w:firstLine="720"/>
        <w:jc w:val="both"/>
        <w:divId w:val="1312560648"/>
      </w:pPr>
      <w:r w:rsidRPr="006D4D08">
        <w:rPr>
          <w:color w:val="231F20"/>
          <w:spacing w:val="-2"/>
        </w:rPr>
        <w:t xml:space="preserve">Verejný prístav </w:t>
      </w:r>
      <w:r w:rsidRPr="00D4340F">
        <w:rPr>
          <w:color w:val="231F20"/>
          <w:spacing w:val="-2"/>
        </w:rPr>
        <w:t>Bratislava sa uplatňuje ako medzinárodný prístav P 80 – 38 a je súčasťou nadradených európskych dopravných väzieb. Modernizácia prístavu je orientovaná na odstránenie infraštruktúrneho dlhu a modernizáciu siete vodnej dopravy zaradenej</w:t>
      </w:r>
      <w:r w:rsidRPr="006D4D08">
        <w:rPr>
          <w:color w:val="231F20"/>
          <w:spacing w:val="-2"/>
        </w:rPr>
        <w:t xml:space="preserve"> do základnej siete TEN-T.</w:t>
      </w:r>
    </w:p>
    <w:p w14:paraId="133E66DF" w14:textId="77777777" w:rsidR="00323399" w:rsidRPr="006D4D08" w:rsidRDefault="00323399" w:rsidP="001913D3">
      <w:pPr>
        <w:pStyle w:val="Normlnywebov"/>
        <w:spacing w:before="0" w:beforeAutospacing="0" w:after="0" w:afterAutospacing="0"/>
        <w:jc w:val="both"/>
        <w:divId w:val="1312560648"/>
      </w:pPr>
      <w:bookmarkStart w:id="4" w:name="OLE_LINK2"/>
    </w:p>
    <w:p w14:paraId="133E66E0" w14:textId="77777777" w:rsidR="007F371D" w:rsidRPr="006D4D08" w:rsidRDefault="00B144E3" w:rsidP="00D4340F">
      <w:pPr>
        <w:pStyle w:val="Normlnywebov"/>
        <w:spacing w:before="0" w:beforeAutospacing="0" w:after="0" w:afterAutospacing="0"/>
        <w:ind w:firstLine="426"/>
        <w:jc w:val="both"/>
        <w:divId w:val="1312560648"/>
      </w:pPr>
      <w:r w:rsidRPr="006D4D08">
        <w:t xml:space="preserve">Potrebu </w:t>
      </w:r>
      <w:r w:rsidR="00323399" w:rsidRPr="006D4D08">
        <w:t xml:space="preserve">navrhovaných </w:t>
      </w:r>
      <w:r w:rsidRPr="006D4D08">
        <w:t xml:space="preserve">zmien a doplnkov </w:t>
      </w:r>
      <w:r w:rsidR="009428D4">
        <w:t xml:space="preserve">je </w:t>
      </w:r>
      <w:r w:rsidR="00FD51E4" w:rsidRPr="006D4D08">
        <w:t xml:space="preserve"> </w:t>
      </w:r>
      <w:r w:rsidR="00523D31" w:rsidRPr="006D4D08">
        <w:t>odôvodn</w:t>
      </w:r>
      <w:r w:rsidR="009428D4">
        <w:t>ené</w:t>
      </w:r>
      <w:r w:rsidR="00523D31" w:rsidRPr="006D4D08">
        <w:t xml:space="preserve"> </w:t>
      </w:r>
      <w:bookmarkStart w:id="5" w:name="OLE_LINK15"/>
      <w:r w:rsidR="00323399" w:rsidRPr="006D4D08">
        <w:t>aktuálnou</w:t>
      </w:r>
      <w:bookmarkEnd w:id="5"/>
      <w:r w:rsidR="00323399" w:rsidRPr="006D4D08">
        <w:t xml:space="preserve"> </w:t>
      </w:r>
      <w:r w:rsidR="00523D31" w:rsidRPr="006D4D08">
        <w:t xml:space="preserve">potrebou reagovať na </w:t>
      </w:r>
    </w:p>
    <w:p w14:paraId="133E66E1" w14:textId="77777777" w:rsidR="007F371D" w:rsidRPr="006D4D08" w:rsidRDefault="00922CEC" w:rsidP="001913D3">
      <w:pPr>
        <w:pStyle w:val="Normlnywebov"/>
        <w:numPr>
          <w:ilvl w:val="0"/>
          <w:numId w:val="6"/>
        </w:numPr>
        <w:spacing w:before="0" w:beforeAutospacing="0" w:after="0" w:afterAutospacing="0"/>
        <w:ind w:left="426" w:hanging="426"/>
        <w:jc w:val="both"/>
        <w:divId w:val="1312560648"/>
      </w:pPr>
      <w:bookmarkStart w:id="6" w:name="OLE_LINK11"/>
      <w:r w:rsidRPr="006D4D08">
        <w:t>dokument S</w:t>
      </w:r>
      <w:r w:rsidR="00892BBD" w:rsidRPr="006D4D08">
        <w:t>tratégi</w:t>
      </w:r>
      <w:r w:rsidR="007F371D" w:rsidRPr="006D4D08">
        <w:t>u</w:t>
      </w:r>
      <w:r w:rsidR="00892BBD" w:rsidRPr="006D4D08">
        <w:t xml:space="preserve"> rozvoja verejného prístavu Bratislava – Fáza II</w:t>
      </w:r>
      <w:r w:rsidR="00C43D0D" w:rsidRPr="006D4D08">
        <w:rPr>
          <w:rStyle w:val="Odkaznapoznmkupodiarou"/>
        </w:rPr>
        <w:footnoteReference w:id="1"/>
      </w:r>
      <w:bookmarkEnd w:id="4"/>
      <w:r w:rsidR="00C43D0D" w:rsidRPr="006D4D08">
        <w:t xml:space="preserve">) </w:t>
      </w:r>
      <w:r w:rsidR="007C1D09" w:rsidRPr="006D4D08">
        <w:t>z ktorej vyplýva požiadavka na</w:t>
      </w:r>
      <w:r w:rsidR="00C43D0D" w:rsidRPr="006D4D08">
        <w:t xml:space="preserve"> s</w:t>
      </w:r>
      <w:r w:rsidR="006E0CA4" w:rsidRPr="006D4D08">
        <w:t xml:space="preserve">trategický rozvoj a dislokácia aktivít v rámci verejného prístavu Bratislavy z lokality Zimný prístav do lokality Pálenisko jednoznačne. </w:t>
      </w:r>
    </w:p>
    <w:p w14:paraId="133E66E2" w14:textId="77777777" w:rsidR="007F371D" w:rsidRPr="006D4D08" w:rsidRDefault="00922CEC" w:rsidP="001402F6">
      <w:pPr>
        <w:pStyle w:val="Normlnywebov"/>
        <w:numPr>
          <w:ilvl w:val="0"/>
          <w:numId w:val="6"/>
        </w:numPr>
        <w:spacing w:before="240"/>
        <w:ind w:left="426" w:hanging="426"/>
        <w:jc w:val="both"/>
        <w:divId w:val="1312560648"/>
      </w:pPr>
      <w:r w:rsidRPr="006D4D08">
        <w:t>s</w:t>
      </w:r>
      <w:r w:rsidR="007F371D" w:rsidRPr="006D4D08">
        <w:t>trategický zámer schválený uzneseniami vlády SR (č. 770/2024 a č. 490/2025)</w:t>
      </w:r>
      <w:r w:rsidRPr="006D4D08">
        <w:t xml:space="preserve"> v záujme </w:t>
      </w:r>
      <w:r w:rsidR="007F371D" w:rsidRPr="006D4D08">
        <w:t xml:space="preserve"> rozvoja obchodnej spoločnosti Verejné prístavy, a. s. </w:t>
      </w:r>
    </w:p>
    <w:p w14:paraId="133E66E3" w14:textId="77777777" w:rsidR="007F371D" w:rsidRPr="006D4D08" w:rsidRDefault="00922CEC" w:rsidP="001402F6">
      <w:pPr>
        <w:pStyle w:val="Normlnywebov"/>
        <w:numPr>
          <w:ilvl w:val="0"/>
          <w:numId w:val="6"/>
        </w:numPr>
        <w:spacing w:before="240" w:after="0"/>
        <w:ind w:left="426" w:hanging="426"/>
        <w:jc w:val="both"/>
        <w:divId w:val="1312560648"/>
      </w:pPr>
      <w:r w:rsidRPr="006D4D08">
        <w:t>u</w:t>
      </w:r>
      <w:r w:rsidR="00E60999" w:rsidRPr="006D4D08">
        <w:t>znesenie</w:t>
      </w:r>
      <w:r w:rsidR="007F371D" w:rsidRPr="006D4D08">
        <w:t xml:space="preserve"> vlády SR č. 569/2024 z 2. októbra 2024</w:t>
      </w:r>
      <w:r w:rsidRPr="006D4D08">
        <w:t>, ktorým</w:t>
      </w:r>
      <w:r w:rsidR="007F371D" w:rsidRPr="006D4D08">
        <w:t xml:space="preserve"> bol za strategickú investíciu určený </w:t>
      </w:r>
      <w:bookmarkStart w:id="8" w:name="OLE_LINK14"/>
      <w:r w:rsidR="007F371D" w:rsidRPr="006D4D08">
        <w:t xml:space="preserve">investičný projekt „Modernizácia Prístavu Bratislava“, </w:t>
      </w:r>
      <w:bookmarkEnd w:id="8"/>
      <w:r w:rsidR="007F371D" w:rsidRPr="006D4D08">
        <w:t>ktorého podstatnou súčasťou je modernizácia nákladného prístavu Pálenisko</w:t>
      </w:r>
      <w:r w:rsidR="003816DB" w:rsidRPr="006D4D08">
        <w:t xml:space="preserve"> </w:t>
      </w:r>
      <w:r w:rsidR="007F371D" w:rsidRPr="006D4D08">
        <w:t xml:space="preserve">zameraná na odstránenie infraštruktúrneho dlhu a modernizáciu siete vodnej dopravy zaradenej do základnej siete TEN-T. </w:t>
      </w:r>
    </w:p>
    <w:p w14:paraId="133E66E4" w14:textId="77777777" w:rsidR="00E760B0" w:rsidRPr="006D4D08" w:rsidRDefault="00EF1E8B" w:rsidP="001402F6">
      <w:pPr>
        <w:pStyle w:val="Normlnywebov"/>
        <w:numPr>
          <w:ilvl w:val="0"/>
          <w:numId w:val="6"/>
        </w:numPr>
        <w:spacing w:before="0" w:beforeAutospacing="0" w:after="0" w:afterAutospacing="0"/>
        <w:ind w:left="426" w:hanging="426"/>
        <w:jc w:val="both"/>
        <w:divId w:val="1312560648"/>
      </w:pPr>
      <w:r w:rsidRPr="006D4D08">
        <w:t>D</w:t>
      </w:r>
      <w:r w:rsidR="007F371D" w:rsidRPr="006D4D08">
        <w:t>ohod</w:t>
      </w:r>
      <w:r w:rsidRPr="006D4D08">
        <w:t>u</w:t>
      </w:r>
      <w:r w:rsidR="007F371D" w:rsidRPr="006D4D08">
        <w:t xml:space="preserve"> medzi vládou Slovenskej republiky a vládou Spojených arabských emirátov o hospodárskej spolupráci, s ktorou vláda SR vyslovila súhlas svojím uznesením č. 490 z 8. októbra 2025</w:t>
      </w:r>
      <w:r w:rsidR="00147EB8" w:rsidRPr="006D4D08">
        <w:t xml:space="preserve">, ktorá </w:t>
      </w:r>
      <w:r w:rsidR="00E760B0" w:rsidRPr="006D4D08">
        <w:t xml:space="preserve">identifikuje </w:t>
      </w:r>
      <w:r w:rsidR="007F371D" w:rsidRPr="006D4D08">
        <w:t xml:space="preserve">dva strategické projekty celoštátneho významu: </w:t>
      </w:r>
    </w:p>
    <w:p w14:paraId="133E66E5" w14:textId="77777777" w:rsidR="008C18EB" w:rsidRPr="006D4D08" w:rsidRDefault="00E760B0" w:rsidP="001402F6">
      <w:pPr>
        <w:pStyle w:val="Normlnywebov"/>
        <w:numPr>
          <w:ilvl w:val="0"/>
          <w:numId w:val="7"/>
        </w:numPr>
        <w:spacing w:before="0" w:beforeAutospacing="0" w:after="0" w:afterAutospacing="0"/>
        <w:ind w:left="851" w:hanging="425"/>
        <w:jc w:val="both"/>
        <w:divId w:val="1312560648"/>
      </w:pPr>
      <w:r w:rsidRPr="006D4D08">
        <w:t>v</w:t>
      </w:r>
      <w:r w:rsidR="007F371D" w:rsidRPr="006D4D08">
        <w:t>ybudovanie a prevádzkovanie nového multimodálneho nákladného prístavu v Bratislave v lokalite Pálenisko</w:t>
      </w:r>
      <w:r w:rsidR="008C18EB" w:rsidRPr="006D4D08">
        <w:t>,</w:t>
      </w:r>
      <w:r w:rsidR="007F371D" w:rsidRPr="006D4D08">
        <w:t xml:space="preserve"> </w:t>
      </w:r>
      <w:r w:rsidRPr="006D4D08">
        <w:t>ktorého c</w:t>
      </w:r>
      <w:r w:rsidR="007F371D" w:rsidRPr="006D4D08">
        <w:t>ieľom je vytvoriť moderný logistický uzol, ktorý zintenzívni spoluprácu v oblasti reexportu a investícií zameraných na export</w:t>
      </w:r>
      <w:r w:rsidR="008C18EB" w:rsidRPr="006D4D08">
        <w:t>,</w:t>
      </w:r>
    </w:p>
    <w:p w14:paraId="133E66E6" w14:textId="77777777" w:rsidR="007F371D" w:rsidRPr="006D4D08" w:rsidRDefault="008C18EB" w:rsidP="001402F6">
      <w:pPr>
        <w:pStyle w:val="Normlnywebov"/>
        <w:numPr>
          <w:ilvl w:val="0"/>
          <w:numId w:val="7"/>
        </w:numPr>
        <w:spacing w:before="240"/>
        <w:ind w:left="851" w:hanging="425"/>
        <w:jc w:val="both"/>
        <w:divId w:val="1312560648"/>
      </w:pPr>
      <w:r w:rsidRPr="006D4D08">
        <w:lastRenderedPageBreak/>
        <w:t>r</w:t>
      </w:r>
      <w:r w:rsidR="007F371D" w:rsidRPr="006D4D08">
        <w:t>ozvoj oblasti bratislavského prístavu v lokalite Zimného prístavu</w:t>
      </w:r>
      <w:r w:rsidRPr="006D4D08">
        <w:t xml:space="preserve">, ktorý </w:t>
      </w:r>
      <w:r w:rsidR="007F371D" w:rsidRPr="006D4D08">
        <w:t xml:space="preserve">smeruje k revitalizácii a transformácii časti územia verejného prístavu Bratislava na nové funkčné využitie v súlade so strategickým partnerstvom v oblasti nehnuteľností a rozvoja infraštruktúry </w:t>
      </w:r>
      <w:bookmarkEnd w:id="6"/>
      <w:r w:rsidR="007F371D" w:rsidRPr="006D4D08">
        <w:t xml:space="preserve">cestovného ruchu. </w:t>
      </w:r>
    </w:p>
    <w:p w14:paraId="133E66E7" w14:textId="77777777" w:rsidR="00DE425D" w:rsidRPr="006D4D08" w:rsidRDefault="00150446" w:rsidP="00D4340F">
      <w:pPr>
        <w:pStyle w:val="Normlnywebov"/>
        <w:spacing w:before="0" w:beforeAutospacing="0" w:after="0" w:afterAutospacing="0"/>
        <w:ind w:firstLine="360"/>
        <w:jc w:val="both"/>
        <w:divId w:val="1312560648"/>
      </w:pPr>
      <w:r w:rsidRPr="006D4D08">
        <w:t>P</w:t>
      </w:r>
      <w:r w:rsidR="00C175A6" w:rsidRPr="006D4D08">
        <w:t>ostupné utlmovani</w:t>
      </w:r>
      <w:r w:rsidRPr="006D4D08">
        <w:t>e</w:t>
      </w:r>
      <w:r w:rsidR="00C175A6" w:rsidRPr="006D4D08">
        <w:t xml:space="preserve"> nákladnej prekládky a vymiestnenia jej ďalšieho rozvoja zo Zimného prístavu</w:t>
      </w:r>
      <w:r w:rsidR="006D37A5" w:rsidRPr="006D4D08">
        <w:t xml:space="preserve"> vychádza najmä z</w:t>
      </w:r>
      <w:r w:rsidR="00722C0C" w:rsidRPr="006D4D08">
        <w:t> dvoch skutočností</w:t>
      </w:r>
      <w:r w:rsidR="006D37A5" w:rsidRPr="006D4D08">
        <w:t>:</w:t>
      </w:r>
    </w:p>
    <w:p w14:paraId="133E66E8" w14:textId="77777777" w:rsidR="00722C0C" w:rsidRPr="006D4D08" w:rsidRDefault="00DE425D" w:rsidP="00722C0C">
      <w:pPr>
        <w:pStyle w:val="Normlnywebov"/>
        <w:numPr>
          <w:ilvl w:val="0"/>
          <w:numId w:val="8"/>
        </w:numPr>
        <w:spacing w:before="0" w:beforeAutospacing="0" w:after="0" w:afterAutospacing="0"/>
        <w:jc w:val="both"/>
        <w:divId w:val="1312560648"/>
      </w:pPr>
      <w:r w:rsidRPr="006D4D08">
        <w:t>s</w:t>
      </w:r>
      <w:r w:rsidR="00C175A6" w:rsidRPr="006D4D08">
        <w:t>účasná infraštruktúra Zimného prístavu (napr. deliace mólo) je pre moderné logistické operácie príliš úzka a technologicky zastaraná</w:t>
      </w:r>
      <w:r w:rsidRPr="006D4D08">
        <w:t xml:space="preserve"> (technická nemožnosť)</w:t>
      </w:r>
      <w:r w:rsidR="00EB39D0" w:rsidRPr="006D4D08">
        <w:t>;</w:t>
      </w:r>
      <w:r w:rsidR="00C175A6" w:rsidRPr="006D4D08">
        <w:t xml:space="preserve"> </w:t>
      </w:r>
    </w:p>
    <w:p w14:paraId="133E66E9" w14:textId="77777777" w:rsidR="00C175A6" w:rsidRPr="006D4D08" w:rsidRDefault="00EB39D0" w:rsidP="00722C0C">
      <w:pPr>
        <w:pStyle w:val="Normlnywebov"/>
        <w:numPr>
          <w:ilvl w:val="0"/>
          <w:numId w:val="8"/>
        </w:numPr>
        <w:spacing w:before="0" w:beforeAutospacing="0" w:after="0" w:afterAutospacing="0"/>
        <w:jc w:val="both"/>
        <w:divId w:val="1312560648"/>
      </w:pPr>
      <w:r w:rsidRPr="006D4D08">
        <w:t>stratégia</w:t>
      </w:r>
      <w:r w:rsidR="00C175A6" w:rsidRPr="006D4D08">
        <w:t xml:space="preserve"> potvrdila, že súčasné využitie nákladných kapacít je len na úrovni 20 – 25 %</w:t>
      </w:r>
      <w:r w:rsidR="00105105" w:rsidRPr="006D4D08">
        <w:t>;</w:t>
      </w:r>
      <w:r w:rsidR="00C175A6" w:rsidRPr="006D4D08">
        <w:t xml:space="preserve"> </w:t>
      </w:r>
      <w:r w:rsidR="00105105" w:rsidRPr="006D4D08">
        <w:t>na rozdiel od Zimného prístavu b</w:t>
      </w:r>
      <w:r w:rsidR="00C175A6" w:rsidRPr="006D4D08">
        <w:t xml:space="preserve">azén Pálenisko disponuje dostatočnou plochou a akvatoriálnou kapacitou na to, aby prevzal všetky súčasné aj výhľadové výkony (do roku 2050) zo </w:t>
      </w:r>
      <w:r w:rsidR="00C175A6" w:rsidRPr="00312D62">
        <w:t>Zimného</w:t>
      </w:r>
      <w:r w:rsidR="00C175A6" w:rsidRPr="006D4D08">
        <w:t xml:space="preserve"> prístavu</w:t>
      </w:r>
      <w:r w:rsidR="00105105" w:rsidRPr="006D4D08">
        <w:t xml:space="preserve"> (kapacitná rezerva)</w:t>
      </w:r>
      <w:r w:rsidR="00C175A6" w:rsidRPr="006D4D08">
        <w:t xml:space="preserve">. </w:t>
      </w:r>
    </w:p>
    <w:p w14:paraId="133E66EA" w14:textId="77777777" w:rsidR="00DC7C02" w:rsidRPr="006D4D08" w:rsidRDefault="00DC7C02" w:rsidP="00D4340F">
      <w:pPr>
        <w:pStyle w:val="Normlnywebov"/>
        <w:spacing w:before="240"/>
        <w:ind w:firstLine="360"/>
        <w:jc w:val="both"/>
        <w:divId w:val="1312560648"/>
      </w:pPr>
      <w:r w:rsidRPr="006D4D08">
        <w:t xml:space="preserve">Zmena KURS je preto nevyhnutným krokom na to, aby sa zaistil súlad medzi celoštátnou územnou koncepciou a uvedenými zámermi. Fixácia nákladných aktivít v lokalite Pálenisko a otvorenie lokality Zimný prístav pre rozvojové investície sú </w:t>
      </w:r>
      <w:r w:rsidR="00722C0C" w:rsidRPr="006D4D08">
        <w:t xml:space="preserve">tiež </w:t>
      </w:r>
      <w:r w:rsidRPr="006D4D08">
        <w:t xml:space="preserve">kľúčovými predpokladmi pre prilákanie strategických zahraničných investícií a tvorbu nových pracovných miest. </w:t>
      </w:r>
    </w:p>
    <w:p w14:paraId="133E66EB" w14:textId="77777777" w:rsidR="00DC7C02" w:rsidRPr="006D4D08" w:rsidRDefault="003045CC" w:rsidP="00D4340F">
      <w:pPr>
        <w:pStyle w:val="Normlnywebov"/>
        <w:spacing w:before="240"/>
        <w:ind w:firstLine="360"/>
        <w:jc w:val="both"/>
        <w:divId w:val="1312560648"/>
      </w:pPr>
      <w:bookmarkStart w:id="9" w:name="OLE_LINK13"/>
      <w:r w:rsidRPr="006D4D08">
        <w:t>Navrhovaný r</w:t>
      </w:r>
      <w:r w:rsidR="00294B84" w:rsidRPr="006D4D08">
        <w:t>egulatív 2.1.1 vytvára územnoplánovací rámec pre následnú revitalizáciu a transformáciu území vyčlenených z verejných prístavov</w:t>
      </w:r>
      <w:bookmarkEnd w:id="9"/>
      <w:r w:rsidR="00FA1B62" w:rsidRPr="006D4D08">
        <w:t>.</w:t>
      </w:r>
      <w:r w:rsidR="00FA1B62" w:rsidRPr="006D4D08">
        <w:rPr>
          <w:b/>
          <w:bCs/>
        </w:rPr>
        <w:t xml:space="preserve"> </w:t>
      </w:r>
      <w:r w:rsidR="00DC7C02" w:rsidRPr="006D4D08">
        <w:t xml:space="preserve">Navrhované znenia regulatívov 11.3.4, 11.9.6 a 11.13.1 zachovávajú názov verejného prístavu Bratislava, jeho medzinárodné označenie a zaradenie v sieti TEN-T a nemenia jeho právne vymedzený územný obvod. Lokalizačne spresňujú výlučne ďalší rozvoj existujúcich nákladných, prekládkových a terminálových funkcií, ktorý sa má koncentrovať v lokalite Pálenisko, zatiaľ čo v lokalite Zimný prístav sa nemajú navrhovať nové ani rozširovať existujúce kapacity. Tým </w:t>
      </w:r>
      <w:r w:rsidR="0065488F" w:rsidRPr="006D4D08">
        <w:t xml:space="preserve">zároveň </w:t>
      </w:r>
      <w:r w:rsidR="00DC7C02" w:rsidRPr="006D4D08">
        <w:t xml:space="preserve">nie je dotknutý existujúci alebo prechodný prevádzkový režim ani nevyhnutné prevádzkovo-bezpečnostné, servisné a súvisiace činnosti. </w:t>
      </w:r>
    </w:p>
    <w:p w14:paraId="133E66EC" w14:textId="0EFFF1D5" w:rsidR="00DB5828" w:rsidRPr="006D4D08" w:rsidRDefault="00DB5828" w:rsidP="006D4D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sk-SK"/>
        </w:rPr>
      </w:pPr>
      <w:bookmarkStart w:id="10" w:name="OLE_LINK59"/>
      <w:bookmarkEnd w:id="0"/>
      <w:r w:rsidRPr="006D4D08">
        <w:rPr>
          <w:rFonts w:ascii="Times New Roman" w:hAnsi="Times New Roman"/>
          <w:sz w:val="24"/>
          <w:szCs w:val="24"/>
          <w:lang w:eastAsia="sk-SK"/>
        </w:rPr>
        <w:t>K</w:t>
      </w:r>
      <w:r w:rsidR="00B4092B" w:rsidRPr="006D4D08">
        <w:rPr>
          <w:rFonts w:ascii="Times New Roman" w:hAnsi="Times New Roman"/>
          <w:sz w:val="24"/>
          <w:szCs w:val="24"/>
          <w:lang w:eastAsia="sk-SK"/>
        </w:rPr>
        <w:t xml:space="preserve">oncepcia územného rozvoja Slovenska </w:t>
      </w:r>
      <w:r w:rsidRPr="006D4D08">
        <w:rPr>
          <w:rFonts w:ascii="Times New Roman" w:hAnsi="Times New Roman"/>
          <w:sz w:val="24"/>
          <w:szCs w:val="24"/>
          <w:lang w:eastAsia="sk-SK"/>
        </w:rPr>
        <w:t xml:space="preserve">je strategický dokument, </w:t>
      </w:r>
      <w:r w:rsidR="00851CC9">
        <w:rPr>
          <w:rFonts w:ascii="Times New Roman" w:hAnsi="Times New Roman"/>
          <w:sz w:val="24"/>
          <w:szCs w:val="24"/>
          <w:lang w:eastAsia="sk-SK"/>
        </w:rPr>
        <w:t xml:space="preserve">z tohto dôvodu </w:t>
      </w:r>
      <w:r w:rsidRPr="006D4D08">
        <w:rPr>
          <w:rFonts w:ascii="Times New Roman" w:hAnsi="Times New Roman"/>
          <w:sz w:val="24"/>
          <w:szCs w:val="24"/>
          <w:lang w:eastAsia="sk-SK"/>
        </w:rPr>
        <w:t xml:space="preserve">bolo </w:t>
      </w:r>
      <w:r w:rsidR="00851CC9">
        <w:rPr>
          <w:rFonts w:ascii="Times New Roman" w:hAnsi="Times New Roman"/>
          <w:sz w:val="24"/>
          <w:szCs w:val="24"/>
          <w:lang w:eastAsia="sk-SK"/>
        </w:rPr>
        <w:t xml:space="preserve">v súlade s </w:t>
      </w:r>
      <w:r w:rsidR="00ED588E" w:rsidRPr="006D4D08">
        <w:rPr>
          <w:rFonts w:ascii="Times New Roman" w:hAnsi="Times New Roman"/>
          <w:sz w:val="24"/>
          <w:szCs w:val="24"/>
          <w:lang w:eastAsia="sk-SK"/>
        </w:rPr>
        <w:t xml:space="preserve"> § 17 ods. 3 </w:t>
      </w:r>
      <w:r w:rsidR="00851CC9">
        <w:rPr>
          <w:rFonts w:ascii="Times New Roman" w:hAnsi="Times New Roman"/>
          <w:sz w:val="24"/>
          <w:szCs w:val="24"/>
          <w:lang w:eastAsia="sk-SK"/>
        </w:rPr>
        <w:t xml:space="preserve">zákona </w:t>
      </w:r>
      <w:r w:rsidR="003D1E3D" w:rsidRPr="006D4D08">
        <w:rPr>
          <w:rFonts w:ascii="Times New Roman" w:hAnsi="Times New Roman"/>
          <w:sz w:val="24"/>
          <w:szCs w:val="24"/>
          <w:lang w:eastAsia="sk-SK"/>
        </w:rPr>
        <w:t xml:space="preserve">č. 24/2006 Z. z. o posudzovaní vplyvov na životné prostredie a o zmene a doplnení niektorých zákonov v znení neskorších predpisov  </w:t>
      </w:r>
      <w:r w:rsidR="00ED588E" w:rsidRPr="006D4D08">
        <w:rPr>
          <w:rFonts w:ascii="Times New Roman" w:hAnsi="Times New Roman"/>
          <w:sz w:val="24"/>
          <w:szCs w:val="24"/>
          <w:lang w:eastAsia="sk-SK"/>
        </w:rPr>
        <w:t>pre</w:t>
      </w:r>
      <w:r w:rsidR="00EF2340" w:rsidRPr="006D4D08">
        <w:rPr>
          <w:rFonts w:ascii="Times New Roman" w:hAnsi="Times New Roman"/>
          <w:sz w:val="24"/>
          <w:szCs w:val="24"/>
          <w:lang w:eastAsia="sk-SK"/>
        </w:rPr>
        <w:t>dložené</w:t>
      </w:r>
      <w:r w:rsidR="00ED588E" w:rsidRPr="006D4D08">
        <w:rPr>
          <w:rFonts w:ascii="Times New Roman" w:hAnsi="Times New Roman"/>
          <w:sz w:val="24"/>
          <w:szCs w:val="24"/>
          <w:lang w:eastAsia="sk-SK"/>
        </w:rPr>
        <w:t xml:space="preserve"> oznámenie o zmene strategického dokumentu s celoštátnym dosahom </w:t>
      </w:r>
      <w:r w:rsidR="00ED588E" w:rsidRPr="009428D4">
        <w:rPr>
          <w:rFonts w:ascii="Times New Roman" w:hAnsi="Times New Roman"/>
          <w:sz w:val="24"/>
          <w:szCs w:val="24"/>
          <w:lang w:eastAsia="sk-SK"/>
        </w:rPr>
        <w:t>Zmeny a doplnky č. 2/2026 Koncepcie územného rozvoja Slovenska 2001 v znení KURS 2011 - zmeny a doplnky č. 1,</w:t>
      </w:r>
      <w:r w:rsidR="00ED588E" w:rsidRPr="006D4D08">
        <w:rPr>
          <w:rFonts w:ascii="Times New Roman" w:hAnsi="Times New Roman"/>
          <w:sz w:val="24"/>
          <w:szCs w:val="24"/>
          <w:lang w:eastAsia="sk-SK"/>
        </w:rPr>
        <w:t xml:space="preserve"> vypracované podľa § 5 ods. 5 a prílohy č. 2 zákona o posudzovaní vplyvov na životné prostredie</w:t>
      </w:r>
      <w:r w:rsidR="00F651DE" w:rsidRPr="006D4D08">
        <w:rPr>
          <w:rFonts w:ascii="Times New Roman" w:hAnsi="Times New Roman"/>
          <w:sz w:val="24"/>
          <w:szCs w:val="24"/>
          <w:lang w:eastAsia="sk-SK"/>
        </w:rPr>
        <w:t>.</w:t>
      </w:r>
      <w:r w:rsidR="003D1E3D" w:rsidRPr="006D4D08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="003D1E3D" w:rsidRPr="00312D62">
        <w:rPr>
          <w:rFonts w:ascii="Times New Roman" w:hAnsi="Times New Roman"/>
          <w:sz w:val="24"/>
          <w:szCs w:val="24"/>
          <w:lang w:eastAsia="sk-SK"/>
        </w:rPr>
        <w:t xml:space="preserve">Oznámenie o zmene strategického dokumentu bolo zverejnené </w:t>
      </w:r>
      <w:r w:rsidR="00BC0D58" w:rsidRPr="00312D62">
        <w:rPr>
          <w:rFonts w:ascii="Times New Roman" w:hAnsi="Times New Roman"/>
          <w:sz w:val="24"/>
          <w:szCs w:val="24"/>
          <w:lang w:eastAsia="sk-SK"/>
        </w:rPr>
        <w:t>16. septembra 2026.</w:t>
      </w:r>
    </w:p>
    <w:bookmarkEnd w:id="10"/>
    <w:p w14:paraId="133E66ED" w14:textId="77777777" w:rsidR="00306AE7" w:rsidRPr="006D4D08" w:rsidRDefault="00306AE7" w:rsidP="006D4D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133E66EE" w14:textId="77777777" w:rsidR="00636AF1" w:rsidRPr="006D4D08" w:rsidRDefault="00AC2C0B" w:rsidP="006D4D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sk-SK"/>
        </w:rPr>
      </w:pPr>
      <w:r w:rsidRPr="006D4D08">
        <w:rPr>
          <w:rFonts w:ascii="Times New Roman" w:hAnsi="Times New Roman"/>
          <w:sz w:val="24"/>
          <w:szCs w:val="24"/>
          <w:lang w:eastAsia="sk-SK"/>
        </w:rPr>
        <w:t xml:space="preserve">Návrh nariadenia </w:t>
      </w:r>
      <w:r w:rsidR="009428D4">
        <w:rPr>
          <w:rFonts w:ascii="Times New Roman" w:hAnsi="Times New Roman"/>
          <w:sz w:val="24"/>
          <w:szCs w:val="24"/>
          <w:lang w:eastAsia="sk-SK"/>
        </w:rPr>
        <w:t xml:space="preserve">vlády </w:t>
      </w:r>
      <w:r w:rsidRPr="006D4D08">
        <w:rPr>
          <w:rFonts w:ascii="Times New Roman" w:hAnsi="Times New Roman"/>
          <w:sz w:val="24"/>
          <w:szCs w:val="24"/>
          <w:lang w:eastAsia="sk-SK"/>
        </w:rPr>
        <w:t>nie je predmetom vnútrokomunitárneho pripomienkového konania.</w:t>
      </w:r>
    </w:p>
    <w:p w14:paraId="133E66EF" w14:textId="77777777" w:rsidR="006D4D08" w:rsidRPr="006D4D08" w:rsidRDefault="006D4D08" w:rsidP="006D4D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133E66F0" w14:textId="77777777" w:rsidR="00636AF1" w:rsidRPr="006D4D08" w:rsidRDefault="00AC2C0B" w:rsidP="006D4D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sk-SK"/>
        </w:rPr>
      </w:pPr>
      <w:r w:rsidRPr="006D4D08">
        <w:rPr>
          <w:rFonts w:ascii="Times New Roman" w:hAnsi="Times New Roman"/>
          <w:sz w:val="24"/>
          <w:szCs w:val="24"/>
          <w:lang w:eastAsia="sk-SK"/>
        </w:rPr>
        <w:t xml:space="preserve">Návrh nariadenia </w:t>
      </w:r>
      <w:r w:rsidR="009428D4">
        <w:rPr>
          <w:rFonts w:ascii="Times New Roman" w:hAnsi="Times New Roman"/>
          <w:sz w:val="24"/>
          <w:szCs w:val="24"/>
          <w:lang w:eastAsia="sk-SK"/>
        </w:rPr>
        <w:t xml:space="preserve">vlády </w:t>
      </w:r>
      <w:r w:rsidRPr="006D4D08">
        <w:rPr>
          <w:rFonts w:ascii="Times New Roman" w:hAnsi="Times New Roman"/>
          <w:sz w:val="24"/>
          <w:szCs w:val="24"/>
          <w:lang w:eastAsia="sk-SK"/>
        </w:rPr>
        <w:t xml:space="preserve">je v súlade s Ústavou Slovenskej republiky, ústavnými zákonmi a nálezmi Ústavného súdu Slovenskej republiky, medzinárodnými zmluvami a inými medzinárodnými dokumentmi, ktorými je Slovenská republika viazaná, zákonmi a s právom Európskej únie. </w:t>
      </w:r>
    </w:p>
    <w:p w14:paraId="133E66F1" w14:textId="77777777" w:rsidR="006D4D08" w:rsidRPr="006D4D08" w:rsidRDefault="006D4D08" w:rsidP="006D4D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133E6706" w14:textId="6BE498C0" w:rsidR="00F05145" w:rsidRPr="006D4D08" w:rsidRDefault="00AC2C0B" w:rsidP="00AD1A31">
      <w:pPr>
        <w:spacing w:after="0" w:line="240" w:lineRule="auto"/>
        <w:ind w:firstLine="567"/>
        <w:jc w:val="both"/>
        <w:rPr>
          <w:sz w:val="24"/>
          <w:szCs w:val="24"/>
        </w:rPr>
      </w:pPr>
      <w:r w:rsidRPr="006D4D08">
        <w:rPr>
          <w:rFonts w:ascii="Times New Roman" w:hAnsi="Times New Roman"/>
          <w:sz w:val="24"/>
          <w:szCs w:val="24"/>
          <w:lang w:eastAsia="sk-SK"/>
        </w:rPr>
        <w:t>Návrh nariadenia</w:t>
      </w:r>
      <w:r w:rsidR="009428D4">
        <w:rPr>
          <w:rFonts w:ascii="Times New Roman" w:hAnsi="Times New Roman"/>
          <w:sz w:val="24"/>
          <w:szCs w:val="24"/>
          <w:lang w:eastAsia="sk-SK"/>
        </w:rPr>
        <w:t xml:space="preserve"> vlády</w:t>
      </w:r>
      <w:r w:rsidRPr="006D4D08">
        <w:rPr>
          <w:rFonts w:ascii="Times New Roman" w:hAnsi="Times New Roman"/>
          <w:sz w:val="24"/>
          <w:szCs w:val="24"/>
          <w:lang w:eastAsia="sk-SK"/>
        </w:rPr>
        <w:t xml:space="preserve"> nemá vplyvy na rozpočet verejnej správy, vplyvy na manželstvo, rodičovstvo a rodinu, sociálne vplyvy, vplyvy na podnikateľské prostredie, vplyv na limit verejných výdavkov, vplyvy na životné prostredie, vplyvy na informatizáciu spoločnosti a vplyvy na služby verejnej správy pre občana. </w:t>
      </w:r>
      <w:bookmarkStart w:id="11" w:name="_GoBack"/>
      <w:bookmarkEnd w:id="11"/>
    </w:p>
    <w:sectPr w:rsidR="00F05145" w:rsidRPr="006D4D08" w:rsidSect="00532574">
      <w:footerReference w:type="default" r:id="rId9"/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8A233" w14:textId="77777777" w:rsidR="00885B69" w:rsidRDefault="00885B69" w:rsidP="000A67D5">
      <w:pPr>
        <w:spacing w:after="0" w:line="240" w:lineRule="auto"/>
      </w:pPr>
      <w:r>
        <w:separator/>
      </w:r>
    </w:p>
  </w:endnote>
  <w:endnote w:type="continuationSeparator" w:id="0">
    <w:p w14:paraId="5C715D70" w14:textId="77777777" w:rsidR="00885B69" w:rsidRDefault="00885B69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0462275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33E670B" w14:textId="3FB05962" w:rsidR="00C63AC2" w:rsidRPr="00C63AC2" w:rsidRDefault="00C63AC2">
        <w:pPr>
          <w:pStyle w:val="Pta"/>
          <w:jc w:val="center"/>
          <w:rPr>
            <w:rFonts w:ascii="Times New Roman" w:hAnsi="Times New Roman"/>
          </w:rPr>
        </w:pPr>
        <w:r w:rsidRPr="00C63AC2">
          <w:rPr>
            <w:rFonts w:ascii="Times New Roman" w:hAnsi="Times New Roman"/>
          </w:rPr>
          <w:fldChar w:fldCharType="begin"/>
        </w:r>
        <w:r w:rsidRPr="00C63AC2">
          <w:rPr>
            <w:rFonts w:ascii="Times New Roman" w:hAnsi="Times New Roman"/>
          </w:rPr>
          <w:instrText>PAGE   \* MERGEFORMAT</w:instrText>
        </w:r>
        <w:r w:rsidRPr="00C63AC2">
          <w:rPr>
            <w:rFonts w:ascii="Times New Roman" w:hAnsi="Times New Roman"/>
          </w:rPr>
          <w:fldChar w:fldCharType="separate"/>
        </w:r>
        <w:r w:rsidR="00AD1A31">
          <w:rPr>
            <w:rFonts w:ascii="Times New Roman" w:hAnsi="Times New Roman"/>
            <w:noProof/>
          </w:rPr>
          <w:t>1</w:t>
        </w:r>
        <w:r w:rsidRPr="00C63AC2">
          <w:rPr>
            <w:rFonts w:ascii="Times New Roman" w:hAnsi="Times New Roman"/>
          </w:rPr>
          <w:fldChar w:fldCharType="end"/>
        </w:r>
      </w:p>
    </w:sdtContent>
  </w:sdt>
  <w:p w14:paraId="133E670C" w14:textId="77777777" w:rsidR="00C63AC2" w:rsidRDefault="00C63AC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4692E" w14:textId="77777777" w:rsidR="00885B69" w:rsidRDefault="00885B69" w:rsidP="000A67D5">
      <w:pPr>
        <w:spacing w:after="0" w:line="240" w:lineRule="auto"/>
      </w:pPr>
      <w:r>
        <w:separator/>
      </w:r>
    </w:p>
  </w:footnote>
  <w:footnote w:type="continuationSeparator" w:id="0">
    <w:p w14:paraId="699FC922" w14:textId="77777777" w:rsidR="00885B69" w:rsidRDefault="00885B69" w:rsidP="000A67D5">
      <w:pPr>
        <w:spacing w:after="0" w:line="240" w:lineRule="auto"/>
      </w:pPr>
      <w:r>
        <w:continuationSeparator/>
      </w:r>
    </w:p>
  </w:footnote>
  <w:footnote w:id="1">
    <w:p w14:paraId="133E670D" w14:textId="77777777" w:rsidR="00C43D0D" w:rsidRPr="003045CC" w:rsidRDefault="00C43D0D">
      <w:pPr>
        <w:pStyle w:val="Textpoznmkypodiarou"/>
        <w:rPr>
          <w:rFonts w:ascii="Times New Roman" w:hAnsi="Times New Roman"/>
        </w:rPr>
      </w:pPr>
      <w:r w:rsidRPr="003045CC">
        <w:rPr>
          <w:rStyle w:val="Odkaznapoznmkupodiarou"/>
          <w:rFonts w:ascii="Times New Roman" w:hAnsi="Times New Roman"/>
        </w:rPr>
        <w:footnoteRef/>
      </w:r>
      <w:r w:rsidRPr="003045CC">
        <w:rPr>
          <w:rFonts w:ascii="Times New Roman" w:hAnsi="Times New Roman"/>
        </w:rPr>
        <w:t xml:space="preserve"> </w:t>
      </w:r>
      <w:bookmarkStart w:id="7" w:name="OLE_LINK3"/>
      <w:r w:rsidRPr="003045CC">
        <w:rPr>
          <w:rFonts w:ascii="Times New Roman" w:hAnsi="Times New Roman"/>
        </w:rPr>
        <w:t>https://www.enviroportal.sk/eia/detail/strategia-rozvoja-verejneho-pristavu-bratislava-faza-ii-master-plan-ii</w:t>
      </w:r>
      <w:bookmarkEnd w:id="7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2CFB"/>
    <w:multiLevelType w:val="hybridMultilevel"/>
    <w:tmpl w:val="5290B8F6"/>
    <w:lvl w:ilvl="0" w:tplc="20AA779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202C8"/>
    <w:multiLevelType w:val="hybridMultilevel"/>
    <w:tmpl w:val="EBFE11DA"/>
    <w:lvl w:ilvl="0" w:tplc="9098BA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7209D8"/>
    <w:multiLevelType w:val="hybridMultilevel"/>
    <w:tmpl w:val="389C40CC"/>
    <w:lvl w:ilvl="0" w:tplc="CFE652D6">
      <w:start w:val="3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6034849"/>
    <w:multiLevelType w:val="hybridMultilevel"/>
    <w:tmpl w:val="DEF262DE"/>
    <w:lvl w:ilvl="0" w:tplc="94CAA52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E1137"/>
    <w:multiLevelType w:val="hybridMultilevel"/>
    <w:tmpl w:val="66D441B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06042"/>
    <w:multiLevelType w:val="hybridMultilevel"/>
    <w:tmpl w:val="0D167F6A"/>
    <w:lvl w:ilvl="0" w:tplc="F64ED26C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0BF187E"/>
    <w:multiLevelType w:val="hybridMultilevel"/>
    <w:tmpl w:val="A9FA5EDE"/>
    <w:lvl w:ilvl="0" w:tplc="649E5F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6915A4"/>
    <w:multiLevelType w:val="multilevel"/>
    <w:tmpl w:val="C2BA0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A640CC"/>
    <w:multiLevelType w:val="hybridMultilevel"/>
    <w:tmpl w:val="C1F80182"/>
    <w:lvl w:ilvl="0" w:tplc="3E56FB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44"/>
    <w:rsid w:val="00007917"/>
    <w:rsid w:val="00010053"/>
    <w:rsid w:val="00010EAD"/>
    <w:rsid w:val="00025017"/>
    <w:rsid w:val="00044571"/>
    <w:rsid w:val="00050A7A"/>
    <w:rsid w:val="00051B7B"/>
    <w:rsid w:val="00056C78"/>
    <w:rsid w:val="000603AB"/>
    <w:rsid w:val="00065211"/>
    <w:rsid w:val="0006543E"/>
    <w:rsid w:val="00077148"/>
    <w:rsid w:val="00092DD6"/>
    <w:rsid w:val="00097805"/>
    <w:rsid w:val="000A67D5"/>
    <w:rsid w:val="000B678B"/>
    <w:rsid w:val="000C1AB5"/>
    <w:rsid w:val="000C30FD"/>
    <w:rsid w:val="000C3833"/>
    <w:rsid w:val="000D3909"/>
    <w:rsid w:val="000E11B0"/>
    <w:rsid w:val="000E25CA"/>
    <w:rsid w:val="000F213B"/>
    <w:rsid w:val="001034F7"/>
    <w:rsid w:val="00105105"/>
    <w:rsid w:val="0011131B"/>
    <w:rsid w:val="00117D86"/>
    <w:rsid w:val="00120C84"/>
    <w:rsid w:val="00121050"/>
    <w:rsid w:val="00122CEA"/>
    <w:rsid w:val="00130276"/>
    <w:rsid w:val="001402F6"/>
    <w:rsid w:val="0014149C"/>
    <w:rsid w:val="0014253E"/>
    <w:rsid w:val="00146547"/>
    <w:rsid w:val="00146B48"/>
    <w:rsid w:val="00147EB8"/>
    <w:rsid w:val="00150388"/>
    <w:rsid w:val="00150446"/>
    <w:rsid w:val="00155C9C"/>
    <w:rsid w:val="00162D8B"/>
    <w:rsid w:val="00164A91"/>
    <w:rsid w:val="00175732"/>
    <w:rsid w:val="00187435"/>
    <w:rsid w:val="001913D3"/>
    <w:rsid w:val="001934D1"/>
    <w:rsid w:val="00194574"/>
    <w:rsid w:val="001A2589"/>
    <w:rsid w:val="001A3641"/>
    <w:rsid w:val="001B3E81"/>
    <w:rsid w:val="001B63E8"/>
    <w:rsid w:val="001B7F38"/>
    <w:rsid w:val="001C6F18"/>
    <w:rsid w:val="001D1AF6"/>
    <w:rsid w:val="001D7768"/>
    <w:rsid w:val="001E01F3"/>
    <w:rsid w:val="001F3741"/>
    <w:rsid w:val="001F4FC6"/>
    <w:rsid w:val="001F58AE"/>
    <w:rsid w:val="00200EA4"/>
    <w:rsid w:val="00202564"/>
    <w:rsid w:val="00206099"/>
    <w:rsid w:val="002109B0"/>
    <w:rsid w:val="0021228E"/>
    <w:rsid w:val="00224B4E"/>
    <w:rsid w:val="00230F3C"/>
    <w:rsid w:val="0024791A"/>
    <w:rsid w:val="00253721"/>
    <w:rsid w:val="00254F4E"/>
    <w:rsid w:val="00257CAC"/>
    <w:rsid w:val="002625A2"/>
    <w:rsid w:val="0026610F"/>
    <w:rsid w:val="002702D6"/>
    <w:rsid w:val="00275290"/>
    <w:rsid w:val="00277625"/>
    <w:rsid w:val="0028406C"/>
    <w:rsid w:val="00284737"/>
    <w:rsid w:val="00284894"/>
    <w:rsid w:val="00285010"/>
    <w:rsid w:val="00294B84"/>
    <w:rsid w:val="002A5577"/>
    <w:rsid w:val="002B1A6C"/>
    <w:rsid w:val="002B3E26"/>
    <w:rsid w:val="002C3538"/>
    <w:rsid w:val="002C3FB8"/>
    <w:rsid w:val="002D299B"/>
    <w:rsid w:val="002E24EA"/>
    <w:rsid w:val="002F71B4"/>
    <w:rsid w:val="003037A0"/>
    <w:rsid w:val="003045CC"/>
    <w:rsid w:val="00304EFD"/>
    <w:rsid w:val="00306AE7"/>
    <w:rsid w:val="00307A92"/>
    <w:rsid w:val="003111B8"/>
    <w:rsid w:val="00312D62"/>
    <w:rsid w:val="00322014"/>
    <w:rsid w:val="00323399"/>
    <w:rsid w:val="00331DBF"/>
    <w:rsid w:val="00332C31"/>
    <w:rsid w:val="00351B95"/>
    <w:rsid w:val="00365198"/>
    <w:rsid w:val="003816DB"/>
    <w:rsid w:val="00381757"/>
    <w:rsid w:val="0039498A"/>
    <w:rsid w:val="0039526D"/>
    <w:rsid w:val="00396E6D"/>
    <w:rsid w:val="003B435B"/>
    <w:rsid w:val="003B4D57"/>
    <w:rsid w:val="003B6AD3"/>
    <w:rsid w:val="003D02A8"/>
    <w:rsid w:val="003D1E3D"/>
    <w:rsid w:val="003D2076"/>
    <w:rsid w:val="003D5E45"/>
    <w:rsid w:val="003D6778"/>
    <w:rsid w:val="003E2DC5"/>
    <w:rsid w:val="003E3CDC"/>
    <w:rsid w:val="003E4226"/>
    <w:rsid w:val="0041295E"/>
    <w:rsid w:val="00422DEC"/>
    <w:rsid w:val="004337BA"/>
    <w:rsid w:val="00436C44"/>
    <w:rsid w:val="00437E32"/>
    <w:rsid w:val="00456912"/>
    <w:rsid w:val="00462EF9"/>
    <w:rsid w:val="00463A86"/>
    <w:rsid w:val="00465F4A"/>
    <w:rsid w:val="00466032"/>
    <w:rsid w:val="00470285"/>
    <w:rsid w:val="00471936"/>
    <w:rsid w:val="004727BD"/>
    <w:rsid w:val="00473D41"/>
    <w:rsid w:val="00474A9D"/>
    <w:rsid w:val="00485B34"/>
    <w:rsid w:val="0048751F"/>
    <w:rsid w:val="00493D7B"/>
    <w:rsid w:val="00496B0D"/>
    <w:rsid w:val="00496E0B"/>
    <w:rsid w:val="0049733C"/>
    <w:rsid w:val="004A39F8"/>
    <w:rsid w:val="004B3190"/>
    <w:rsid w:val="004C2A55"/>
    <w:rsid w:val="004D413C"/>
    <w:rsid w:val="004D654E"/>
    <w:rsid w:val="004E49B2"/>
    <w:rsid w:val="004E70BA"/>
    <w:rsid w:val="004E7524"/>
    <w:rsid w:val="005007DA"/>
    <w:rsid w:val="005045E4"/>
    <w:rsid w:val="005222B5"/>
    <w:rsid w:val="00522719"/>
    <w:rsid w:val="00523989"/>
    <w:rsid w:val="00523D31"/>
    <w:rsid w:val="00524FF6"/>
    <w:rsid w:val="00532574"/>
    <w:rsid w:val="0053385C"/>
    <w:rsid w:val="00535516"/>
    <w:rsid w:val="005431E4"/>
    <w:rsid w:val="005516ED"/>
    <w:rsid w:val="00565E3D"/>
    <w:rsid w:val="00581D58"/>
    <w:rsid w:val="0059081C"/>
    <w:rsid w:val="005930EC"/>
    <w:rsid w:val="005B7E12"/>
    <w:rsid w:val="005C5E09"/>
    <w:rsid w:val="005D08A2"/>
    <w:rsid w:val="005D555A"/>
    <w:rsid w:val="005E0ECA"/>
    <w:rsid w:val="005F51B3"/>
    <w:rsid w:val="006004E1"/>
    <w:rsid w:val="00611B6C"/>
    <w:rsid w:val="00623704"/>
    <w:rsid w:val="00625F2B"/>
    <w:rsid w:val="00626233"/>
    <w:rsid w:val="00634B9C"/>
    <w:rsid w:val="00636AF1"/>
    <w:rsid w:val="00642FB8"/>
    <w:rsid w:val="00643734"/>
    <w:rsid w:val="00650A58"/>
    <w:rsid w:val="00650ABE"/>
    <w:rsid w:val="0065488F"/>
    <w:rsid w:val="00657226"/>
    <w:rsid w:val="006712CD"/>
    <w:rsid w:val="006779F1"/>
    <w:rsid w:val="00682A93"/>
    <w:rsid w:val="00685872"/>
    <w:rsid w:val="0069742A"/>
    <w:rsid w:val="006A07D4"/>
    <w:rsid w:val="006A3681"/>
    <w:rsid w:val="006B3DD8"/>
    <w:rsid w:val="006B46B2"/>
    <w:rsid w:val="006B6ADC"/>
    <w:rsid w:val="006D37A5"/>
    <w:rsid w:val="006D4521"/>
    <w:rsid w:val="006D4BBC"/>
    <w:rsid w:val="006D4D08"/>
    <w:rsid w:val="006D4F3E"/>
    <w:rsid w:val="006E0CA4"/>
    <w:rsid w:val="006E19BB"/>
    <w:rsid w:val="006F2358"/>
    <w:rsid w:val="007050B9"/>
    <w:rsid w:val="007055C1"/>
    <w:rsid w:val="00707A9F"/>
    <w:rsid w:val="00710709"/>
    <w:rsid w:val="00716365"/>
    <w:rsid w:val="00722C0C"/>
    <w:rsid w:val="007256D6"/>
    <w:rsid w:val="00736AA9"/>
    <w:rsid w:val="0073708D"/>
    <w:rsid w:val="00737307"/>
    <w:rsid w:val="00755901"/>
    <w:rsid w:val="00764FAC"/>
    <w:rsid w:val="00765567"/>
    <w:rsid w:val="00766598"/>
    <w:rsid w:val="00767FB0"/>
    <w:rsid w:val="007746DD"/>
    <w:rsid w:val="007749E8"/>
    <w:rsid w:val="00777C34"/>
    <w:rsid w:val="007A1010"/>
    <w:rsid w:val="007B0896"/>
    <w:rsid w:val="007C1D09"/>
    <w:rsid w:val="007C5D01"/>
    <w:rsid w:val="007D2241"/>
    <w:rsid w:val="007D351E"/>
    <w:rsid w:val="007D7AE6"/>
    <w:rsid w:val="007E2062"/>
    <w:rsid w:val="007E2383"/>
    <w:rsid w:val="007E3322"/>
    <w:rsid w:val="007E45BF"/>
    <w:rsid w:val="007F371D"/>
    <w:rsid w:val="0080383C"/>
    <w:rsid w:val="0081645A"/>
    <w:rsid w:val="00820102"/>
    <w:rsid w:val="00832C30"/>
    <w:rsid w:val="008354BD"/>
    <w:rsid w:val="00836430"/>
    <w:rsid w:val="0084052F"/>
    <w:rsid w:val="00840BCB"/>
    <w:rsid w:val="00840FB1"/>
    <w:rsid w:val="008446CD"/>
    <w:rsid w:val="00851CC9"/>
    <w:rsid w:val="00867021"/>
    <w:rsid w:val="00880BB5"/>
    <w:rsid w:val="00883115"/>
    <w:rsid w:val="00885B69"/>
    <w:rsid w:val="00892BBD"/>
    <w:rsid w:val="008A1964"/>
    <w:rsid w:val="008C18EB"/>
    <w:rsid w:val="008D2B72"/>
    <w:rsid w:val="008E2844"/>
    <w:rsid w:val="008E3D2E"/>
    <w:rsid w:val="008F4602"/>
    <w:rsid w:val="008F4CDA"/>
    <w:rsid w:val="0090100E"/>
    <w:rsid w:val="00902B11"/>
    <w:rsid w:val="009054EE"/>
    <w:rsid w:val="00922CEC"/>
    <w:rsid w:val="009239D9"/>
    <w:rsid w:val="00926532"/>
    <w:rsid w:val="00936E7D"/>
    <w:rsid w:val="009428D4"/>
    <w:rsid w:val="00990D63"/>
    <w:rsid w:val="009A2589"/>
    <w:rsid w:val="009A2831"/>
    <w:rsid w:val="009B2526"/>
    <w:rsid w:val="009B46E4"/>
    <w:rsid w:val="009B4AD3"/>
    <w:rsid w:val="009C6C5C"/>
    <w:rsid w:val="009D16FB"/>
    <w:rsid w:val="009D6F8B"/>
    <w:rsid w:val="009E74BD"/>
    <w:rsid w:val="009F318B"/>
    <w:rsid w:val="009F58F3"/>
    <w:rsid w:val="009F756F"/>
    <w:rsid w:val="00A017CB"/>
    <w:rsid w:val="00A05DD1"/>
    <w:rsid w:val="00A13C4E"/>
    <w:rsid w:val="00A30FC6"/>
    <w:rsid w:val="00A35A7C"/>
    <w:rsid w:val="00A54A16"/>
    <w:rsid w:val="00A63209"/>
    <w:rsid w:val="00AA2662"/>
    <w:rsid w:val="00AB468A"/>
    <w:rsid w:val="00AB5373"/>
    <w:rsid w:val="00AB6410"/>
    <w:rsid w:val="00AC2C0B"/>
    <w:rsid w:val="00AD1A31"/>
    <w:rsid w:val="00AD2EAE"/>
    <w:rsid w:val="00AF4389"/>
    <w:rsid w:val="00AF457A"/>
    <w:rsid w:val="00AF5DCC"/>
    <w:rsid w:val="00B133CC"/>
    <w:rsid w:val="00B144E3"/>
    <w:rsid w:val="00B17EF8"/>
    <w:rsid w:val="00B20EBA"/>
    <w:rsid w:val="00B2713D"/>
    <w:rsid w:val="00B27A04"/>
    <w:rsid w:val="00B3025D"/>
    <w:rsid w:val="00B4092B"/>
    <w:rsid w:val="00B51857"/>
    <w:rsid w:val="00B61BEE"/>
    <w:rsid w:val="00B6523D"/>
    <w:rsid w:val="00B67ED2"/>
    <w:rsid w:val="00B75BB0"/>
    <w:rsid w:val="00B81906"/>
    <w:rsid w:val="00B82DDC"/>
    <w:rsid w:val="00B875F1"/>
    <w:rsid w:val="00B906B2"/>
    <w:rsid w:val="00BA032B"/>
    <w:rsid w:val="00BA62EC"/>
    <w:rsid w:val="00BA71A6"/>
    <w:rsid w:val="00BA71C0"/>
    <w:rsid w:val="00BC0D58"/>
    <w:rsid w:val="00BC45ED"/>
    <w:rsid w:val="00BD0B4B"/>
    <w:rsid w:val="00BD1FAB"/>
    <w:rsid w:val="00BD5C9D"/>
    <w:rsid w:val="00BE7302"/>
    <w:rsid w:val="00BF301C"/>
    <w:rsid w:val="00C175A6"/>
    <w:rsid w:val="00C25AA2"/>
    <w:rsid w:val="00C34978"/>
    <w:rsid w:val="00C35BC3"/>
    <w:rsid w:val="00C43D0D"/>
    <w:rsid w:val="00C45090"/>
    <w:rsid w:val="00C51BEC"/>
    <w:rsid w:val="00C54DEB"/>
    <w:rsid w:val="00C63AC2"/>
    <w:rsid w:val="00C64E67"/>
    <w:rsid w:val="00C6508C"/>
    <w:rsid w:val="00C65411"/>
    <w:rsid w:val="00C65A4A"/>
    <w:rsid w:val="00C66004"/>
    <w:rsid w:val="00C723DC"/>
    <w:rsid w:val="00C74D9C"/>
    <w:rsid w:val="00C77F65"/>
    <w:rsid w:val="00C811DE"/>
    <w:rsid w:val="00C82BBF"/>
    <w:rsid w:val="00C86FE5"/>
    <w:rsid w:val="00C91BD1"/>
    <w:rsid w:val="00C91D27"/>
    <w:rsid w:val="00C920E8"/>
    <w:rsid w:val="00CA4563"/>
    <w:rsid w:val="00CB3569"/>
    <w:rsid w:val="00CC1F30"/>
    <w:rsid w:val="00CD1A55"/>
    <w:rsid w:val="00CD7666"/>
    <w:rsid w:val="00CE3AC5"/>
    <w:rsid w:val="00CE47A6"/>
    <w:rsid w:val="00CE659E"/>
    <w:rsid w:val="00CF3AAE"/>
    <w:rsid w:val="00D072BB"/>
    <w:rsid w:val="00D24A85"/>
    <w:rsid w:val="00D261C9"/>
    <w:rsid w:val="00D4340F"/>
    <w:rsid w:val="00D4370C"/>
    <w:rsid w:val="00D53795"/>
    <w:rsid w:val="00D622CB"/>
    <w:rsid w:val="00D70DE1"/>
    <w:rsid w:val="00D7179C"/>
    <w:rsid w:val="00D85172"/>
    <w:rsid w:val="00D87BA4"/>
    <w:rsid w:val="00D969AC"/>
    <w:rsid w:val="00D97832"/>
    <w:rsid w:val="00DA0DD9"/>
    <w:rsid w:val="00DA34D9"/>
    <w:rsid w:val="00DB5828"/>
    <w:rsid w:val="00DB7BD6"/>
    <w:rsid w:val="00DC0BD9"/>
    <w:rsid w:val="00DC3055"/>
    <w:rsid w:val="00DC4811"/>
    <w:rsid w:val="00DC7C02"/>
    <w:rsid w:val="00DD50B5"/>
    <w:rsid w:val="00DD58E1"/>
    <w:rsid w:val="00DE425D"/>
    <w:rsid w:val="00DE4B3B"/>
    <w:rsid w:val="00E076A2"/>
    <w:rsid w:val="00E11D79"/>
    <w:rsid w:val="00E14E7F"/>
    <w:rsid w:val="00E216FE"/>
    <w:rsid w:val="00E32491"/>
    <w:rsid w:val="00E34A54"/>
    <w:rsid w:val="00E45340"/>
    <w:rsid w:val="00E47C97"/>
    <w:rsid w:val="00E5284A"/>
    <w:rsid w:val="00E60734"/>
    <w:rsid w:val="00E60999"/>
    <w:rsid w:val="00E60B9C"/>
    <w:rsid w:val="00E67333"/>
    <w:rsid w:val="00E72920"/>
    <w:rsid w:val="00E73D08"/>
    <w:rsid w:val="00E760B0"/>
    <w:rsid w:val="00E76BEA"/>
    <w:rsid w:val="00E840B3"/>
    <w:rsid w:val="00E939E8"/>
    <w:rsid w:val="00EA7C00"/>
    <w:rsid w:val="00EB20B1"/>
    <w:rsid w:val="00EB39D0"/>
    <w:rsid w:val="00EB55FF"/>
    <w:rsid w:val="00EC027B"/>
    <w:rsid w:val="00ED1CE2"/>
    <w:rsid w:val="00ED2A06"/>
    <w:rsid w:val="00ED588E"/>
    <w:rsid w:val="00ED7590"/>
    <w:rsid w:val="00EE0D4A"/>
    <w:rsid w:val="00EE7552"/>
    <w:rsid w:val="00EF1425"/>
    <w:rsid w:val="00EF1E8B"/>
    <w:rsid w:val="00EF2340"/>
    <w:rsid w:val="00F021A2"/>
    <w:rsid w:val="00F022D1"/>
    <w:rsid w:val="00F05145"/>
    <w:rsid w:val="00F07067"/>
    <w:rsid w:val="00F121A7"/>
    <w:rsid w:val="00F15F28"/>
    <w:rsid w:val="00F15F76"/>
    <w:rsid w:val="00F2436D"/>
    <w:rsid w:val="00F256C4"/>
    <w:rsid w:val="00F2656B"/>
    <w:rsid w:val="00F26A4A"/>
    <w:rsid w:val="00F26DE0"/>
    <w:rsid w:val="00F30F6E"/>
    <w:rsid w:val="00F33AD0"/>
    <w:rsid w:val="00F46B1B"/>
    <w:rsid w:val="00F55B5E"/>
    <w:rsid w:val="00F601FA"/>
    <w:rsid w:val="00F651DE"/>
    <w:rsid w:val="00F66E87"/>
    <w:rsid w:val="00F73286"/>
    <w:rsid w:val="00F743CA"/>
    <w:rsid w:val="00F872C9"/>
    <w:rsid w:val="00F93816"/>
    <w:rsid w:val="00F967BC"/>
    <w:rsid w:val="00FA0606"/>
    <w:rsid w:val="00FA061F"/>
    <w:rsid w:val="00FA0ABD"/>
    <w:rsid w:val="00FA1B62"/>
    <w:rsid w:val="00FB12C1"/>
    <w:rsid w:val="00FC5D96"/>
    <w:rsid w:val="00FC633A"/>
    <w:rsid w:val="00FD51E4"/>
    <w:rsid w:val="00FE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3E66D8"/>
  <w14:defaultImageDpi w14:val="0"/>
  <w15:docId w15:val="{F39B972C-691C-4735-A615-B18F09CBA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332C31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07A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rFonts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A67D5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0A67D5"/>
    <w:rPr>
      <w:rFonts w:cs="Times New Roman"/>
    </w:rPr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awspan">
    <w:name w:val="awspan"/>
    <w:basedOn w:val="Predvolenpsmoodseku"/>
    <w:rsid w:val="00B875F1"/>
    <w:rPr>
      <w:rFonts w:cs="Times New Roman"/>
    </w:rPr>
  </w:style>
  <w:style w:type="paragraph" w:styleId="Odsekzoznamu">
    <w:name w:val="List Paragraph"/>
    <w:basedOn w:val="Normlny"/>
    <w:uiPriority w:val="34"/>
    <w:qFormat/>
    <w:rsid w:val="00164A91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332C31"/>
    <w:rPr>
      <w:rFonts w:ascii="Times New Roman" w:eastAsiaTheme="majorEastAsia" w:hAnsi="Times New Roman" w:cstheme="majorBidi"/>
      <w:b/>
      <w:noProof/>
      <w:sz w:val="28"/>
      <w:szCs w:val="32"/>
      <w:lang w:val="sk-SK"/>
    </w:rPr>
  </w:style>
  <w:style w:type="paragraph" w:styleId="Zkladntext2">
    <w:name w:val="Body Text 2"/>
    <w:basedOn w:val="Normlny"/>
    <w:link w:val="Zkladntext2Char"/>
    <w:uiPriority w:val="99"/>
    <w:rsid w:val="0028406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28406C"/>
    <w:rPr>
      <w:rFonts w:ascii="Times New Roman" w:eastAsia="Times New Roman" w:hAnsi="Times New Roman"/>
      <w:sz w:val="24"/>
      <w:szCs w:val="24"/>
      <w:lang w:val="sk-SK"/>
    </w:rPr>
  </w:style>
  <w:style w:type="paragraph" w:styleId="Textpoznmkypodiarou">
    <w:name w:val="footnote text"/>
    <w:basedOn w:val="Normlny"/>
    <w:link w:val="TextpoznmkypodiarouChar"/>
    <w:uiPriority w:val="99"/>
    <w:rsid w:val="00C43D0D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C43D0D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rsid w:val="00C43D0D"/>
    <w:rPr>
      <w:vertAlign w:val="superscript"/>
    </w:rPr>
  </w:style>
  <w:style w:type="character" w:styleId="Odkaznakomentr">
    <w:name w:val="annotation reference"/>
    <w:basedOn w:val="Predvolenpsmoodseku"/>
    <w:uiPriority w:val="99"/>
    <w:rsid w:val="0015044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15044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50446"/>
    <w:rPr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15044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150446"/>
    <w:rPr>
      <w:b/>
      <w:bCs/>
      <w:sz w:val="20"/>
      <w:szCs w:val="20"/>
      <w:lang w:val="sk-SK"/>
    </w:rPr>
  </w:style>
  <w:style w:type="character" w:styleId="Hypertextovprepojenie">
    <w:name w:val="Hyperlink"/>
    <w:basedOn w:val="Predvolenpsmoodseku"/>
    <w:uiPriority w:val="99"/>
    <w:rsid w:val="00E72920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E72920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07A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k-SK"/>
    </w:rPr>
  </w:style>
  <w:style w:type="paragraph" w:styleId="Revzia">
    <w:name w:val="Revision"/>
    <w:hidden/>
    <w:uiPriority w:val="99"/>
    <w:semiHidden/>
    <w:rsid w:val="00626233"/>
    <w:pPr>
      <w:spacing w:after="0" w:line="240" w:lineRule="auto"/>
    </w:pPr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56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6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8.12.2017 12:45:49"/>
    <f:field ref="objchangedby" par="" text="Administrator, System"/>
    <f:field ref="objmodifiedat" par="" text="8.12.2017 12:45:50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9BC5AF2-3FD7-4F1E-8E22-13DABCB38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Slavomíra Salajová</dc:creator>
  <cp:keywords/>
  <dc:description/>
  <cp:lastModifiedBy>Skičková, Dana</cp:lastModifiedBy>
  <cp:revision>3</cp:revision>
  <dcterms:created xsi:type="dcterms:W3CDTF">2026-09-16T08:31:00Z</dcterms:created>
  <dcterms:modified xsi:type="dcterms:W3CDTF">2026-09-16T11:37:00Z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Príprava materiálu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Stredné školstvo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Marek Gilányi</vt:lpwstr>
  </property>
  <property fmtid="{D5CDD505-2E9C-101B-9397-08002B2CF9AE}" pid="9" name="FSC#SKEDITIONSLOVLEX@103.510:zodppredkladatel">
    <vt:lpwstr>Martina Lubyová</vt:lpwstr>
  </property>
  <property fmtid="{D5CDD505-2E9C-101B-9397-08002B2CF9AE}" pid="10" name="FSC#SKEDITIONSLOVLEX@103.510:nazovpredpis">
    <vt:lpwstr>, ktorou sa mení a dopĺňa vyhláška Ministerstva školstva Slovenskej republiky č. 318/2008 Z. z. o ukončovaní štúdia na stredných školách v znení neskorších predpisov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školstva, vedy, výskumu a športu Slovenskej republiky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§ 93 zákona č. 245/2008 Z. z. v znení zákona č. 61/2015 Z. z. </vt:lpwstr>
  </property>
  <property fmtid="{D5CDD505-2E9C-101B-9397-08002B2CF9AE}" pid="16" name="FSC#SKEDITIONSLOVLEX@103.510:plnynazovpredpis">
    <vt:lpwstr> Vyhláška Ministerstva školstva, vedy, výskumu a športu Slovenskej republiky, ktorou sa mení a dopĺňa vyhláška Ministerstva školstva Slovenskej republiky č. 318/2008 Z. z. o ukončovaní štúdia na stredných školách v znení neskorších predpisov</vt:lpwstr>
  </property>
  <property fmtid="{D5CDD505-2E9C-101B-9397-08002B2CF9AE}" pid="17" name="FSC#SKEDITIONSLOVLEX@103.510:rezortcislopredpis">
    <vt:lpwstr>spis č. 2017-15998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LP/2017/894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nie je upravená v práve Európskej únie</vt:lpwstr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>nie je obsiahnutá v judikatúre Súdneho dvora Európskej únie</vt:lpwstr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úplný</vt:lpwstr>
  </property>
  <property fmtid="{D5CDD505-2E9C-101B-9397-08002B2CF9AE}" pid="47" name="FSC#SKEDITIONSLOVLEX@103.510:AttrStrListDocPropGestorSpolupRezorty">
    <vt:lpwstr>Ministerstvo školstva, vedy, výskumu a športu Slovenskej republiky</vt:lpwstr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/>
  </property>
  <property fmtid="{D5CDD505-2E9C-101B-9397-08002B2CF9AE}" pid="56" name="FSC#SKEDITIONSLOVLEX@103.510:AttrStrListDocPropAltRiesenia">
    <vt:lpwstr>Bezpredmetné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justify;"&gt;Ministerstvo školstva, vedy, výskumu a&amp;nbsp;športu Slovenskej republiky predkladá návrh vyhlášky, ktorou sa mení a&amp;nbsp;dopĺňa vyhláška Ministerstva školstva Slovenskej republiky č. 318/2008 Z. z. o&amp;nbsp;ukončovaní štúdia n</vt:lpwstr>
  </property>
  <property fmtid="{D5CDD505-2E9C-101B-9397-08002B2CF9AE}" pid="130" name="FSC#COOSYSTEM@1.1:Container">
    <vt:lpwstr>COO.2145.1000.3.2314795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o&amp;nbsp;príprave návrhu&amp;nbsp;vyhlášky, ktorou sa mení a dopĺňa vyhláška č. 318/2008 Z. z.&amp;nbsp;informovaná prostredníctvom predbežnej informácie č. PI/2017/xxx zverejnenej v informačnom systéme verejnej správy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ministerka školstva, vedy, výskumu a športu Slovenskej republiky</vt:lpwstr>
  </property>
  <property fmtid="{D5CDD505-2E9C-101B-9397-08002B2CF9AE}" pid="145" name="FSC#SKEDITIONSLOVLEX@103.510:funkciaZodpPredAkuzativ">
    <vt:lpwstr>ministerke školstva, vedy, výskumu a športu Slovenskej republiky</vt:lpwstr>
  </property>
  <property fmtid="{D5CDD505-2E9C-101B-9397-08002B2CF9AE}" pid="146" name="FSC#SKEDITIONSLOVLEX@103.510:funkciaZodpPredDativ">
    <vt:lpwstr>ministerky školstva, vedy, výskumu a športu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Martina Lubyová_x000d__x000d_ministerka školstva, vedy, výskumu a športu Slovenskej republiky</vt:lpwstr>
  </property>
  <property fmtid="{D5CDD505-2E9C-101B-9397-08002B2CF9AE}" pid="151" name="FSC#SKEDITIONSLOVLEX@103.510:aktualnyrok">
    <vt:lpwstr>2017</vt:lpwstr>
  </property>
  <property fmtid="{D5CDD505-2E9C-101B-9397-08002B2CF9AE}" pid="152" name="FSC#SKEDITIONSLOVLEX@103.510:vytvorenedna">
    <vt:lpwstr>8. 12. 2017</vt:lpwstr>
  </property>
</Properties>
</file>