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1134"/>
        <w:gridCol w:w="253"/>
        <w:gridCol w:w="547"/>
        <w:gridCol w:w="1297"/>
      </w:tblGrid>
      <w:tr w:rsidR="00612E08" w:rsidRPr="00612E08" w:rsidTr="00810567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810567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C77D59" w:rsidRPr="00612E08" w:rsidTr="00810567">
        <w:trPr>
          <w:trHeight w:val="626"/>
        </w:trPr>
        <w:tc>
          <w:tcPr>
            <w:tcW w:w="9180" w:type="dxa"/>
            <w:gridSpan w:val="10"/>
            <w:tcBorders>
              <w:top w:val="single" w:sz="4" w:space="0" w:color="FFFFFF"/>
              <w:bottom w:val="single" w:sz="4" w:space="0" w:color="auto"/>
            </w:tcBorders>
          </w:tcPr>
          <w:p w:rsidR="00C77D59" w:rsidRPr="008C6756" w:rsidRDefault="008C6756" w:rsidP="00491DF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675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Návrh zákona o výbere kandidátov na funkciu európskeho prokurátora a európskeho delegovaného prokurátora v Európskej prokuratúre</w:t>
            </w:r>
            <w:r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C6756">
              <w:rPr>
                <w:rFonts w:ascii="Times New Roman" w:hAnsi="Times New Roman" w:cs="Times New Roman"/>
                <w:sz w:val="20"/>
                <w:szCs w:val="20"/>
              </w:rPr>
              <w:t>v znení zákona č. 141/2019 Z. z.</w:t>
            </w: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C77D59" w:rsidRPr="00612E08" w:rsidTr="00810567">
        <w:trPr>
          <w:trHeight w:val="255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77D59" w:rsidRPr="00612E08" w:rsidRDefault="00C77D59" w:rsidP="003919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44C1C">
              <w:rPr>
                <w:rFonts w:ascii="Times" w:hAnsi="Times" w:cs="Times"/>
                <w:sz w:val="20"/>
                <w:szCs w:val="20"/>
              </w:rPr>
              <w:t>Ministerstvo spravodlivosti Slovenskej republiky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C77D59" w:rsidRPr="00612E08" w:rsidTr="00810567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C77D59" w:rsidRPr="00612E08" w:rsidRDefault="004910AD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C77D59" w:rsidRPr="00612E08" w:rsidTr="00810567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C77D59" w:rsidRPr="00612E08" w:rsidRDefault="004910AD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C77D59" w:rsidRPr="00612E08" w:rsidRDefault="00C77D59" w:rsidP="00C77D59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C77D59" w:rsidRPr="00612E08" w:rsidTr="00810567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C77D59" w:rsidRPr="00612E08" w:rsidTr="00810567">
        <w:trPr>
          <w:trHeight w:val="598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C77D59" w:rsidRPr="00612E08" w:rsidRDefault="00C77D59" w:rsidP="003919B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59" w:rsidRPr="00612E08" w:rsidRDefault="00C77D59" w:rsidP="00491DF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59" w:rsidRPr="00612E08" w:rsidRDefault="00D03B9F" w:rsidP="0060208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 2026</w:t>
            </w:r>
          </w:p>
        </w:tc>
      </w:tr>
      <w:tr w:rsidR="00C77D59" w:rsidRPr="00612E08" w:rsidTr="00810567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59" w:rsidRPr="00612E08" w:rsidRDefault="00D03B9F" w:rsidP="00491DF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</w:t>
            </w:r>
            <w:r w:rsidR="006E108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 w:rsidR="00491DF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C77D59" w:rsidRPr="00612E08" w:rsidTr="00810567">
        <w:trPr>
          <w:trHeight w:val="618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812" w:rsidRPr="00D03B9F" w:rsidRDefault="00797812" w:rsidP="0083795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D03B9F" w:rsidRPr="00D03B9F" w:rsidRDefault="00D03B9F" w:rsidP="00E9041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03B9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E90417" w:rsidRPr="00E90417">
              <w:rPr>
                <w:rFonts w:ascii="Times New Roman" w:hAnsi="Times New Roman" w:cs="Times New Roman"/>
                <w:sz w:val="20"/>
                <w:szCs w:val="20"/>
              </w:rPr>
              <w:t xml:space="preserve">Doterajšia právna úprava výberu kandidátov na funkciu európskeho prokurátora je založená na klasickom výberovom konaní. Obsahuje tak viacero prvkov, ktoré vzhľadom na povahu tejto funkcie a následný schvaľovací proces na úrovni Európskej únie nie sú nevyhnutné a javia sa ako nadbytočné. </w:t>
            </w:r>
            <w:r w:rsidRPr="00E904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Chýba ucelenejší a samostatný rámec pre obe procedúry (európskeho prokurátora aj európskeho delegovaného prokurátora), čo môže znižovať motiváciu uchádzačov a ohrozovať plynulosť nominačného procesu v stanovených lehotách.</w:t>
            </w:r>
          </w:p>
          <w:p w:rsidR="003A0817" w:rsidRPr="00D03B9F" w:rsidRDefault="003A0817" w:rsidP="00D03B9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C77D59" w:rsidRPr="00612E08" w:rsidTr="00491DFB">
        <w:trPr>
          <w:trHeight w:val="1599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0417" w:rsidRDefault="00E90417" w:rsidP="00E90417">
            <w:pPr>
              <w:numPr>
                <w:ilvl w:val="0"/>
                <w:numId w:val="2"/>
              </w:numPr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E90417" w:rsidRPr="00E90417" w:rsidRDefault="00E90417" w:rsidP="00E90417">
            <w:pPr>
              <w:numPr>
                <w:ilvl w:val="0"/>
                <w:numId w:val="2"/>
              </w:numPr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904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Nahradiť klasické výberové konanie formou transparentného verejného vypočutia (po vzore obsadzovania najvyšších sudcovských funkcií v SR) a vytvoriť samostatný, predvídateľný a ucelený legislatívny rámec pre výber európskeho prokurátora aj európskeho delegovaného prokurátora. Tým sa zabezpečí zefektívnenie nominácií a posilnenie verejnej kontroly celého procesu.</w:t>
            </w:r>
          </w:p>
          <w:p w:rsidR="007434C3" w:rsidRPr="00612E08" w:rsidRDefault="007434C3" w:rsidP="0083795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C77D59" w:rsidRPr="00612E08" w:rsidTr="00810567">
        <w:trPr>
          <w:trHeight w:val="294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0817" w:rsidRPr="000367CD" w:rsidRDefault="00D03B9F" w:rsidP="00491DFB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Štátne orgány, prokurátori</w:t>
            </w:r>
            <w:r w:rsidR="000367CD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0367CD" w:rsidRPr="000367CD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C77D59" w:rsidRPr="00612E08" w:rsidTr="00810567">
        <w:trPr>
          <w:trHeight w:val="596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67CD" w:rsidRPr="00612E08" w:rsidRDefault="00F53887" w:rsidP="005674B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722EF">
              <w:rPr>
                <w:rFonts w:ascii="Times" w:hAnsi="Times" w:cs="Times"/>
                <w:sz w:val="20"/>
                <w:szCs w:val="20"/>
              </w:rPr>
              <w:t>Nulový variant.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1722EF" w:rsidRPr="005B04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prípade zachovania súčasného stavu by výber kandidátov naďalej podliehal </w:t>
            </w:r>
            <w:r w:rsidR="005674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komplikovanému a zdĺhavému</w:t>
            </w:r>
            <w:r w:rsidR="001722EF" w:rsidRPr="005B04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konceptu klasického výberového konania. Pretrvávala by povinnosť kreovať komisiu z vopred vytváraných legislatívnych databáz, čo celý proces zbytočne komplikuje a predlžuje. Neprijatie zákona by znamenalo absenciu jasného mechanizmu pre prípad nedostatku uchádzačov alebo ich nenominovania vládou, čo priamo ohrozuje kontinuitu nominačných procesov SR voči Európskej prokuratúre a zvyšuje riziko nedodržania termínov na úrovni EÚ</w:t>
            </w:r>
            <w:r w:rsidR="001722E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C77D59" w:rsidRPr="00612E08" w:rsidTr="00810567">
        <w:tc>
          <w:tcPr>
            <w:tcW w:w="5949" w:type="dxa"/>
            <w:gridSpan w:val="6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134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C77D59" w:rsidRPr="00612E08" w:rsidRDefault="00647AF3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DFB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C77D59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2097" w:type="dxa"/>
            <w:gridSpan w:val="3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C77D59" w:rsidRPr="00612E08" w:rsidRDefault="00647AF3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DFB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C77D59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C77D59" w:rsidRPr="00612E08" w:rsidTr="00810567">
        <w:trPr>
          <w:trHeight w:val="314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0817" w:rsidRDefault="00C77D59" w:rsidP="003919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372A8" w:rsidRPr="001372A8" w:rsidRDefault="001372A8" w:rsidP="003919B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C77D59" w:rsidRPr="00612E08" w:rsidTr="00810567">
        <w:trPr>
          <w:trHeight w:val="1007"/>
        </w:trPr>
        <w:tc>
          <w:tcPr>
            <w:tcW w:w="9180" w:type="dxa"/>
            <w:gridSpan w:val="10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C77D59" w:rsidRPr="00612E08">
              <w:trPr>
                <w:trHeight w:val="90"/>
              </w:trPr>
              <w:tc>
                <w:tcPr>
                  <w:tcW w:w="8643" w:type="dxa"/>
                </w:tcPr>
                <w:p w:rsidR="00C77D59" w:rsidRPr="00612E08" w:rsidRDefault="00C77D59" w:rsidP="00C77D59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C77D59" w:rsidRPr="00612E08">
              <w:trPr>
                <w:trHeight w:val="296"/>
              </w:trPr>
              <w:tc>
                <w:tcPr>
                  <w:tcW w:w="8643" w:type="dxa"/>
                </w:tcPr>
                <w:p w:rsidR="00C77D59" w:rsidRPr="00612E08" w:rsidRDefault="00C77D59" w:rsidP="00C77D59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A0817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C77D59" w:rsidRPr="00612E08" w:rsidRDefault="00C77D59" w:rsidP="00C77D59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</w:tbl>
          <w:p w:rsidR="00C77D59" w:rsidRPr="00612E08" w:rsidRDefault="00C77D59" w:rsidP="00C77D5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C77D59" w:rsidRPr="00612E08" w:rsidTr="005674B5">
        <w:trPr>
          <w:trHeight w:val="1260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887" w:rsidRPr="006E5AB1" w:rsidRDefault="00F53887" w:rsidP="00F53887">
            <w:pPr>
              <w:pStyle w:val="Default"/>
              <w:jc w:val="both"/>
              <w:rPr>
                <w:b/>
                <w:iCs/>
                <w:color w:val="auto"/>
                <w:sz w:val="20"/>
                <w:szCs w:val="20"/>
              </w:rPr>
            </w:pPr>
            <w:r w:rsidRPr="006E5AB1">
              <w:rPr>
                <w:iCs/>
                <w:color w:val="auto"/>
                <w:sz w:val="20"/>
                <w:szCs w:val="20"/>
              </w:rPr>
              <w:lastRenderedPageBreak/>
              <w:t xml:space="preserve">Preskúmanie účelnosti navrhovaného predpisu bude vykonávané </w:t>
            </w:r>
            <w:r w:rsidR="001722EF" w:rsidRPr="006E5AB1">
              <w:rPr>
                <w:iCs/>
                <w:color w:val="auto"/>
                <w:sz w:val="20"/>
                <w:szCs w:val="20"/>
              </w:rPr>
              <w:t xml:space="preserve">priebežne </w:t>
            </w:r>
            <w:r w:rsidR="001722EF" w:rsidRPr="006E5AB1">
              <w:rPr>
                <w:sz w:val="20"/>
                <w:szCs w:val="20"/>
              </w:rPr>
              <w:t xml:space="preserve">po nadobudnutí jeho účinnosti </w:t>
            </w:r>
            <w:r w:rsidR="001722EF" w:rsidRPr="006E5AB1">
              <w:rPr>
                <w:b/>
                <w:sz w:val="20"/>
                <w:szCs w:val="20"/>
              </w:rPr>
              <w:t>(</w:t>
            </w:r>
            <w:r w:rsidR="001722EF" w:rsidRPr="006E5AB1">
              <w:rPr>
                <w:sz w:val="20"/>
                <w:szCs w:val="20"/>
              </w:rPr>
              <w:t>od</w:t>
            </w:r>
            <w:r w:rsidR="001722EF" w:rsidRPr="006E5AB1">
              <w:rPr>
                <w:b/>
                <w:sz w:val="20"/>
                <w:szCs w:val="20"/>
              </w:rPr>
              <w:t xml:space="preserve"> </w:t>
            </w:r>
            <w:r w:rsidR="001722EF" w:rsidRPr="006E5AB1">
              <w:rPr>
                <w:rStyle w:val="Vrazn"/>
                <w:b w:val="0"/>
                <w:sz w:val="20"/>
                <w:szCs w:val="20"/>
              </w:rPr>
              <w:t>1. januára 2027)</w:t>
            </w:r>
            <w:r w:rsidR="001722EF" w:rsidRPr="006E5AB1">
              <w:rPr>
                <w:b/>
                <w:iCs/>
                <w:color w:val="auto"/>
                <w:sz w:val="20"/>
                <w:szCs w:val="20"/>
              </w:rPr>
              <w:t xml:space="preserve">. </w:t>
            </w:r>
            <w:r w:rsidR="006E5AB1" w:rsidRPr="006E5AB1">
              <w:rPr>
                <w:sz w:val="20"/>
                <w:szCs w:val="20"/>
              </w:rPr>
              <w:t>Zameria sa na monitorovanie a vyhodnocovanie praktického uplatňovania upravených mechanizmov výberu, pričom bude hodnotiť časovú efektivitu, záujem uchádzačov a priebeh a  efektívne fungovanie novozavedených postupov.</w:t>
            </w:r>
          </w:p>
          <w:p w:rsidR="002E46A9" w:rsidRPr="00F53887" w:rsidRDefault="002E46A9" w:rsidP="00F53887">
            <w:pPr>
              <w:pStyle w:val="Default"/>
              <w:jc w:val="both"/>
              <w:rPr>
                <w:iCs/>
                <w:color w:val="auto"/>
                <w:sz w:val="20"/>
                <w:szCs w:val="20"/>
              </w:rPr>
            </w:pPr>
          </w:p>
          <w:p w:rsidR="002E46A9" w:rsidRDefault="002E46A9" w:rsidP="00681EFE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:rsidR="002E46A9" w:rsidRPr="00612E08" w:rsidRDefault="002E46A9" w:rsidP="002E46A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C77D59" w:rsidRPr="00612E08" w:rsidTr="00810567">
        <w:trPr>
          <w:trHeight w:val="283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C77D59" w:rsidRPr="00612E08" w:rsidRDefault="00C77D59" w:rsidP="00C77D59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C77D59" w:rsidRPr="00612E08" w:rsidRDefault="0060208E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C77D59" w:rsidRPr="00612E08" w:rsidRDefault="0060208E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4910AD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6D4266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DA3428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C77D59" w:rsidRPr="00612E08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C77D59" w:rsidRPr="00612E08" w:rsidRDefault="000E1563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C77D59" w:rsidRPr="00612E08" w:rsidRDefault="00C77D59" w:rsidP="00C77D5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6E5AB1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0B330B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6E5AB1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810567" w:rsidRPr="00612E08" w:rsidTr="00810567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Mechanizmus znižovania byrokracie    </w:t>
            </w:r>
          </w:p>
          <w:p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16604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810567" w:rsidRPr="00612E08" w:rsidRDefault="00661187" w:rsidP="00810567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8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10567" w:rsidRPr="00612E08" w:rsidRDefault="00810567" w:rsidP="008105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8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810567" w:rsidRPr="00612E08" w:rsidRDefault="00810567" w:rsidP="008105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242107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810567" w:rsidRPr="00612E08" w:rsidRDefault="006E5AB1" w:rsidP="00810567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810567" w:rsidRPr="00612E08" w:rsidRDefault="00810567" w:rsidP="00810567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C77D59" w:rsidRPr="00612E08" w:rsidRDefault="00491DFB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491DFB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C77D59" w:rsidRPr="00612E08" w:rsidRDefault="000E1563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D59" w:rsidRPr="00612E08" w:rsidRDefault="00C77D59" w:rsidP="00C77D5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C77D59" w:rsidRPr="000E1563" w:rsidRDefault="005674B5" w:rsidP="00C77D59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C77D59" w:rsidRPr="00612E08" w:rsidTr="00810567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540FE8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7D59" w:rsidRPr="00612E08" w:rsidRDefault="00C77D59" w:rsidP="00C77D5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C77D59" w:rsidRPr="00612E08" w:rsidRDefault="00C77D59" w:rsidP="00C77D5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7D59" w:rsidRPr="00612E08" w:rsidRDefault="00C77D59" w:rsidP="00C77D5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0E156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540FE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540FE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4910AD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540FE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4910AD">
        <w:trPr>
          <w:trHeight w:val="526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540FE8" w:rsidRPr="00F26C54" w:rsidRDefault="00540FE8" w:rsidP="00F26C54">
            <w:pPr>
              <w:contextualSpacing/>
              <w:jc w:val="both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612E08" w:rsidRPr="00612E08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4910AD">
        <w:trPr>
          <w:trHeight w:val="442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263471" w:rsidP="00614FA4">
            <w:pP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 xml:space="preserve">JUDr. Andrea Ščevíková, sekcia legislatívy, referát všeobecnej legislatívy, email: </w:t>
            </w:r>
            <w:hyperlink r:id="rId9" w:history="1">
              <w:r w:rsidRPr="00EA3629">
                <w:rPr>
                  <w:rStyle w:val="Hypertextovprepojenie"/>
                  <w:rFonts w:ascii="Times New Roman" w:eastAsia="Times New Roman" w:hAnsi="Times New Roman" w:cs="Times New Roman"/>
                  <w:i/>
                  <w:sz w:val="19"/>
                  <w:szCs w:val="19"/>
                  <w:lang w:eastAsia="sk-SK"/>
                </w:rPr>
                <w:t>andrea.scevikova@justic</w:t>
              </w:r>
              <w:r w:rsidR="00BA6BF3">
                <w:rPr>
                  <w:rStyle w:val="Hypertextovprepojenie"/>
                  <w:rFonts w:ascii="Times New Roman" w:eastAsia="Times New Roman" w:hAnsi="Times New Roman" w:cs="Times New Roman"/>
                  <w:i/>
                  <w:sz w:val="19"/>
                  <w:szCs w:val="19"/>
                  <w:lang w:eastAsia="sk-SK"/>
                </w:rPr>
                <w:t>e</w:t>
              </w:r>
              <w:r w:rsidRPr="00EA3629">
                <w:rPr>
                  <w:rStyle w:val="Hypertextovprepojenie"/>
                  <w:rFonts w:ascii="Times New Roman" w:eastAsia="Times New Roman" w:hAnsi="Times New Roman" w:cs="Times New Roman"/>
                  <w:i/>
                  <w:sz w:val="19"/>
                  <w:szCs w:val="19"/>
                  <w:lang w:eastAsia="sk-SK"/>
                </w:rPr>
                <w:t>.sk</w:t>
              </w:r>
            </w:hyperlink>
            <w: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 xml:space="preserve"> </w:t>
            </w:r>
          </w:p>
          <w:p w:rsidR="008B0B7A" w:rsidRPr="008B0B7A" w:rsidRDefault="008B0B7A" w:rsidP="008B0B7A">
            <w:pP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</w:pPr>
            <w:r w:rsidRPr="008B0B7A"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  <w:t>tel.: + 421 2 888 91 448</w:t>
            </w:r>
          </w:p>
          <w:p w:rsidR="005305EA" w:rsidRPr="00F26C54" w:rsidRDefault="005305EA" w:rsidP="00614FA4">
            <w:pPr>
              <w:rPr>
                <w:rFonts w:ascii="Times New Roman" w:eastAsia="Times New Roman" w:hAnsi="Times New Roman" w:cs="Times New Roman"/>
                <w:i/>
                <w:sz w:val="19"/>
                <w:szCs w:val="19"/>
                <w:lang w:eastAsia="sk-SK"/>
              </w:rPr>
            </w:pPr>
          </w:p>
        </w:tc>
      </w:tr>
      <w:tr w:rsidR="00612E08" w:rsidRPr="00612E08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4910AD">
        <w:trPr>
          <w:trHeight w:val="401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5EA" w:rsidRPr="00501715" w:rsidRDefault="005305EA" w:rsidP="005305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017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 čerpal pri príprave návrhu zákona z </w:t>
            </w:r>
            <w:r w:rsidR="00491D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pripomienok odbornej verejnosti,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interného zisťovania, </w:t>
            </w:r>
            <w:r w:rsidRPr="0050171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ako aj z požiadaviek aplikačnej praxe.</w:t>
            </w:r>
          </w:p>
          <w:p w:rsidR="005305EA" w:rsidRDefault="005305EA" w:rsidP="00491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05EA" w:rsidRDefault="005305EA" w:rsidP="00491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23B7" w:rsidRPr="00732BBF" w:rsidRDefault="001B23B7" w:rsidP="005305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4910AD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5305EA">
              <w:rPr>
                <w:rFonts w:ascii="Times New Roman" w:eastAsia="Calibri" w:hAnsi="Times New Roman" w:cs="Times New Roman"/>
                <w:b/>
              </w:rPr>
              <w:t>195/2024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4910AD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5305EA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4910A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681EFE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 xml:space="preserve">Stanovisko Komisie na posudzovanie vybraných vplyvov zo záverečného posúdenia </w:t>
            </w:r>
            <w:r w:rsidR="00681EFE">
              <w:rPr>
                <w:rFonts w:ascii="Times New Roman" w:eastAsia="Calibri" w:hAnsi="Times New Roman" w:cs="Times New Roman"/>
                <w:b/>
              </w:rPr>
              <w:br/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č. </w:t>
            </w:r>
            <w:r w:rsidR="00681EFE">
              <w:rPr>
                <w:rFonts w:ascii="Times New Roman" w:eastAsia="Calibri" w:hAnsi="Times New Roman" w:cs="Times New Roman"/>
                <w:b/>
              </w:rPr>
              <w:t xml:space="preserve">LP-2023-594 </w:t>
            </w:r>
            <w:r w:rsidRPr="00612E08">
              <w:rPr>
                <w:rFonts w:ascii="Times New Roman" w:eastAsia="Calibri" w:hAnsi="Times New Roman" w:cs="Times New Roman"/>
              </w:rPr>
              <w:t xml:space="preserve">(v prípade, ak sa uskutočnilo v zmysle bodu 9.1. Jednotnej metodiky) </w:t>
            </w:r>
          </w:p>
        </w:tc>
      </w:tr>
      <w:tr w:rsidR="00612E08" w:rsidRPr="00612E08" w:rsidTr="004910A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647AF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F7C6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647AF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647AF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235D1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647AF3"/>
    <w:sectPr w:rsidR="00274130" w:rsidRPr="00612E08" w:rsidSect="00732B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AF3" w:rsidRDefault="00647AF3" w:rsidP="001B23B7">
      <w:pPr>
        <w:spacing w:after="0" w:line="240" w:lineRule="auto"/>
      </w:pPr>
      <w:r>
        <w:separator/>
      </w:r>
    </w:p>
  </w:endnote>
  <w:endnote w:type="continuationSeparator" w:id="0">
    <w:p w:rsidR="00647AF3" w:rsidRDefault="00647AF3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76" w:rsidRDefault="00AC737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2127115859"/>
      <w:docPartObj>
        <w:docPartGallery w:val="Page Numbers (Bottom of Page)"/>
        <w:docPartUnique/>
      </w:docPartObj>
    </w:sdtPr>
    <w:sdtEndPr/>
    <w:sdtContent>
      <w:p w:rsidR="00732BBF" w:rsidRPr="00732BBF" w:rsidRDefault="00732BBF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732BBF">
          <w:rPr>
            <w:rFonts w:ascii="Times New Roman" w:hAnsi="Times New Roman" w:cs="Times New Roman"/>
            <w:sz w:val="24"/>
          </w:rPr>
          <w:fldChar w:fldCharType="begin"/>
        </w:r>
        <w:r w:rsidRPr="00732BBF">
          <w:rPr>
            <w:rFonts w:ascii="Times New Roman" w:hAnsi="Times New Roman" w:cs="Times New Roman"/>
            <w:sz w:val="24"/>
          </w:rPr>
          <w:instrText>PAGE   \* MERGEFORMAT</w:instrText>
        </w:r>
        <w:r w:rsidRPr="00732BBF">
          <w:rPr>
            <w:rFonts w:ascii="Times New Roman" w:hAnsi="Times New Roman" w:cs="Times New Roman"/>
            <w:sz w:val="24"/>
          </w:rPr>
          <w:fldChar w:fldCharType="separate"/>
        </w:r>
        <w:r w:rsidR="00661187">
          <w:rPr>
            <w:rFonts w:ascii="Times New Roman" w:hAnsi="Times New Roman" w:cs="Times New Roman"/>
            <w:noProof/>
            <w:sz w:val="24"/>
          </w:rPr>
          <w:t>3</w:t>
        </w:r>
        <w:r w:rsidRPr="00732BBF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32BBF" w:rsidRPr="00732BBF" w:rsidRDefault="00732BBF">
    <w:pPr>
      <w:pStyle w:val="Pta"/>
      <w:rPr>
        <w:rFonts w:ascii="Times New Roman" w:hAnsi="Times New Roman" w:cs="Times New Roman"/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76" w:rsidRDefault="00AC737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AF3" w:rsidRDefault="00647AF3" w:rsidP="001B23B7">
      <w:pPr>
        <w:spacing w:after="0" w:line="240" w:lineRule="auto"/>
      </w:pPr>
      <w:r>
        <w:separator/>
      </w:r>
    </w:p>
  </w:footnote>
  <w:footnote w:type="continuationSeparator" w:id="0">
    <w:p w:rsidR="00647AF3" w:rsidRDefault="00647AF3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76" w:rsidRDefault="00AC7376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76" w:rsidRDefault="00AC737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376" w:rsidRDefault="00AC737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408FF"/>
    <w:multiLevelType w:val="multilevel"/>
    <w:tmpl w:val="ACEA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367CD"/>
    <w:rsid w:val="00043706"/>
    <w:rsid w:val="00073A8E"/>
    <w:rsid w:val="00081BA3"/>
    <w:rsid w:val="00097069"/>
    <w:rsid w:val="000B330B"/>
    <w:rsid w:val="000D348F"/>
    <w:rsid w:val="000E1563"/>
    <w:rsid w:val="000F2BE9"/>
    <w:rsid w:val="00113AE4"/>
    <w:rsid w:val="001372A8"/>
    <w:rsid w:val="00156064"/>
    <w:rsid w:val="00161FB4"/>
    <w:rsid w:val="001722EF"/>
    <w:rsid w:val="00172C3F"/>
    <w:rsid w:val="00187182"/>
    <w:rsid w:val="0019545E"/>
    <w:rsid w:val="001B23B7"/>
    <w:rsid w:val="001E3562"/>
    <w:rsid w:val="00203EE3"/>
    <w:rsid w:val="002243BB"/>
    <w:rsid w:val="0023360B"/>
    <w:rsid w:val="00235D12"/>
    <w:rsid w:val="00243652"/>
    <w:rsid w:val="00263471"/>
    <w:rsid w:val="002E46A9"/>
    <w:rsid w:val="002F6ADB"/>
    <w:rsid w:val="0031385B"/>
    <w:rsid w:val="003145AE"/>
    <w:rsid w:val="003553ED"/>
    <w:rsid w:val="003919B4"/>
    <w:rsid w:val="003A057B"/>
    <w:rsid w:val="003A0817"/>
    <w:rsid w:val="003A381E"/>
    <w:rsid w:val="003D3244"/>
    <w:rsid w:val="003F5F94"/>
    <w:rsid w:val="00411898"/>
    <w:rsid w:val="00437AD4"/>
    <w:rsid w:val="00487AB3"/>
    <w:rsid w:val="004910AD"/>
    <w:rsid w:val="00491DFB"/>
    <w:rsid w:val="0049476D"/>
    <w:rsid w:val="004A4383"/>
    <w:rsid w:val="004C6831"/>
    <w:rsid w:val="004D7258"/>
    <w:rsid w:val="00513BDB"/>
    <w:rsid w:val="005305EA"/>
    <w:rsid w:val="00540FE8"/>
    <w:rsid w:val="00564975"/>
    <w:rsid w:val="005674B5"/>
    <w:rsid w:val="00591EC6"/>
    <w:rsid w:val="00591ED3"/>
    <w:rsid w:val="005B6147"/>
    <w:rsid w:val="0060208E"/>
    <w:rsid w:val="00612E08"/>
    <w:rsid w:val="00614FA4"/>
    <w:rsid w:val="00647AF3"/>
    <w:rsid w:val="00661187"/>
    <w:rsid w:val="00681EFE"/>
    <w:rsid w:val="006B2A55"/>
    <w:rsid w:val="006D12C5"/>
    <w:rsid w:val="006D4266"/>
    <w:rsid w:val="006E108C"/>
    <w:rsid w:val="006E5AB1"/>
    <w:rsid w:val="006F678E"/>
    <w:rsid w:val="006F6B62"/>
    <w:rsid w:val="00720322"/>
    <w:rsid w:val="00732BBF"/>
    <w:rsid w:val="00733310"/>
    <w:rsid w:val="007434C3"/>
    <w:rsid w:val="0075197E"/>
    <w:rsid w:val="00761208"/>
    <w:rsid w:val="007756BE"/>
    <w:rsid w:val="00784AEF"/>
    <w:rsid w:val="00797812"/>
    <w:rsid w:val="007B40C1"/>
    <w:rsid w:val="007C5312"/>
    <w:rsid w:val="007D2528"/>
    <w:rsid w:val="007D6F2C"/>
    <w:rsid w:val="007E050A"/>
    <w:rsid w:val="007F587A"/>
    <w:rsid w:val="0080042A"/>
    <w:rsid w:val="00810567"/>
    <w:rsid w:val="008219F6"/>
    <w:rsid w:val="00837959"/>
    <w:rsid w:val="00865E81"/>
    <w:rsid w:val="008801B5"/>
    <w:rsid w:val="00881E07"/>
    <w:rsid w:val="008B0B7A"/>
    <w:rsid w:val="008B222D"/>
    <w:rsid w:val="008C6756"/>
    <w:rsid w:val="008C79B7"/>
    <w:rsid w:val="009431E3"/>
    <w:rsid w:val="009475F5"/>
    <w:rsid w:val="00956B44"/>
    <w:rsid w:val="009655BF"/>
    <w:rsid w:val="009717F5"/>
    <w:rsid w:val="0098472E"/>
    <w:rsid w:val="009B7119"/>
    <w:rsid w:val="009C424C"/>
    <w:rsid w:val="009C72EC"/>
    <w:rsid w:val="009E09F7"/>
    <w:rsid w:val="009F1B7B"/>
    <w:rsid w:val="009F4832"/>
    <w:rsid w:val="009F7C6D"/>
    <w:rsid w:val="00A21208"/>
    <w:rsid w:val="00A319F4"/>
    <w:rsid w:val="00A340BB"/>
    <w:rsid w:val="00A60413"/>
    <w:rsid w:val="00A7788F"/>
    <w:rsid w:val="00AA73EB"/>
    <w:rsid w:val="00AC30D6"/>
    <w:rsid w:val="00AC7376"/>
    <w:rsid w:val="00B00B6E"/>
    <w:rsid w:val="00B547F5"/>
    <w:rsid w:val="00B84F87"/>
    <w:rsid w:val="00BA2BF4"/>
    <w:rsid w:val="00BA6BF3"/>
    <w:rsid w:val="00BC1848"/>
    <w:rsid w:val="00BE058D"/>
    <w:rsid w:val="00BE6758"/>
    <w:rsid w:val="00C60496"/>
    <w:rsid w:val="00C67C8B"/>
    <w:rsid w:val="00C77D59"/>
    <w:rsid w:val="00C86714"/>
    <w:rsid w:val="00C94E4E"/>
    <w:rsid w:val="00CB08AE"/>
    <w:rsid w:val="00CB09CF"/>
    <w:rsid w:val="00CD6E04"/>
    <w:rsid w:val="00CE6AAE"/>
    <w:rsid w:val="00CF1A25"/>
    <w:rsid w:val="00D03B9F"/>
    <w:rsid w:val="00D053E6"/>
    <w:rsid w:val="00D2313B"/>
    <w:rsid w:val="00D50F1E"/>
    <w:rsid w:val="00D76E18"/>
    <w:rsid w:val="00DA3428"/>
    <w:rsid w:val="00DD2DE8"/>
    <w:rsid w:val="00DF1C3D"/>
    <w:rsid w:val="00DF357C"/>
    <w:rsid w:val="00E236F8"/>
    <w:rsid w:val="00E440B4"/>
    <w:rsid w:val="00E50F8A"/>
    <w:rsid w:val="00E720CA"/>
    <w:rsid w:val="00E90417"/>
    <w:rsid w:val="00EB2467"/>
    <w:rsid w:val="00ED165A"/>
    <w:rsid w:val="00ED1AC0"/>
    <w:rsid w:val="00F26C54"/>
    <w:rsid w:val="00F44DDB"/>
    <w:rsid w:val="00F50A84"/>
    <w:rsid w:val="00F53887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F26C54"/>
    <w:rPr>
      <w:color w:val="0563C1" w:themeColor="hyperlink"/>
      <w:u w:val="single"/>
    </w:rPr>
  </w:style>
  <w:style w:type="paragraph" w:customStyle="1" w:styleId="norm00e1lny">
    <w:name w:val="norm_00e1lny"/>
    <w:basedOn w:val="Normlny"/>
    <w:rsid w:val="005305EA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z00e1kladn00fd0020text">
    <w:name w:val="z_00e1kladn_00fd_0020text"/>
    <w:basedOn w:val="Normlny"/>
    <w:rsid w:val="005305EA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Jemnodkaz">
    <w:name w:val="Subtle Reference"/>
    <w:basedOn w:val="Predvolenpsmoodseku"/>
    <w:uiPriority w:val="31"/>
    <w:qFormat/>
    <w:rsid w:val="005305EA"/>
    <w:rPr>
      <w:smallCaps/>
      <w:color w:val="5A5A5A" w:themeColor="text1" w:themeTint="A5"/>
    </w:rPr>
  </w:style>
  <w:style w:type="character" w:customStyle="1" w:styleId="norm00e1lnychar1">
    <w:name w:val="norm_00e1lny__char1"/>
    <w:rsid w:val="005305EA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character" w:customStyle="1" w:styleId="z00e1kladn00fd0020textchar1">
    <w:name w:val="z_00e1kladn_00fd_0020text__char1"/>
    <w:rsid w:val="005305EA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styleId="Normlnywebov">
    <w:name w:val="Normal (Web)"/>
    <w:basedOn w:val="Normlny"/>
    <w:uiPriority w:val="99"/>
    <w:semiHidden/>
    <w:unhideWhenUsed/>
    <w:rsid w:val="00F53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F53887"/>
    <w:rPr>
      <w:b/>
      <w:bCs/>
    </w:rPr>
  </w:style>
  <w:style w:type="character" w:customStyle="1" w:styleId="awspan">
    <w:name w:val="awspan"/>
    <w:basedOn w:val="Predvolenpsmoodseku"/>
    <w:rsid w:val="008C6756"/>
  </w:style>
  <w:style w:type="character" w:customStyle="1" w:styleId="inqyif">
    <w:name w:val="inqyif"/>
    <w:basedOn w:val="Predvolenpsmoodseku"/>
    <w:rsid w:val="00D03B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1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ndrea.scevikova@justic.s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22FDBD5-67AB-4960-B1EC-52CE9188B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2026-09-08T06:18:00Z</dcterms:created>
  <dcterms:modified xsi:type="dcterms:W3CDTF">2026-09-08T08:41:00Z</dcterms:modified>
</cp:coreProperties>
</file>