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AF660" w14:textId="77777777" w:rsidR="00AE0405" w:rsidRDefault="00AE0405" w:rsidP="004F28DA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>PREDKLADACIA SPRÁVA</w:t>
      </w:r>
    </w:p>
    <w:p w14:paraId="47EA782C" w14:textId="77777777" w:rsidR="004F28DA" w:rsidRDefault="004F28DA" w:rsidP="004F28DA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09110BC6" w14:textId="5BACF724" w:rsidR="00AE0405" w:rsidRDefault="00AE0405" w:rsidP="004F28D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Štatistický úrad Slovenskej republiky (ďalej len „úrad“) predkladá </w:t>
      </w:r>
      <w:r w:rsidR="00E47FC5">
        <w:rPr>
          <w:rFonts w:ascii="Times New Roman" w:hAnsi="Times New Roman"/>
          <w:sz w:val="24"/>
          <w:szCs w:val="24"/>
          <w:lang w:eastAsia="cs-CZ"/>
        </w:rPr>
        <w:t xml:space="preserve">na pripomienkové konanie </w:t>
      </w:r>
      <w:r>
        <w:rPr>
          <w:rFonts w:ascii="Times New Roman" w:hAnsi="Times New Roman"/>
          <w:sz w:val="24"/>
          <w:szCs w:val="24"/>
          <w:lang w:eastAsia="cs-CZ"/>
        </w:rPr>
        <w:t>návrh vyhlášky</w:t>
      </w:r>
      <w:r w:rsidR="00674CCD">
        <w:rPr>
          <w:rFonts w:ascii="Times New Roman" w:hAnsi="Times New Roman"/>
          <w:sz w:val="24"/>
          <w:szCs w:val="24"/>
          <w:lang w:eastAsia="cs-CZ"/>
        </w:rPr>
        <w:t xml:space="preserve"> Štatistického úradu Slovenskej republiky</w:t>
      </w:r>
      <w:r>
        <w:rPr>
          <w:rFonts w:ascii="Times New Roman" w:hAnsi="Times New Roman"/>
          <w:sz w:val="24"/>
          <w:szCs w:val="24"/>
          <w:lang w:eastAsia="cs-CZ"/>
        </w:rPr>
        <w:t>, ktorou sa vydáva Program štátnych štatistických zisťovaní na roky 202</w:t>
      </w:r>
      <w:r w:rsidR="00C95104">
        <w:rPr>
          <w:rFonts w:ascii="Times New Roman" w:hAnsi="Times New Roman"/>
          <w:sz w:val="24"/>
          <w:szCs w:val="24"/>
          <w:lang w:eastAsia="cs-CZ"/>
        </w:rPr>
        <w:t>7</w:t>
      </w:r>
      <w:r w:rsidR="008E2484">
        <w:rPr>
          <w:rFonts w:ascii="Times New Roman" w:hAnsi="Times New Roman"/>
          <w:sz w:val="24"/>
          <w:szCs w:val="24"/>
          <w:lang w:eastAsia="cs-CZ"/>
        </w:rPr>
        <w:t xml:space="preserve"> až 202</w:t>
      </w:r>
      <w:r w:rsidR="00C95104">
        <w:rPr>
          <w:rFonts w:ascii="Times New Roman" w:hAnsi="Times New Roman"/>
          <w:sz w:val="24"/>
          <w:szCs w:val="24"/>
          <w:lang w:eastAsia="cs-CZ"/>
        </w:rPr>
        <w:t>9</w:t>
      </w:r>
      <w:r>
        <w:rPr>
          <w:rFonts w:ascii="Times New Roman" w:hAnsi="Times New Roman"/>
          <w:sz w:val="24"/>
          <w:szCs w:val="24"/>
          <w:lang w:eastAsia="cs-CZ"/>
        </w:rPr>
        <w:t xml:space="preserve"> (ďalej len „návrh vyhlášky“)</w:t>
      </w:r>
      <w:r w:rsidR="00674CCD">
        <w:rPr>
          <w:rFonts w:ascii="Times New Roman" w:hAnsi="Times New Roman"/>
          <w:sz w:val="24"/>
          <w:szCs w:val="24"/>
          <w:lang w:eastAsia="cs-CZ"/>
        </w:rPr>
        <w:t xml:space="preserve"> podľa § 12 ods. 1 a § 18 ods. 6 zák</w:t>
      </w:r>
      <w:r>
        <w:rPr>
          <w:rFonts w:ascii="Times New Roman" w:hAnsi="Times New Roman"/>
          <w:sz w:val="24"/>
          <w:szCs w:val="24"/>
          <w:lang w:eastAsia="cs-CZ"/>
        </w:rPr>
        <w:t xml:space="preserve">ona č. 540/2001 Z. z. o štátnej štatistike v znení </w:t>
      </w:r>
      <w:r w:rsidR="008E2484">
        <w:rPr>
          <w:rFonts w:ascii="Times New Roman" w:hAnsi="Times New Roman"/>
          <w:sz w:val="24"/>
          <w:szCs w:val="24"/>
          <w:lang w:eastAsia="cs-CZ"/>
        </w:rPr>
        <w:t>neskorších predpisov</w:t>
      </w:r>
      <w:r>
        <w:rPr>
          <w:rFonts w:ascii="Times New Roman" w:hAnsi="Times New Roman"/>
          <w:sz w:val="24"/>
          <w:szCs w:val="24"/>
          <w:lang w:eastAsia="cs-CZ"/>
        </w:rPr>
        <w:t xml:space="preserve"> (ďalej len „zákon“). </w:t>
      </w:r>
    </w:p>
    <w:p w14:paraId="25D86A12" w14:textId="2DF7789F" w:rsidR="004F28DA" w:rsidRDefault="004F28DA" w:rsidP="0024683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8DB2428" w14:textId="29BD4D82" w:rsidR="00A31F05" w:rsidRDefault="00A31F05" w:rsidP="00C679B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Účelom predloženého návrhu vyhlášky je zabezpečiť zdroje údajov na tvorbu a skvalitnenie štátnej štatistiky a zostavenie štatistík v súlade s Európskym štatistickým programom a</w:t>
      </w:r>
      <w:r w:rsidR="00B67963">
        <w:rPr>
          <w:rFonts w:ascii="Times New Roman" w:hAnsi="Times New Roman"/>
          <w:sz w:val="24"/>
          <w:szCs w:val="24"/>
          <w:lang w:eastAsia="sk-SK"/>
        </w:rPr>
        <w:t xml:space="preserve"> s </w:t>
      </w:r>
      <w:r>
        <w:rPr>
          <w:rFonts w:ascii="Times New Roman" w:hAnsi="Times New Roman"/>
          <w:sz w:val="24"/>
          <w:szCs w:val="24"/>
          <w:lang w:eastAsia="sk-SK"/>
        </w:rPr>
        <w:t xml:space="preserve">potrebami používateľov štatistických informácií.  </w:t>
      </w:r>
    </w:p>
    <w:p w14:paraId="630EF391" w14:textId="77777777" w:rsidR="00A31F05" w:rsidRDefault="00A31F05" w:rsidP="00C679B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7968EBB1" w14:textId="1592145F" w:rsidR="00A31F05" w:rsidRDefault="0005191C" w:rsidP="00C679B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 xml:space="preserve">Návrh vyhlášky pozostáva z paragrafovej časti a štyroch príloh. </w:t>
      </w:r>
      <w:r w:rsidR="00BB320C">
        <w:rPr>
          <w:rFonts w:ascii="Times New Roman" w:hAnsi="Times New Roman"/>
          <w:sz w:val="24"/>
          <w:szCs w:val="24"/>
          <w:lang w:eastAsia="sk-SK"/>
        </w:rPr>
        <w:t xml:space="preserve"> V paragrafovej časti sú vymedzené základné pojmy na účely vyhlášky, </w:t>
      </w:r>
      <w:r w:rsidR="00B67963">
        <w:rPr>
          <w:rFonts w:ascii="Times New Roman" w:hAnsi="Times New Roman"/>
          <w:sz w:val="24"/>
          <w:szCs w:val="24"/>
          <w:lang w:eastAsia="sk-SK"/>
        </w:rPr>
        <w:t xml:space="preserve">obsah príloh vyhlášky, </w:t>
      </w:r>
      <w:r w:rsidR="00BB320C">
        <w:rPr>
          <w:rFonts w:ascii="Times New Roman" w:hAnsi="Times New Roman"/>
          <w:sz w:val="24"/>
          <w:szCs w:val="24"/>
          <w:lang w:eastAsia="sk-SK"/>
        </w:rPr>
        <w:t>p</w:t>
      </w:r>
      <w:r w:rsidR="00BB320C" w:rsidRPr="00BB320C">
        <w:rPr>
          <w:rFonts w:ascii="Times New Roman" w:hAnsi="Times New Roman"/>
          <w:sz w:val="24"/>
          <w:szCs w:val="24"/>
          <w:lang w:eastAsia="sk-SK"/>
        </w:rPr>
        <w:t>odrobnosti o spôsobe poskytovania údajov spravodajskými jednotkami</w:t>
      </w:r>
      <w:r w:rsidR="00BB320C">
        <w:rPr>
          <w:rFonts w:ascii="Times New Roman" w:hAnsi="Times New Roman"/>
          <w:sz w:val="24"/>
          <w:szCs w:val="24"/>
          <w:lang w:eastAsia="sk-SK"/>
        </w:rPr>
        <w:t>, transpozičné ustanovenie</w:t>
      </w:r>
      <w:r w:rsidR="00B67963">
        <w:rPr>
          <w:rFonts w:ascii="Times New Roman" w:hAnsi="Times New Roman"/>
          <w:sz w:val="24"/>
          <w:szCs w:val="24"/>
          <w:lang w:eastAsia="sk-SK"/>
        </w:rPr>
        <w:t>, zrušovacie ustanovenie</w:t>
      </w:r>
      <w:r w:rsidR="00BB320C">
        <w:rPr>
          <w:rFonts w:ascii="Times New Roman" w:hAnsi="Times New Roman"/>
          <w:sz w:val="24"/>
          <w:szCs w:val="24"/>
          <w:lang w:eastAsia="sk-SK"/>
        </w:rPr>
        <w:t xml:space="preserve"> a delená účinnosť. </w:t>
      </w:r>
      <w:r w:rsidR="00B67963">
        <w:rPr>
          <w:rFonts w:ascii="Times New Roman" w:hAnsi="Times New Roman"/>
          <w:sz w:val="24"/>
          <w:szCs w:val="24"/>
          <w:lang w:eastAsia="sk-SK"/>
        </w:rPr>
        <w:t>Príloha č. 1 ustanovuje</w:t>
      </w:r>
      <w:r>
        <w:rPr>
          <w:rFonts w:ascii="Times New Roman" w:hAnsi="Times New Roman"/>
          <w:sz w:val="24"/>
          <w:szCs w:val="24"/>
          <w:lang w:eastAsia="sk-SK"/>
        </w:rPr>
        <w:t xml:space="preserve"> štátne </w:t>
      </w:r>
      <w:r w:rsidR="00A31F05">
        <w:rPr>
          <w:rFonts w:ascii="Times New Roman" w:hAnsi="Times New Roman"/>
          <w:sz w:val="24"/>
          <w:szCs w:val="24"/>
          <w:lang w:eastAsia="sk-SK"/>
        </w:rPr>
        <w:t>štatistické</w:t>
      </w:r>
      <w:r>
        <w:rPr>
          <w:rFonts w:ascii="Times New Roman" w:hAnsi="Times New Roman"/>
          <w:sz w:val="24"/>
          <w:szCs w:val="24"/>
          <w:lang w:eastAsia="sk-SK"/>
        </w:rPr>
        <w:t xml:space="preserve"> zisťovania na ktorých </w:t>
      </w:r>
      <w:r w:rsidR="00A31F05">
        <w:rPr>
          <w:rFonts w:ascii="Times New Roman" w:hAnsi="Times New Roman"/>
          <w:sz w:val="24"/>
          <w:szCs w:val="24"/>
          <w:lang w:eastAsia="sk-SK"/>
        </w:rPr>
        <w:t>vykonanie</w:t>
      </w:r>
      <w:r w:rsidR="00B67963">
        <w:rPr>
          <w:rFonts w:ascii="Times New Roman" w:hAnsi="Times New Roman"/>
          <w:sz w:val="24"/>
          <w:szCs w:val="24"/>
          <w:lang w:eastAsia="sk-SK"/>
        </w:rPr>
        <w:t xml:space="preserve"> je príslušný úrad. Príloha č. 2 </w:t>
      </w:r>
      <w:r w:rsidR="00A31F05">
        <w:rPr>
          <w:rFonts w:ascii="Times New Roman" w:hAnsi="Times New Roman"/>
          <w:sz w:val="24"/>
          <w:szCs w:val="24"/>
          <w:lang w:eastAsia="sk-SK"/>
        </w:rPr>
        <w:t>ustanovuje</w:t>
      </w:r>
      <w:r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A31F05">
        <w:rPr>
          <w:rFonts w:ascii="Times New Roman" w:hAnsi="Times New Roman"/>
          <w:sz w:val="24"/>
          <w:szCs w:val="24"/>
          <w:lang w:eastAsia="sk-SK"/>
        </w:rPr>
        <w:t>štátne</w:t>
      </w:r>
      <w:r>
        <w:rPr>
          <w:rFonts w:ascii="Times New Roman" w:hAnsi="Times New Roman"/>
          <w:sz w:val="24"/>
          <w:szCs w:val="24"/>
          <w:lang w:eastAsia="sk-SK"/>
        </w:rPr>
        <w:t xml:space="preserve"> štatistické zisťovania, na ktorých vykonanie sú príslušné iné orgány vykonávajúce štátnu štatistiku podľa § 4 ods. 1 pís</w:t>
      </w:r>
      <w:r w:rsidR="00E47FC5">
        <w:rPr>
          <w:rFonts w:ascii="Times New Roman" w:hAnsi="Times New Roman"/>
          <w:sz w:val="24"/>
          <w:szCs w:val="24"/>
          <w:lang w:eastAsia="sk-SK"/>
        </w:rPr>
        <w:t>m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sk-SK"/>
        </w:rPr>
        <w:t>. b</w:t>
      </w:r>
      <w:r w:rsidR="00A31F05">
        <w:rPr>
          <w:rFonts w:ascii="Times New Roman" w:hAnsi="Times New Roman"/>
          <w:sz w:val="24"/>
          <w:szCs w:val="24"/>
          <w:lang w:eastAsia="sk-SK"/>
        </w:rPr>
        <w:t xml:space="preserve">) zákona. </w:t>
      </w:r>
      <w:r w:rsidR="00B67963">
        <w:rPr>
          <w:rFonts w:ascii="Times New Roman" w:hAnsi="Times New Roman"/>
          <w:sz w:val="24"/>
          <w:szCs w:val="24"/>
          <w:lang w:eastAsia="sk-SK"/>
        </w:rPr>
        <w:t>Príloha č. 3 ustanovuje</w:t>
      </w:r>
      <w:r w:rsidR="00A31F05">
        <w:rPr>
          <w:rFonts w:ascii="Times New Roman" w:hAnsi="Times New Roman"/>
          <w:sz w:val="24"/>
          <w:szCs w:val="24"/>
          <w:lang w:eastAsia="sk-SK"/>
        </w:rPr>
        <w:t xml:space="preserve"> administratívne zdroje údajov, ktoré sa budú využívať v nasledujúcom trojročnom programovom období na štatistické účely. Príloha č. 4 je transpozičná príloha.</w:t>
      </w:r>
    </w:p>
    <w:p w14:paraId="677B8CEB" w14:textId="77777777" w:rsidR="00BA3E9F" w:rsidRDefault="00BA3E9F" w:rsidP="004F28D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0E91CAC9" w14:textId="67885A50" w:rsidR="00297C9C" w:rsidRDefault="00297C9C" w:rsidP="004F28D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 w:rsidRPr="00834BC3">
        <w:rPr>
          <w:rFonts w:ascii="Times New Roman" w:hAnsi="Times New Roman"/>
          <w:sz w:val="24"/>
          <w:szCs w:val="24"/>
          <w:lang w:eastAsia="cs-CZ"/>
        </w:rPr>
        <w:t xml:space="preserve">Návrh </w:t>
      </w:r>
      <w:r w:rsidRPr="00834BC3">
        <w:rPr>
          <w:rFonts w:ascii="Times New Roman" w:hAnsi="Times New Roman"/>
          <w:sz w:val="24"/>
          <w:szCs w:val="24"/>
          <w:lang w:eastAsia="sk-SK"/>
        </w:rPr>
        <w:t>vyhlášky</w:t>
      </w:r>
      <w:r w:rsidRPr="00834BC3">
        <w:rPr>
          <w:rFonts w:ascii="Times New Roman" w:hAnsi="Times New Roman"/>
          <w:sz w:val="24"/>
          <w:szCs w:val="24"/>
          <w:lang w:eastAsia="cs-CZ"/>
        </w:rPr>
        <w:t xml:space="preserve"> </w:t>
      </w:r>
      <w:r w:rsidRPr="00834BC3">
        <w:rPr>
          <w:rFonts w:ascii="Times New Roman" w:hAnsi="Times New Roman"/>
          <w:sz w:val="24"/>
          <w:szCs w:val="24"/>
          <w:lang w:eastAsia="sk-SK"/>
        </w:rPr>
        <w:t>sa nepredkladá na vnútrokomunitárne pripomienkové konanie.</w:t>
      </w:r>
    </w:p>
    <w:p w14:paraId="74FD8A3F" w14:textId="3DAD9543" w:rsidR="0005191C" w:rsidRDefault="0005191C" w:rsidP="004F28D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47440747" w14:textId="1BF11B8E" w:rsidR="0005191C" w:rsidRDefault="0005191C" w:rsidP="004F28D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 w:rsidRPr="0005191C">
        <w:rPr>
          <w:rFonts w:ascii="Times New Roman" w:hAnsi="Times New Roman"/>
          <w:sz w:val="24"/>
          <w:szCs w:val="24"/>
          <w:lang w:eastAsia="sk-SK"/>
        </w:rPr>
        <w:t>Návrh zákona je v súlade s Európskou chartou územnej samosprávy.</w:t>
      </w:r>
    </w:p>
    <w:p w14:paraId="0A1D480E" w14:textId="77777777" w:rsidR="004F28DA" w:rsidRDefault="004F28DA" w:rsidP="004F28D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</w:p>
    <w:sectPr w:rsidR="004F2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405"/>
    <w:rsid w:val="0005191C"/>
    <w:rsid w:val="000D08AE"/>
    <w:rsid w:val="000F4EE2"/>
    <w:rsid w:val="00143655"/>
    <w:rsid w:val="00161FC2"/>
    <w:rsid w:val="00176208"/>
    <w:rsid w:val="00216717"/>
    <w:rsid w:val="0024683C"/>
    <w:rsid w:val="0026708A"/>
    <w:rsid w:val="00297C9C"/>
    <w:rsid w:val="003C208D"/>
    <w:rsid w:val="004D6F5F"/>
    <w:rsid w:val="004F28DA"/>
    <w:rsid w:val="00674CCD"/>
    <w:rsid w:val="006913CD"/>
    <w:rsid w:val="006E7EA1"/>
    <w:rsid w:val="00834BC3"/>
    <w:rsid w:val="00864ABB"/>
    <w:rsid w:val="008E2484"/>
    <w:rsid w:val="00903EAD"/>
    <w:rsid w:val="009F2DE8"/>
    <w:rsid w:val="00A21112"/>
    <w:rsid w:val="00A31F05"/>
    <w:rsid w:val="00A86977"/>
    <w:rsid w:val="00AB0FE2"/>
    <w:rsid w:val="00AE0405"/>
    <w:rsid w:val="00B46FD6"/>
    <w:rsid w:val="00B472B7"/>
    <w:rsid w:val="00B5723D"/>
    <w:rsid w:val="00B67963"/>
    <w:rsid w:val="00BA3E9F"/>
    <w:rsid w:val="00BB320C"/>
    <w:rsid w:val="00C34EEA"/>
    <w:rsid w:val="00C679B8"/>
    <w:rsid w:val="00C95104"/>
    <w:rsid w:val="00CD4FCD"/>
    <w:rsid w:val="00DE3990"/>
    <w:rsid w:val="00E47FC5"/>
    <w:rsid w:val="00F5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A678C"/>
  <w15:chartTrackingRefBased/>
  <w15:docId w15:val="{40FC97F4-70F7-4CCF-868B-B8374C1A1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E0405"/>
    <w:pPr>
      <w:spacing w:line="254" w:lineRule="auto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C679B8"/>
    <w:pPr>
      <w:spacing w:after="0" w:line="240" w:lineRule="auto"/>
    </w:pPr>
    <w:rPr>
      <w:rFonts w:ascii="Times New Roman" w:eastAsia="Calibri" w:hAnsi="Times New Roman"/>
      <w:sz w:val="24"/>
      <w:szCs w:val="24"/>
      <w:lang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D08A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D08AE"/>
    <w:rPr>
      <w:rFonts w:ascii="Calibri" w:eastAsia="Times New Roman" w:hAnsi="Calibri" w:cs="Times New Roman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0D08AE"/>
    <w:rPr>
      <w:rFonts w:ascii="Times New Roman" w:hAnsi="Times New Roman" w:cs="Times New Roman" w:hint="default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D0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D08AE"/>
    <w:rPr>
      <w:rFonts w:ascii="Segoe UI" w:eastAsia="Times New Roman" w:hAnsi="Segoe UI" w:cs="Segoe UI"/>
      <w:sz w:val="18"/>
      <w:szCs w:val="18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472B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472B7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Bokol Viliam</dc:creator>
  <cp:keywords/>
  <dc:description/>
  <cp:lastModifiedBy>Bokol Viliam</cp:lastModifiedBy>
  <cp:revision>3</cp:revision>
  <dcterms:created xsi:type="dcterms:W3CDTF">2026-10-29T14:29:00Z</dcterms:created>
  <dcterms:modified xsi:type="dcterms:W3CDTF">2026-10-29T14:33:00Z</dcterms:modified>
</cp:coreProperties>
</file>