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nariadenia vlády Slovenskej republiky, ktorým sa ustanovuje národná tabuľka frekvenčného spektra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LP/2026/489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6/0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6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bode 3 písm. b) doložky zlučiteľnosti žiadame v zmysle bodu 62.10. prílohy č. 1 k Legislatívnym pravidlám vlády SR citovať publikačný zdroj vykonávacieho rozhodnutia (EÚ) 2026/1800 nasledovne: (Ú. v. EÚ L, 2026/1800, 28.7.2026).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bode 3 písm. b) doložky zlučiteľnosti žiadame v zmysle bodu 62.10. prílohy č. 1 k Legislatívnym pravidlám vlády SR citovať publikačný zdroj vykonávacieho rozhodnutia (EÚ) 2026/883 nasledovne: (Ú. v. EÚ L, 2026/883, 23.4.2026).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bode 3 písm. b) doložky zlučiteľnosti žiadame v zmysle bodu 62.10. prílohy č. 1 k Legislatívnym pravidlám vlády SR citovať publikačný zdroj vykonávacieho rozhodnutia (EÚ) 2026/291 nasledovne: (Ú. v. EÚ L, 2026/291, 11.2.2026).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bode 3 písm. b) doložky zlučiteľnosti žiadame v zmysle bodu 62.10. prílohy č. 1 k Legislatívnym pravidlám vlády SR citovať publikačný zdroj vykonávacieho rozhodnutia (EÚ) 2025/2425 nasledovne: (Ú. v. EÚ L, 2025/2425, 4.12.2025).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V bode 3 písm. b) doložky zlučiteľnosti žiadame v zmysle bodu 62.10. prílohy č. 1 k Legislatívnym pravidlám vlády SR citovať publikačný zdroj vykonávacieho rozhodnutia (EÚ) 2025/913 nasledovne: (Ú. v. EÚ L, 2025/913, 22.5.2025).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V bode 3 písm. b) doložky zlučiteľnosti žiadame v zmysle bodu 62.11. prílohy č. 1 k Legislatívnym pravidlám vlády SR citovať vykonávacie rozhodnutie (EÚ) 2021/1730 spolu s dodatkom ,,v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 (6o,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SIS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informačná služba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UpREKaPŠ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elektronických komunikácií a poštových služieb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6 (6o,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22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35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