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4AA5FD9B" w:rsidR="00054C41" w:rsidRPr="00287A89" w:rsidRDefault="00054C41" w:rsidP="00287A89">
      <w:pPr>
        <w:rPr>
          <w:rFonts w:ascii="Times New Roman" w:eastAsia="Times New Roman" w:hAnsi="Times New Roman" w:cs="Times New Roman"/>
          <w:b/>
          <w:szCs w:val="20"/>
          <w:lang w:eastAsia="sk-SK"/>
        </w:rPr>
      </w:pPr>
      <w:r w:rsidRPr="001F1B43">
        <w:rPr>
          <w:rFonts w:ascii="Times New Roman" w:eastAsia="Calibri" w:hAnsi="Times New Roman" w:cs="Times New Roman"/>
          <w:b/>
          <w:sz w:val="24"/>
          <w:szCs w:val="24"/>
        </w:rPr>
        <w:t>Názov materiálu:</w:t>
      </w:r>
      <w:r w:rsidR="00287A89">
        <w:rPr>
          <w:rFonts w:ascii="Times New Roman" w:eastAsia="Calibri" w:hAnsi="Times New Roman" w:cs="Times New Roman"/>
          <w:b/>
          <w:sz w:val="24"/>
          <w:szCs w:val="24"/>
        </w:rPr>
        <w:t xml:space="preserve"> </w:t>
      </w:r>
      <w:r w:rsidR="00287A89" w:rsidRPr="009105AB">
        <w:rPr>
          <w:rFonts w:ascii="Times New Roman" w:eastAsia="Times New Roman" w:hAnsi="Times New Roman" w:cs="Times New Roman"/>
          <w:szCs w:val="20"/>
          <w:lang w:eastAsia="sk-SK"/>
        </w:rPr>
        <w:t>Zákon o príspevku na pomoc pri odkázanosti na pomoc inej fyzickej osoby a o zmene a doplnení niektorých zákonov</w:t>
      </w:r>
    </w:p>
    <w:p w14:paraId="2711DC2C" w14:textId="39AD9859" w:rsidR="00054C41" w:rsidRPr="009105AB" w:rsidRDefault="00054C41" w:rsidP="00054C41">
      <w:pPr>
        <w:jc w:val="both"/>
        <w:rPr>
          <w:rFonts w:ascii="Times New Roman" w:eastAsia="Calibri" w:hAnsi="Times New Roman" w:cs="Times New Roman"/>
          <w:sz w:val="24"/>
          <w:szCs w:val="24"/>
        </w:rPr>
      </w:pPr>
      <w:r w:rsidRPr="001F1B43">
        <w:rPr>
          <w:rFonts w:ascii="Times New Roman" w:eastAsia="Calibri" w:hAnsi="Times New Roman" w:cs="Times New Roman"/>
          <w:b/>
          <w:sz w:val="24"/>
          <w:szCs w:val="24"/>
        </w:rPr>
        <w:t>Predkladateľ:</w:t>
      </w:r>
      <w:r w:rsidR="00287A89">
        <w:rPr>
          <w:rFonts w:ascii="Times New Roman" w:eastAsia="Calibri" w:hAnsi="Times New Roman" w:cs="Times New Roman"/>
          <w:b/>
          <w:sz w:val="24"/>
          <w:szCs w:val="24"/>
        </w:rPr>
        <w:t xml:space="preserve"> </w:t>
      </w:r>
      <w:r w:rsidR="00287A89" w:rsidRPr="009105AB">
        <w:rPr>
          <w:rFonts w:ascii="Times New Roman" w:eastAsia="Calibri" w:hAnsi="Times New Roman" w:cs="Times New Roman"/>
          <w:sz w:val="24"/>
          <w:szCs w:val="24"/>
        </w:rPr>
        <w:t>Ministerstvo práce, sociálnych vecí a rodiny S</w:t>
      </w:r>
      <w:r w:rsidR="00A14EE7" w:rsidRPr="009105AB">
        <w:rPr>
          <w:rFonts w:ascii="Times New Roman" w:eastAsia="Calibri" w:hAnsi="Times New Roman" w:cs="Times New Roman"/>
          <w:sz w:val="24"/>
          <w:szCs w:val="24"/>
        </w:rPr>
        <w:t>lovenskej republiky</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bookmarkStart w:id="0" w:name="_GoBack"/>
            <w:bookmarkEnd w:id="0"/>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lastRenderedPageBreak/>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7777777" w:rsidR="00054C41" w:rsidRPr="00D8247C" w:rsidRDefault="00054C41" w:rsidP="00054C41">
      <w:pPr>
        <w:spacing w:after="0"/>
        <w:jc w:val="both"/>
        <w:rPr>
          <w:rFonts w:ascii="Times New Roman" w:eastAsia="Calibri" w:hAnsi="Times New Roman" w:cs="Times New Roman"/>
          <w:i/>
          <w:sz w:val="24"/>
          <w:szCs w:val="24"/>
        </w:rPr>
      </w:pP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8A61702" w:rsidR="00054C41" w:rsidRPr="00D8247C" w:rsidRDefault="00EB65F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A376A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1A83D864" w:rsidR="00054C41" w:rsidRPr="00D8247C" w:rsidRDefault="00EB65F0"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A376A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77777777" w:rsidR="00054C41"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vplyvy súvisiace so žiadosťami o alebo prijímaním dotácií, fondov, štátnej pomoci a čerpaním iných obdobných foriem podpory zo strany štátu, keďže sú sprievodným </w:t>
      </w:r>
      <w:r>
        <w:rPr>
          <w:rFonts w:ascii="Times New Roman" w:eastAsia="Calibri" w:hAnsi="Times New Roman" w:cs="Times New Roman"/>
          <w:i/>
          <w:sz w:val="24"/>
          <w:szCs w:val="24"/>
        </w:rPr>
        <w:lastRenderedPageBreak/>
        <w:t>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B80D0E9" w:rsidR="00B21D1F" w:rsidRDefault="00B21D1F" w:rsidP="009E1478">
      <w:pPr>
        <w:spacing w:after="0" w:line="240" w:lineRule="auto"/>
        <w:rPr>
          <w:rFonts w:ascii="Times New Roman" w:eastAsia="Times New Roman" w:hAnsi="Times New Roman" w:cs="Times New Roman"/>
          <w:b/>
          <w:sz w:val="28"/>
          <w:szCs w:val="28"/>
          <w:lang w:eastAsia="sk-SK"/>
        </w:rPr>
      </w:pPr>
    </w:p>
    <w:p w14:paraId="03D411B6" w14:textId="4599E6CA" w:rsidR="009E1478" w:rsidRPr="00CA34E7" w:rsidRDefault="00FC2D5C" w:rsidP="009E7108">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Novelou</w:t>
      </w:r>
      <w:r w:rsidR="009E1478" w:rsidRPr="00CA34E7">
        <w:rPr>
          <w:rFonts w:ascii="Times New Roman" w:hAnsi="Times New Roman" w:cs="Times New Roman"/>
          <w:color w:val="000000" w:themeColor="text1"/>
          <w:sz w:val="24"/>
          <w:szCs w:val="24"/>
        </w:rPr>
        <w:t xml:space="preserve"> zákon</w:t>
      </w:r>
      <w:r>
        <w:rPr>
          <w:rFonts w:ascii="Times New Roman" w:hAnsi="Times New Roman" w:cs="Times New Roman"/>
          <w:color w:val="000000" w:themeColor="text1"/>
          <w:sz w:val="24"/>
          <w:szCs w:val="24"/>
        </w:rPr>
        <w:t>a</w:t>
      </w:r>
      <w:r w:rsidR="009E1478" w:rsidRPr="00CA34E7">
        <w:rPr>
          <w:rFonts w:ascii="Times New Roman" w:hAnsi="Times New Roman" w:cs="Times New Roman"/>
          <w:color w:val="000000" w:themeColor="text1"/>
          <w:sz w:val="24"/>
          <w:szCs w:val="24"/>
        </w:rPr>
        <w:t xml:space="preserve"> č. 311/2001 Z. z. Zákonník práce sa v prípade dôležitej osobnej prekážky v práci zvyšuje počet dní voľna s náhradou mzdy o </w:t>
      </w:r>
      <w:r>
        <w:rPr>
          <w:rFonts w:ascii="Times New Roman" w:hAnsi="Times New Roman" w:cs="Times New Roman"/>
          <w:color w:val="000000" w:themeColor="text1"/>
          <w:sz w:val="24"/>
          <w:szCs w:val="24"/>
        </w:rPr>
        <w:t>sedem</w:t>
      </w:r>
      <w:r w:rsidR="009E1478" w:rsidRPr="00CA34E7">
        <w:rPr>
          <w:rFonts w:ascii="Times New Roman" w:hAnsi="Times New Roman" w:cs="Times New Roman"/>
          <w:color w:val="000000" w:themeColor="text1"/>
          <w:sz w:val="24"/>
          <w:szCs w:val="24"/>
        </w:rPr>
        <w:t xml:space="preserve"> dní, v prípad</w:t>
      </w:r>
      <w:r>
        <w:rPr>
          <w:rFonts w:ascii="Times New Roman" w:hAnsi="Times New Roman" w:cs="Times New Roman"/>
          <w:color w:val="000000" w:themeColor="text1"/>
          <w:sz w:val="24"/>
          <w:szCs w:val="24"/>
        </w:rPr>
        <w:t>e</w:t>
      </w:r>
      <w:r w:rsidR="009E1478" w:rsidRPr="00CA34E7">
        <w:rPr>
          <w:rFonts w:ascii="Times New Roman" w:hAnsi="Times New Roman" w:cs="Times New Roman"/>
          <w:color w:val="000000" w:themeColor="text1"/>
          <w:sz w:val="24"/>
          <w:szCs w:val="24"/>
        </w:rPr>
        <w:t xml:space="preserve"> tzv. </w:t>
      </w:r>
      <w:proofErr w:type="spellStart"/>
      <w:r w:rsidR="009E1478" w:rsidRPr="00CA34E7">
        <w:rPr>
          <w:rFonts w:ascii="Times New Roman" w:hAnsi="Times New Roman" w:cs="Times New Roman"/>
          <w:color w:val="000000" w:themeColor="text1"/>
          <w:sz w:val="24"/>
          <w:szCs w:val="24"/>
        </w:rPr>
        <w:t>jednorodičov</w:t>
      </w:r>
      <w:proofErr w:type="spellEnd"/>
      <w:r w:rsidR="009E1478" w:rsidRPr="00CA34E7">
        <w:rPr>
          <w:rFonts w:ascii="Times New Roman" w:hAnsi="Times New Roman" w:cs="Times New Roman"/>
          <w:color w:val="000000" w:themeColor="text1"/>
          <w:sz w:val="24"/>
          <w:szCs w:val="24"/>
        </w:rPr>
        <w:t xml:space="preserve"> a rozširuje sa okruh situácií na sprevádzanie o sprevádzanie dieťaťa do centra poradenstva a</w:t>
      </w:r>
      <w:r>
        <w:rPr>
          <w:rFonts w:ascii="Times New Roman" w:hAnsi="Times New Roman" w:cs="Times New Roman"/>
          <w:color w:val="000000" w:themeColor="text1"/>
          <w:sz w:val="24"/>
          <w:szCs w:val="24"/>
        </w:rPr>
        <w:t> </w:t>
      </w:r>
      <w:r w:rsidR="009E1478" w:rsidRPr="00CA34E7">
        <w:rPr>
          <w:rFonts w:ascii="Times New Roman" w:hAnsi="Times New Roman" w:cs="Times New Roman"/>
          <w:color w:val="000000" w:themeColor="text1"/>
          <w:sz w:val="24"/>
          <w:szCs w:val="24"/>
        </w:rPr>
        <w:t>prevencie</w:t>
      </w:r>
      <w:r>
        <w:rPr>
          <w:rFonts w:ascii="Times New Roman" w:hAnsi="Times New Roman" w:cs="Times New Roman"/>
          <w:color w:val="000000" w:themeColor="text1"/>
          <w:sz w:val="24"/>
          <w:szCs w:val="24"/>
        </w:rPr>
        <w:t xml:space="preserve"> na výkon odborných činností</w:t>
      </w:r>
      <w:r w:rsidR="009E1478" w:rsidRPr="00CA34E7">
        <w:rPr>
          <w:rFonts w:ascii="Times New Roman" w:hAnsi="Times New Roman" w:cs="Times New Roman"/>
          <w:color w:val="000000" w:themeColor="text1"/>
          <w:sz w:val="24"/>
          <w:szCs w:val="24"/>
        </w:rPr>
        <w:t>.</w:t>
      </w:r>
      <w:r w:rsidR="009E1478">
        <w:rPr>
          <w:rFonts w:ascii="Times New Roman" w:hAnsi="Times New Roman" w:cs="Times New Roman"/>
          <w:color w:val="000000" w:themeColor="text1"/>
          <w:sz w:val="24"/>
          <w:szCs w:val="24"/>
        </w:rPr>
        <w:t xml:space="preserve"> </w:t>
      </w:r>
      <w:r w:rsidR="009E1478" w:rsidRPr="00CA34E7">
        <w:rPr>
          <w:rFonts w:ascii="Times New Roman" w:hAnsi="Times New Roman" w:cs="Times New Roman"/>
          <w:color w:val="000000" w:themeColor="text1"/>
          <w:sz w:val="24"/>
          <w:szCs w:val="24"/>
        </w:rPr>
        <w:t xml:space="preserve">Navrhované </w:t>
      </w:r>
      <w:r w:rsidR="009E1478">
        <w:rPr>
          <w:rFonts w:ascii="Times New Roman" w:hAnsi="Times New Roman" w:cs="Times New Roman"/>
          <w:color w:val="000000" w:themeColor="text1"/>
          <w:sz w:val="24"/>
          <w:szCs w:val="24"/>
        </w:rPr>
        <w:t xml:space="preserve">zmeny </w:t>
      </w:r>
      <w:r w:rsidR="009E1478" w:rsidRPr="00CA34E7">
        <w:rPr>
          <w:rFonts w:ascii="Times New Roman" w:hAnsi="Times New Roman" w:cs="Times New Roman"/>
          <w:color w:val="000000" w:themeColor="text1"/>
          <w:sz w:val="24"/>
          <w:szCs w:val="24"/>
        </w:rPr>
        <w:t xml:space="preserve">budú mať dopad na podnikateľské prostredie z hľadiska zvýšenia prípadných výdavkov u zamestnávateľov, ktorí zamestnávajú tzv. </w:t>
      </w:r>
      <w:proofErr w:type="spellStart"/>
      <w:r w:rsidR="009E1478" w:rsidRPr="00CA34E7">
        <w:rPr>
          <w:rFonts w:ascii="Times New Roman" w:hAnsi="Times New Roman" w:cs="Times New Roman"/>
          <w:color w:val="000000" w:themeColor="text1"/>
          <w:sz w:val="24"/>
          <w:szCs w:val="24"/>
        </w:rPr>
        <w:t>jednorodičov</w:t>
      </w:r>
      <w:proofErr w:type="spellEnd"/>
      <w:r w:rsidR="009E1478" w:rsidRPr="00CA34E7">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za podmienky</w:t>
      </w:r>
      <w:r w:rsidR="00A56FE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9E1478" w:rsidRPr="00CA34E7">
        <w:rPr>
          <w:rFonts w:ascii="Times New Roman" w:hAnsi="Times New Roman" w:cs="Times New Roman"/>
          <w:color w:val="000000" w:themeColor="text1"/>
          <w:sz w:val="24"/>
          <w:szCs w:val="24"/>
        </w:rPr>
        <w:t>ak dôjde k uplatneniu pracovného voľna s náhradou mzdy na</w:t>
      </w:r>
      <w:r w:rsidR="009E1478">
        <w:rPr>
          <w:rFonts w:ascii="Times New Roman" w:hAnsi="Times New Roman" w:cs="Times New Roman"/>
          <w:color w:val="000000" w:themeColor="text1"/>
          <w:sz w:val="24"/>
          <w:szCs w:val="24"/>
        </w:rPr>
        <w:t>d rámec</w:t>
      </w:r>
      <w:r>
        <w:rPr>
          <w:rFonts w:ascii="Times New Roman" w:hAnsi="Times New Roman" w:cs="Times New Roman"/>
          <w:color w:val="000000" w:themeColor="text1"/>
          <w:sz w:val="24"/>
          <w:szCs w:val="24"/>
        </w:rPr>
        <w:t xml:space="preserve"> sedem</w:t>
      </w:r>
      <w:r w:rsidR="009E1478">
        <w:rPr>
          <w:rFonts w:ascii="Times New Roman" w:hAnsi="Times New Roman" w:cs="Times New Roman"/>
          <w:color w:val="000000" w:themeColor="text1"/>
          <w:sz w:val="24"/>
          <w:szCs w:val="24"/>
        </w:rPr>
        <w:t xml:space="preserve"> dní alebo </w:t>
      </w:r>
      <w:r>
        <w:rPr>
          <w:rFonts w:ascii="Times New Roman" w:hAnsi="Times New Roman" w:cs="Times New Roman"/>
          <w:color w:val="000000" w:themeColor="text1"/>
          <w:sz w:val="24"/>
          <w:szCs w:val="24"/>
        </w:rPr>
        <w:t>u zamestnávateľov, za podmienky</w:t>
      </w:r>
      <w:r w:rsidR="009E1478">
        <w:rPr>
          <w:rFonts w:ascii="Times New Roman" w:hAnsi="Times New Roman" w:cs="Times New Roman"/>
          <w:color w:val="000000" w:themeColor="text1"/>
          <w:sz w:val="24"/>
          <w:szCs w:val="24"/>
        </w:rPr>
        <w:t xml:space="preserve"> </w:t>
      </w:r>
      <w:r w:rsidR="009E1478" w:rsidRPr="00CA34E7">
        <w:rPr>
          <w:rFonts w:ascii="Times New Roman" w:hAnsi="Times New Roman" w:cs="Times New Roman"/>
          <w:color w:val="000000" w:themeColor="text1"/>
          <w:sz w:val="24"/>
          <w:szCs w:val="24"/>
        </w:rPr>
        <w:t xml:space="preserve">ak sa </w:t>
      </w:r>
      <w:r w:rsidR="009E1478">
        <w:rPr>
          <w:rFonts w:ascii="Times New Roman" w:hAnsi="Times New Roman" w:cs="Times New Roman"/>
          <w:color w:val="000000" w:themeColor="text1"/>
          <w:sz w:val="24"/>
          <w:szCs w:val="24"/>
        </w:rPr>
        <w:t xml:space="preserve">u zamestnávateľa </w:t>
      </w:r>
      <w:r w:rsidR="009E1478" w:rsidRPr="00CA34E7">
        <w:rPr>
          <w:rFonts w:ascii="Times New Roman" w:hAnsi="Times New Roman" w:cs="Times New Roman"/>
          <w:color w:val="000000" w:themeColor="text1"/>
          <w:sz w:val="24"/>
          <w:szCs w:val="24"/>
        </w:rPr>
        <w:t xml:space="preserve">zvýši využiteľnosť prekážky v práci </w:t>
      </w:r>
      <w:r>
        <w:rPr>
          <w:rFonts w:ascii="Times New Roman" w:hAnsi="Times New Roman" w:cs="Times New Roman"/>
          <w:color w:val="000000" w:themeColor="text1"/>
          <w:sz w:val="24"/>
          <w:szCs w:val="24"/>
        </w:rPr>
        <w:t>s náhradou mzdy, ktorá sa podľa Zákonníka práce poskytuje najviac v rozsahu sedem</w:t>
      </w:r>
      <w:r w:rsidR="009E1478" w:rsidRPr="00CA34E7">
        <w:rPr>
          <w:rFonts w:ascii="Times New Roman" w:hAnsi="Times New Roman" w:cs="Times New Roman"/>
          <w:color w:val="000000" w:themeColor="text1"/>
          <w:sz w:val="24"/>
          <w:szCs w:val="24"/>
        </w:rPr>
        <w:t xml:space="preserve"> dní aj na sprevádzanie dieťaťa do centra poradenstva a prevencie.</w:t>
      </w:r>
    </w:p>
    <w:p w14:paraId="7A21E77F" w14:textId="77777777" w:rsidR="009E7108" w:rsidRDefault="009E7108" w:rsidP="009E7108">
      <w:pPr>
        <w:spacing w:after="0" w:line="240" w:lineRule="auto"/>
        <w:rPr>
          <w:rFonts w:ascii="Times New Roman" w:hAnsi="Times New Roman" w:cs="Times New Roman"/>
          <w:color w:val="000000" w:themeColor="text1"/>
          <w:sz w:val="24"/>
          <w:szCs w:val="24"/>
          <w:u w:val="single"/>
        </w:rPr>
      </w:pPr>
    </w:p>
    <w:p w14:paraId="28572AC6" w14:textId="79D4F758" w:rsidR="009E1478" w:rsidRPr="00CA34E7" w:rsidRDefault="009E1478" w:rsidP="009E7108">
      <w:pPr>
        <w:spacing w:after="0" w:line="240" w:lineRule="auto"/>
        <w:jc w:val="both"/>
        <w:rPr>
          <w:rFonts w:ascii="Times New Roman" w:hAnsi="Times New Roman" w:cs="Times New Roman"/>
          <w:color w:val="000000" w:themeColor="text1"/>
          <w:sz w:val="24"/>
          <w:szCs w:val="24"/>
          <w:u w:val="single"/>
        </w:rPr>
      </w:pPr>
      <w:r w:rsidRPr="00CA34E7">
        <w:rPr>
          <w:rFonts w:ascii="Times New Roman" w:hAnsi="Times New Roman" w:cs="Times New Roman"/>
          <w:color w:val="000000" w:themeColor="text1"/>
          <w:sz w:val="24"/>
          <w:szCs w:val="24"/>
          <w:u w:val="single"/>
        </w:rPr>
        <w:t>Kvantifikácia rozšírenia prekážky na sprevádzanie aj o sprevádzanie dieťaťa do centra poradenstva a prevencie</w:t>
      </w:r>
    </w:p>
    <w:p w14:paraId="3310A980" w14:textId="77777777" w:rsidR="009E1478" w:rsidRPr="00CA34E7" w:rsidRDefault="009E1478" w:rsidP="009E7108">
      <w:pPr>
        <w:spacing w:after="0" w:line="240" w:lineRule="auto"/>
        <w:rPr>
          <w:rFonts w:ascii="Times New Roman" w:hAnsi="Times New Roman" w:cs="Times New Roman"/>
          <w:color w:val="000000" w:themeColor="text1"/>
          <w:sz w:val="24"/>
          <w:szCs w:val="24"/>
        </w:rPr>
      </w:pPr>
    </w:p>
    <w:p w14:paraId="2143567D" w14:textId="30F66DAF" w:rsidR="009E1478" w:rsidRPr="00CA34E7" w:rsidRDefault="009E1478" w:rsidP="009E7108">
      <w:pPr>
        <w:spacing w:after="0" w:line="240" w:lineRule="auto"/>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 xml:space="preserve">Kvantifikácia je napočítaná na odhadovaný vplyv zvýšenia uplatňovania sprevádzania v prípade vybranej skupiny osôb o jeden deň, t. j. ak by si zamestnanci týchto detí uplatnili v priemere o jeden deň sprevádzania naviac oproti súčasnému stavu. Vplyv na zamestnávateľov </w:t>
      </w:r>
      <w:r w:rsidR="00FC2D5C">
        <w:rPr>
          <w:rFonts w:ascii="Times New Roman" w:hAnsi="Times New Roman" w:cs="Times New Roman"/>
          <w:color w:val="000000" w:themeColor="text1"/>
          <w:sz w:val="24"/>
          <w:szCs w:val="24"/>
        </w:rPr>
        <w:t xml:space="preserve">v súkromnom sektore </w:t>
      </w:r>
      <w:r w:rsidRPr="00CA34E7">
        <w:rPr>
          <w:rFonts w:ascii="Times New Roman" w:hAnsi="Times New Roman" w:cs="Times New Roman"/>
          <w:color w:val="000000" w:themeColor="text1"/>
          <w:sz w:val="24"/>
          <w:szCs w:val="24"/>
        </w:rPr>
        <w:t xml:space="preserve">za tohto predpokladu možno odhadnúť v roku 2026 na úrovni približne </w:t>
      </w:r>
      <w:r w:rsidR="00FC2D5C">
        <w:rPr>
          <w:rFonts w:ascii="Times New Roman" w:hAnsi="Times New Roman" w:cs="Times New Roman"/>
          <w:color w:val="000000" w:themeColor="text1"/>
          <w:sz w:val="24"/>
          <w:szCs w:val="24"/>
        </w:rPr>
        <w:t>11,1</w:t>
      </w:r>
      <w:r w:rsidRPr="00CA34E7">
        <w:rPr>
          <w:rFonts w:ascii="Times New Roman" w:hAnsi="Times New Roman" w:cs="Times New Roman"/>
          <w:color w:val="000000" w:themeColor="text1"/>
          <w:sz w:val="24"/>
          <w:szCs w:val="24"/>
        </w:rPr>
        <w:t xml:space="preserve"> mil. eur, v roku 2027 na úrovni približne </w:t>
      </w:r>
      <w:r w:rsidR="00FC2D5C">
        <w:rPr>
          <w:rFonts w:ascii="Times New Roman" w:hAnsi="Times New Roman" w:cs="Times New Roman"/>
          <w:color w:val="000000" w:themeColor="text1"/>
          <w:sz w:val="24"/>
          <w:szCs w:val="24"/>
        </w:rPr>
        <w:t>11,6</w:t>
      </w:r>
      <w:r w:rsidRPr="00CA34E7">
        <w:rPr>
          <w:rFonts w:ascii="Times New Roman" w:hAnsi="Times New Roman" w:cs="Times New Roman"/>
          <w:color w:val="000000" w:themeColor="text1"/>
          <w:sz w:val="24"/>
          <w:szCs w:val="24"/>
        </w:rPr>
        <w:t xml:space="preserve"> mil. eur a v </w:t>
      </w:r>
      <w:r w:rsidR="00FC2D5C">
        <w:rPr>
          <w:rFonts w:ascii="Times New Roman" w:hAnsi="Times New Roman" w:cs="Times New Roman"/>
          <w:color w:val="000000" w:themeColor="text1"/>
          <w:sz w:val="24"/>
          <w:szCs w:val="24"/>
        </w:rPr>
        <w:t>roku 2028 na úrovni približne 12,1</w:t>
      </w:r>
      <w:r w:rsidRPr="00CA34E7">
        <w:rPr>
          <w:rFonts w:ascii="Times New Roman" w:hAnsi="Times New Roman" w:cs="Times New Roman"/>
          <w:color w:val="000000" w:themeColor="text1"/>
          <w:sz w:val="24"/>
          <w:szCs w:val="24"/>
        </w:rPr>
        <w:t xml:space="preserve"> mil. eur. </w:t>
      </w:r>
    </w:p>
    <w:p w14:paraId="2F59BBB9" w14:textId="77777777" w:rsidR="009E1478" w:rsidRPr="00CA34E7" w:rsidRDefault="009E1478" w:rsidP="009E1478">
      <w:pPr>
        <w:rPr>
          <w:rFonts w:ascii="Times New Roman" w:hAnsi="Times New Roman" w:cs="Times New Roman"/>
          <w:color w:val="000000" w:themeColor="text1"/>
          <w:sz w:val="24"/>
          <w:szCs w:val="24"/>
        </w:rPr>
      </w:pPr>
    </w:p>
    <w:tbl>
      <w:tblPr>
        <w:tblW w:w="9065" w:type="dxa"/>
        <w:tblInd w:w="-3" w:type="dxa"/>
        <w:tblCellMar>
          <w:left w:w="0" w:type="dxa"/>
          <w:right w:w="0" w:type="dxa"/>
        </w:tblCellMar>
        <w:tblLook w:val="04A0" w:firstRow="1" w:lastRow="0" w:firstColumn="1" w:lastColumn="0" w:noHBand="0" w:noVBand="1"/>
      </w:tblPr>
      <w:tblGrid>
        <w:gridCol w:w="3962"/>
        <w:gridCol w:w="1276"/>
        <w:gridCol w:w="1276"/>
        <w:gridCol w:w="1276"/>
        <w:gridCol w:w="1275"/>
      </w:tblGrid>
      <w:tr w:rsidR="009E1478" w:rsidRPr="00CA34E7" w14:paraId="6C95E3C7" w14:textId="77777777" w:rsidTr="009105AB">
        <w:trPr>
          <w:trHeight w:val="300"/>
        </w:trPr>
        <w:tc>
          <w:tcPr>
            <w:tcW w:w="3962"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20837888" w14:textId="17F53BED" w:rsidR="009E1478" w:rsidRPr="00CA34E7" w:rsidRDefault="009E1478" w:rsidP="00867A28">
            <w:pPr>
              <w:jc w:val="center"/>
              <w:rPr>
                <w:rFonts w:ascii="Times New Roman" w:hAnsi="Times New Roman" w:cs="Times New Roman"/>
                <w:color w:val="000000" w:themeColor="text1"/>
                <w:sz w:val="24"/>
                <w:szCs w:val="24"/>
                <w:lang w:eastAsia="sk-SK"/>
              </w:rPr>
            </w:pPr>
          </w:p>
        </w:tc>
        <w:tc>
          <w:tcPr>
            <w:tcW w:w="127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6EB3C874" w14:textId="77777777" w:rsidR="009E1478" w:rsidRPr="00CA34E7" w:rsidRDefault="009E1478" w:rsidP="00867A28">
            <w:pPr>
              <w:jc w:val="center"/>
              <w:rPr>
                <w:rFonts w:ascii="Times New Roman" w:hAnsi="Times New Roman" w:cs="Times New Roman"/>
                <w:b/>
                <w:bCs/>
                <w:color w:val="000000" w:themeColor="text1"/>
                <w:sz w:val="24"/>
                <w:szCs w:val="24"/>
                <w:lang w:eastAsia="sk-SK"/>
              </w:rPr>
            </w:pPr>
            <w:r w:rsidRPr="00CA34E7">
              <w:rPr>
                <w:rFonts w:ascii="Times New Roman" w:hAnsi="Times New Roman" w:cs="Times New Roman"/>
                <w:b/>
                <w:bCs/>
                <w:color w:val="000000" w:themeColor="text1"/>
                <w:sz w:val="24"/>
                <w:szCs w:val="24"/>
                <w:lang w:eastAsia="sk-SK"/>
              </w:rPr>
              <w:t>2026</w:t>
            </w:r>
          </w:p>
        </w:tc>
        <w:tc>
          <w:tcPr>
            <w:tcW w:w="127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021DFC30" w14:textId="77777777" w:rsidR="009E1478" w:rsidRPr="00CA34E7" w:rsidRDefault="009E1478" w:rsidP="00867A28">
            <w:pPr>
              <w:jc w:val="center"/>
              <w:rPr>
                <w:rFonts w:ascii="Times New Roman" w:hAnsi="Times New Roman" w:cs="Times New Roman"/>
                <w:b/>
                <w:bCs/>
                <w:color w:val="000000" w:themeColor="text1"/>
                <w:sz w:val="24"/>
                <w:szCs w:val="24"/>
                <w:lang w:eastAsia="sk-SK"/>
              </w:rPr>
            </w:pPr>
            <w:r w:rsidRPr="00CA34E7">
              <w:rPr>
                <w:rFonts w:ascii="Times New Roman" w:hAnsi="Times New Roman" w:cs="Times New Roman"/>
                <w:b/>
                <w:bCs/>
                <w:color w:val="000000" w:themeColor="text1"/>
                <w:sz w:val="24"/>
                <w:szCs w:val="24"/>
                <w:lang w:eastAsia="sk-SK"/>
              </w:rPr>
              <w:t>2027</w:t>
            </w:r>
          </w:p>
        </w:tc>
        <w:tc>
          <w:tcPr>
            <w:tcW w:w="127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53605C3B" w14:textId="77777777" w:rsidR="009E1478" w:rsidRPr="00CA34E7" w:rsidRDefault="009E1478" w:rsidP="00867A28">
            <w:pPr>
              <w:jc w:val="center"/>
              <w:rPr>
                <w:rFonts w:ascii="Times New Roman" w:hAnsi="Times New Roman" w:cs="Times New Roman"/>
                <w:b/>
                <w:bCs/>
                <w:color w:val="000000" w:themeColor="text1"/>
                <w:sz w:val="24"/>
                <w:szCs w:val="24"/>
                <w:lang w:eastAsia="sk-SK"/>
              </w:rPr>
            </w:pPr>
            <w:r w:rsidRPr="00CA34E7">
              <w:rPr>
                <w:rFonts w:ascii="Times New Roman" w:hAnsi="Times New Roman" w:cs="Times New Roman"/>
                <w:b/>
                <w:bCs/>
                <w:color w:val="000000" w:themeColor="text1"/>
                <w:sz w:val="24"/>
                <w:szCs w:val="24"/>
                <w:lang w:eastAsia="sk-SK"/>
              </w:rPr>
              <w:t>2028</w:t>
            </w:r>
          </w:p>
        </w:tc>
        <w:tc>
          <w:tcPr>
            <w:tcW w:w="1275"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32BF3661" w14:textId="77777777" w:rsidR="009E1478" w:rsidRPr="00CA34E7" w:rsidRDefault="009E1478" w:rsidP="00867A28">
            <w:pPr>
              <w:jc w:val="center"/>
              <w:rPr>
                <w:rFonts w:ascii="Times New Roman" w:hAnsi="Times New Roman" w:cs="Times New Roman"/>
                <w:b/>
                <w:bCs/>
                <w:color w:val="000000" w:themeColor="text1"/>
                <w:sz w:val="24"/>
                <w:szCs w:val="24"/>
                <w:lang w:eastAsia="sk-SK"/>
              </w:rPr>
            </w:pPr>
            <w:r w:rsidRPr="00CA34E7">
              <w:rPr>
                <w:rFonts w:ascii="Times New Roman" w:hAnsi="Times New Roman" w:cs="Times New Roman"/>
                <w:b/>
                <w:bCs/>
                <w:color w:val="000000" w:themeColor="text1"/>
                <w:sz w:val="24"/>
                <w:szCs w:val="24"/>
                <w:lang w:eastAsia="sk-SK"/>
              </w:rPr>
              <w:t>2029</w:t>
            </w:r>
          </w:p>
        </w:tc>
      </w:tr>
      <w:tr w:rsidR="00867A28" w:rsidRPr="00CA34E7" w14:paraId="30AF9E1F" w14:textId="77777777" w:rsidTr="009105AB">
        <w:trPr>
          <w:trHeight w:val="315"/>
        </w:trPr>
        <w:tc>
          <w:tcPr>
            <w:tcW w:w="3962"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D504081" w14:textId="476E41F8" w:rsidR="00867A28" w:rsidRPr="009E7108" w:rsidRDefault="00867A28" w:rsidP="00867A28">
            <w:pPr>
              <w:rPr>
                <w:rFonts w:ascii="Times New Roman" w:hAnsi="Times New Roman" w:cs="Times New Roman"/>
                <w:color w:val="000000" w:themeColor="text1"/>
                <w:sz w:val="24"/>
                <w:szCs w:val="24"/>
                <w:lang w:eastAsia="sk-SK"/>
              </w:rPr>
            </w:pPr>
            <w:r w:rsidRPr="009E7108">
              <w:rPr>
                <w:rFonts w:ascii="Times New Roman" w:hAnsi="Times New Roman" w:cs="Times New Roman"/>
                <w:color w:val="000000" w:themeColor="text1"/>
                <w:sz w:val="24"/>
                <w:szCs w:val="24"/>
                <w:lang w:eastAsia="sk-SK"/>
              </w:rPr>
              <w:t>Náklady na sprevádzanie za 1 deň na zamestnancov v</w:t>
            </w:r>
            <w:r>
              <w:rPr>
                <w:rFonts w:ascii="Times New Roman" w:hAnsi="Times New Roman" w:cs="Times New Roman"/>
                <w:color w:val="000000" w:themeColor="text1"/>
                <w:sz w:val="24"/>
                <w:szCs w:val="24"/>
                <w:lang w:eastAsia="sk-SK"/>
              </w:rPr>
              <w:t> </w:t>
            </w:r>
            <w:r w:rsidRPr="009E7108">
              <w:rPr>
                <w:rFonts w:ascii="Times New Roman" w:hAnsi="Times New Roman" w:cs="Times New Roman"/>
                <w:color w:val="000000" w:themeColor="text1"/>
                <w:sz w:val="24"/>
                <w:szCs w:val="24"/>
                <w:lang w:eastAsia="sk-SK"/>
              </w:rPr>
              <w:t>eur</w:t>
            </w:r>
            <w:r>
              <w:rPr>
                <w:rFonts w:ascii="Times New Roman" w:hAnsi="Times New Roman" w:cs="Times New Roman"/>
                <w:color w:val="000000" w:themeColor="text1"/>
                <w:sz w:val="24"/>
                <w:szCs w:val="24"/>
                <w:lang w:eastAsia="sk-SK"/>
              </w:rPr>
              <w:t xml:space="preserve"> (súkromný sektor)</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AC76E68" w14:textId="7E6DFB8D" w:rsidR="00867A28" w:rsidRPr="009E7108" w:rsidRDefault="00867A28" w:rsidP="00867A28">
            <w:pPr>
              <w:jc w:val="right"/>
              <w:rPr>
                <w:rFonts w:ascii="Times New Roman" w:hAnsi="Times New Roman" w:cs="Times New Roman"/>
                <w:color w:val="000000" w:themeColor="text1"/>
                <w:sz w:val="24"/>
                <w:szCs w:val="24"/>
                <w:lang w:eastAsia="sk-SK"/>
              </w:rPr>
            </w:pPr>
            <w:r w:rsidRPr="009E7108">
              <w:rPr>
                <w:rFonts w:ascii="Times New Roman" w:hAnsi="Times New Roman" w:cs="Times New Roman"/>
                <w:color w:val="000000"/>
                <w:sz w:val="24"/>
                <w:szCs w:val="24"/>
              </w:rPr>
              <w:t>11 142 134</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FE34194" w14:textId="42B35BB0" w:rsidR="00867A28" w:rsidRPr="009E7108" w:rsidRDefault="00867A28" w:rsidP="00867A28">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sz w:val="24"/>
                <w:szCs w:val="24"/>
              </w:rPr>
              <w:t>11 645 653</w:t>
            </w:r>
          </w:p>
        </w:tc>
        <w:tc>
          <w:tcPr>
            <w:tcW w:w="1276"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C57B4A3" w14:textId="784972D1" w:rsidR="00867A28" w:rsidRPr="009E7108" w:rsidRDefault="00867A28" w:rsidP="00867A28">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sz w:val="24"/>
                <w:szCs w:val="24"/>
              </w:rPr>
              <w:t>12 122 959</w:t>
            </w:r>
          </w:p>
        </w:tc>
        <w:tc>
          <w:tcPr>
            <w:tcW w:w="127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BB9C461" w14:textId="455A64B0" w:rsidR="00867A28" w:rsidRPr="009E7108" w:rsidRDefault="00867A28" w:rsidP="00867A28">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sz w:val="24"/>
                <w:szCs w:val="24"/>
              </w:rPr>
              <w:t>12 652 643</w:t>
            </w:r>
          </w:p>
        </w:tc>
      </w:tr>
      <w:tr w:rsidR="009E1478" w:rsidRPr="00CA34E7" w14:paraId="36BB97B8" w14:textId="77777777" w:rsidTr="009105AB">
        <w:trPr>
          <w:trHeight w:val="300"/>
        </w:trPr>
        <w:tc>
          <w:tcPr>
            <w:tcW w:w="3962"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14:paraId="5C51DFC8" w14:textId="77777777" w:rsidR="009E1478" w:rsidRPr="009E7108" w:rsidRDefault="009E1478" w:rsidP="003B3939">
            <w:pPr>
              <w:rPr>
                <w:rFonts w:ascii="Times New Roman" w:hAnsi="Times New Roman" w:cs="Times New Roman"/>
                <w:color w:val="000000" w:themeColor="text1"/>
                <w:sz w:val="24"/>
                <w:szCs w:val="24"/>
                <w:lang w:eastAsia="sk-SK"/>
              </w:rPr>
            </w:pPr>
            <w:r w:rsidRPr="009E7108">
              <w:rPr>
                <w:rFonts w:ascii="Times New Roman" w:hAnsi="Times New Roman" w:cs="Times New Roman"/>
                <w:color w:val="000000" w:themeColor="text1"/>
                <w:sz w:val="24"/>
                <w:szCs w:val="24"/>
                <w:lang w:eastAsia="sk-SK"/>
              </w:rPr>
              <w:t>Vplyv na jedného zamestnávateľa za predpokladu rovnomerného rozloženia zamestnancov (každý zamestnávateľ zamestnáva práve 1 zamestnanca, ktorý si uplatní sprievod do zariadenia poradenstva a prevencie) v eur</w:t>
            </w:r>
          </w:p>
        </w:tc>
        <w:tc>
          <w:tcPr>
            <w:tcW w:w="1276"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4C02D14D" w14:textId="77777777" w:rsidR="009E1478" w:rsidRPr="009E7108" w:rsidRDefault="009E1478" w:rsidP="003B3939">
            <w:pPr>
              <w:jc w:val="right"/>
              <w:rPr>
                <w:rFonts w:ascii="Times New Roman" w:hAnsi="Times New Roman" w:cs="Times New Roman"/>
                <w:color w:val="000000" w:themeColor="text1"/>
                <w:sz w:val="24"/>
                <w:szCs w:val="24"/>
                <w:lang w:eastAsia="sk-SK"/>
              </w:rPr>
            </w:pPr>
            <w:r w:rsidRPr="009E7108">
              <w:rPr>
                <w:rFonts w:ascii="Times New Roman" w:hAnsi="Times New Roman" w:cs="Times New Roman"/>
                <w:color w:val="000000" w:themeColor="text1"/>
                <w:sz w:val="24"/>
                <w:szCs w:val="24"/>
              </w:rPr>
              <w:t>111</w:t>
            </w:r>
          </w:p>
        </w:tc>
        <w:tc>
          <w:tcPr>
            <w:tcW w:w="1276"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2324420E" w14:textId="77777777" w:rsidR="009E1478" w:rsidRPr="009E7108" w:rsidRDefault="009E1478" w:rsidP="003B3939">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themeColor="text1"/>
                <w:sz w:val="24"/>
                <w:szCs w:val="24"/>
              </w:rPr>
              <w:t>116</w:t>
            </w:r>
          </w:p>
        </w:tc>
        <w:tc>
          <w:tcPr>
            <w:tcW w:w="1276"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4106C6B6" w14:textId="77777777" w:rsidR="009E1478" w:rsidRPr="009E7108" w:rsidRDefault="009E1478" w:rsidP="003B3939">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themeColor="text1"/>
                <w:sz w:val="24"/>
                <w:szCs w:val="24"/>
              </w:rPr>
              <w:t>120</w:t>
            </w:r>
          </w:p>
        </w:tc>
        <w:tc>
          <w:tcPr>
            <w:tcW w:w="1275"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3C0213BA" w14:textId="77777777" w:rsidR="009E1478" w:rsidRPr="009E7108" w:rsidRDefault="009E1478" w:rsidP="003B3939">
            <w:pPr>
              <w:jc w:val="right"/>
              <w:rPr>
                <w:rFonts w:ascii="Times New Roman" w:hAnsi="Times New Roman" w:cs="Times New Roman"/>
                <w:color w:val="000000" w:themeColor="text1"/>
                <w:sz w:val="24"/>
                <w:szCs w:val="24"/>
              </w:rPr>
            </w:pPr>
            <w:r w:rsidRPr="009E7108">
              <w:rPr>
                <w:rFonts w:ascii="Times New Roman" w:hAnsi="Times New Roman" w:cs="Times New Roman"/>
                <w:color w:val="000000" w:themeColor="text1"/>
                <w:sz w:val="24"/>
                <w:szCs w:val="24"/>
              </w:rPr>
              <w:t>125</w:t>
            </w:r>
          </w:p>
        </w:tc>
      </w:tr>
    </w:tbl>
    <w:p w14:paraId="59A0DFA1" w14:textId="77777777" w:rsidR="009E1478" w:rsidRPr="00CA34E7" w:rsidRDefault="009E1478" w:rsidP="009E1478">
      <w:pPr>
        <w:rPr>
          <w:rFonts w:ascii="Times New Roman" w:hAnsi="Times New Roman" w:cs="Times New Roman"/>
          <w:i/>
          <w:color w:val="000000" w:themeColor="text1"/>
          <w:sz w:val="24"/>
          <w:szCs w:val="24"/>
        </w:rPr>
      </w:pPr>
      <w:r w:rsidRPr="00CA34E7">
        <w:rPr>
          <w:rFonts w:ascii="Times New Roman" w:hAnsi="Times New Roman" w:cs="Times New Roman"/>
          <w:i/>
          <w:color w:val="000000" w:themeColor="text1"/>
          <w:sz w:val="24"/>
          <w:szCs w:val="24"/>
        </w:rPr>
        <w:t>Spracovanie: Inštitút sociálnej politiky MPSVR SR</w:t>
      </w:r>
    </w:p>
    <w:p w14:paraId="5D5D960D" w14:textId="04329293" w:rsidR="009E1478" w:rsidRPr="00CA34E7" w:rsidRDefault="009E1478" w:rsidP="009E1478">
      <w:pPr>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 xml:space="preserve">Ďalšie predpoklady kvantifikácie: </w:t>
      </w:r>
    </w:p>
    <w:p w14:paraId="6A5247DD" w14:textId="77777777" w:rsidR="009E1478" w:rsidRPr="00CA34E7"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Predpokladaná výška príjmu zamestnanca je na úrovni priemernej mzdy v národnom hospodárstve za rok 2024;</w:t>
      </w:r>
    </w:p>
    <w:p w14:paraId="719BCCA3" w14:textId="77777777" w:rsidR="009E1478" w:rsidRPr="00CA34E7"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Rast príjmu v ďalších rokoch je odhadovaný na úrovni rastu priemernej mzdy podľa makroekonomickej prognózy MF SR zo septembra 2025</w:t>
      </w:r>
      <w:r w:rsidRPr="00CA34E7">
        <w:rPr>
          <w:rFonts w:ascii="Times New Roman" w:hAnsi="Times New Roman" w:cs="Times New Roman"/>
          <w:color w:val="000000" w:themeColor="text1"/>
          <w:sz w:val="24"/>
          <w:szCs w:val="24"/>
          <w:lang w:val="en-GB"/>
        </w:rPr>
        <w:t>;</w:t>
      </w:r>
    </w:p>
    <w:p w14:paraId="010683E0" w14:textId="77777777" w:rsidR="009E1478" w:rsidRPr="00CA34E7"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proofErr w:type="spellStart"/>
      <w:r w:rsidRPr="00CA34E7">
        <w:rPr>
          <w:rFonts w:ascii="Times New Roman" w:hAnsi="Times New Roman" w:cs="Times New Roman"/>
          <w:color w:val="000000" w:themeColor="text1"/>
          <w:sz w:val="24"/>
          <w:szCs w:val="24"/>
          <w:lang w:val="en-GB"/>
        </w:rPr>
        <w:lastRenderedPageBreak/>
        <w:t>Celkov</w:t>
      </w:r>
      <w:proofErr w:type="spellEnd"/>
      <w:r w:rsidRPr="00CA34E7">
        <w:rPr>
          <w:rFonts w:ascii="Times New Roman" w:hAnsi="Times New Roman" w:cs="Times New Roman"/>
          <w:color w:val="000000" w:themeColor="text1"/>
          <w:sz w:val="24"/>
          <w:szCs w:val="24"/>
        </w:rPr>
        <w:t xml:space="preserve">ý počet dotknutých osôb je odhadovaný </w:t>
      </w:r>
      <w:proofErr w:type="gramStart"/>
      <w:r w:rsidRPr="00CA34E7">
        <w:rPr>
          <w:rFonts w:ascii="Times New Roman" w:hAnsi="Times New Roman" w:cs="Times New Roman"/>
          <w:color w:val="000000" w:themeColor="text1"/>
          <w:sz w:val="24"/>
          <w:szCs w:val="24"/>
        </w:rPr>
        <w:t>na</w:t>
      </w:r>
      <w:proofErr w:type="gramEnd"/>
      <w:r w:rsidRPr="00CA34E7">
        <w:rPr>
          <w:rFonts w:ascii="Times New Roman" w:hAnsi="Times New Roman" w:cs="Times New Roman"/>
          <w:color w:val="000000" w:themeColor="text1"/>
          <w:sz w:val="24"/>
          <w:szCs w:val="24"/>
        </w:rPr>
        <w:t xml:space="preserve"> úrovni približne </w:t>
      </w:r>
      <w:r w:rsidRPr="00CA34E7">
        <w:rPr>
          <w:rFonts w:ascii="Times New Roman" w:hAnsi="Times New Roman" w:cs="Times New Roman"/>
          <w:b/>
          <w:bCs/>
          <w:color w:val="000000" w:themeColor="text1"/>
          <w:sz w:val="24"/>
          <w:szCs w:val="24"/>
        </w:rPr>
        <w:t>123 tis. osôb</w:t>
      </w:r>
      <w:r w:rsidRPr="00CA34E7">
        <w:rPr>
          <w:rFonts w:ascii="Times New Roman" w:hAnsi="Times New Roman" w:cs="Times New Roman"/>
          <w:color w:val="000000" w:themeColor="text1"/>
          <w:sz w:val="24"/>
          <w:szCs w:val="24"/>
        </w:rPr>
        <w:t xml:space="preserve"> (na základe údajov z výkazu Výkazy CPP/ŠCPP 5-01 za rok 2023/2024 </w:t>
      </w:r>
      <w:hyperlink r:id="rId11" w:history="1">
        <w:r w:rsidRPr="001C1A2C">
          <w:rPr>
            <w:rStyle w:val="Hypertextovprepojenie"/>
            <w:rFonts w:ascii="Times New Roman" w:hAnsi="Times New Roman" w:cs="Times New Roman"/>
            <w:sz w:val="24"/>
            <w:szCs w:val="24"/>
          </w:rPr>
          <w:t>štátne CPP/ŠPCC</w:t>
        </w:r>
      </w:hyperlink>
      <w:r w:rsidRPr="00CA34E7">
        <w:rPr>
          <w:rFonts w:ascii="Times New Roman" w:hAnsi="Times New Roman" w:cs="Times New Roman"/>
          <w:color w:val="000000" w:themeColor="text1"/>
          <w:sz w:val="24"/>
          <w:szCs w:val="24"/>
        </w:rPr>
        <w:t xml:space="preserve">; </w:t>
      </w:r>
      <w:hyperlink r:id="rId12" w:history="1">
        <w:r w:rsidRPr="001C1A2C">
          <w:rPr>
            <w:rStyle w:val="Hypertextovprepojenie"/>
            <w:rFonts w:ascii="Times New Roman" w:hAnsi="Times New Roman" w:cs="Times New Roman"/>
            <w:sz w:val="24"/>
            <w:szCs w:val="24"/>
          </w:rPr>
          <w:t>súkromné CPP/ŠCPP</w:t>
        </w:r>
      </w:hyperlink>
      <w:r w:rsidRPr="00CA34E7">
        <w:rPr>
          <w:rFonts w:ascii="Times New Roman" w:hAnsi="Times New Roman" w:cs="Times New Roman"/>
          <w:color w:val="000000" w:themeColor="text1"/>
          <w:sz w:val="24"/>
          <w:szCs w:val="24"/>
        </w:rPr>
        <w:t>) a po zohľadnení predpokladu, že 15 % osôb je zamestnaných ako SZČO resp. podnikateľ a miera zamestnanosti je na úrovni približne 78 %;</w:t>
      </w:r>
    </w:p>
    <w:p w14:paraId="71FDE92F" w14:textId="77777777" w:rsidR="009E1478" w:rsidRPr="00CA34E7"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Teoreticky jeden rodič môže sprevádzať do zariadenia viac svojich detí, kvantifikácia uvažuje maximálny scenár, t. j. že na jedno dieťa pripadá práve jeden rodič;</w:t>
      </w:r>
    </w:p>
    <w:p w14:paraId="34E7B4D9" w14:textId="77777777" w:rsidR="009E1478" w:rsidRPr="00CA34E7"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Zvýšenie nákladov zamestnávateľov je vypočítané na priemerné zvýšenie čerpania sprevádzania v prípade vybranej skupiny osôb o jeden deň, t. j. ak by si každý takýto zamestnanec vyčerpal o jeden deň sprevádzania viac ako čerpal pred zmenou zákona;</w:t>
      </w:r>
    </w:p>
    <w:p w14:paraId="3811C91E" w14:textId="77777777" w:rsidR="009E1478" w:rsidRDefault="009E1478" w:rsidP="009E1478">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CA34E7">
        <w:rPr>
          <w:rFonts w:ascii="Times New Roman" w:hAnsi="Times New Roman" w:cs="Times New Roman"/>
          <w:color w:val="000000" w:themeColor="text1"/>
          <w:sz w:val="24"/>
          <w:szCs w:val="24"/>
        </w:rPr>
        <w:t>Z údajov, ktorými predkladateľ disponuje nie je možné určiť celkový počet dotknutých zamestnávateľov, preto sa pri výpočte vplyvu na jedného zamestnávateľa predpokladá, že každý zamestnávateľ zamestnáva práve jedného zamestnanca, ktorý by si uplatňoval nový nárok;</w:t>
      </w:r>
    </w:p>
    <w:p w14:paraId="638D757D" w14:textId="77777777" w:rsidR="00867A28" w:rsidRDefault="00867A28" w:rsidP="009E1478">
      <w:pPr>
        <w:rPr>
          <w:rFonts w:ascii="Times New Roman" w:hAnsi="Times New Roman" w:cs="Times New Roman"/>
          <w:sz w:val="24"/>
          <w:szCs w:val="24"/>
        </w:rPr>
      </w:pPr>
    </w:p>
    <w:p w14:paraId="11AFCADB" w14:textId="28586E55" w:rsidR="009E1478" w:rsidRPr="00CA34E7" w:rsidRDefault="009E1478" w:rsidP="009E1478">
      <w:pPr>
        <w:rPr>
          <w:rFonts w:ascii="Times New Roman" w:hAnsi="Times New Roman" w:cs="Times New Roman"/>
          <w:color w:val="000000" w:themeColor="text1"/>
          <w:sz w:val="24"/>
          <w:szCs w:val="24"/>
          <w:u w:val="single"/>
        </w:rPr>
      </w:pPr>
      <w:r w:rsidRPr="00CA34E7">
        <w:rPr>
          <w:rFonts w:ascii="Times New Roman" w:hAnsi="Times New Roman" w:cs="Times New Roman"/>
          <w:color w:val="000000" w:themeColor="text1"/>
          <w:sz w:val="24"/>
          <w:szCs w:val="24"/>
          <w:u w:val="single"/>
        </w:rPr>
        <w:t xml:space="preserve">Kvantifikácia </w:t>
      </w:r>
      <w:r>
        <w:rPr>
          <w:rFonts w:ascii="Times New Roman" w:hAnsi="Times New Roman" w:cs="Times New Roman"/>
          <w:color w:val="000000" w:themeColor="text1"/>
          <w:sz w:val="24"/>
          <w:szCs w:val="24"/>
          <w:u w:val="single"/>
        </w:rPr>
        <w:t xml:space="preserve">zvýšenia </w:t>
      </w:r>
      <w:r w:rsidRPr="00CA34E7">
        <w:rPr>
          <w:rFonts w:ascii="Times New Roman" w:hAnsi="Times New Roman" w:cs="Times New Roman"/>
          <w:color w:val="000000" w:themeColor="text1"/>
          <w:sz w:val="24"/>
          <w:szCs w:val="24"/>
          <w:u w:val="single"/>
        </w:rPr>
        <w:t xml:space="preserve">počtu dní na sprevádzanie pre tzv. </w:t>
      </w:r>
      <w:proofErr w:type="spellStart"/>
      <w:r w:rsidRPr="00CA34E7">
        <w:rPr>
          <w:rFonts w:ascii="Times New Roman" w:hAnsi="Times New Roman" w:cs="Times New Roman"/>
          <w:color w:val="000000" w:themeColor="text1"/>
          <w:sz w:val="24"/>
          <w:szCs w:val="24"/>
          <w:u w:val="single"/>
        </w:rPr>
        <w:t>jednorodičov</w:t>
      </w:r>
      <w:proofErr w:type="spellEnd"/>
      <w:r w:rsidRPr="00CA34E7">
        <w:rPr>
          <w:rFonts w:ascii="Times New Roman" w:hAnsi="Times New Roman" w:cs="Times New Roman"/>
          <w:color w:val="000000" w:themeColor="text1"/>
          <w:sz w:val="24"/>
          <w:szCs w:val="24"/>
          <w:u w:val="single"/>
        </w:rPr>
        <w:t xml:space="preserve"> o 7 dní.</w:t>
      </w:r>
    </w:p>
    <w:p w14:paraId="20123833" w14:textId="14AF78A0" w:rsidR="009E1478" w:rsidRPr="00FA0DF5" w:rsidRDefault="009E1478" w:rsidP="00F65E89">
      <w:pPr>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Na základe dostupných údajov možno predpokladať vplyvy na zamestnávateľov</w:t>
      </w:r>
      <w:r w:rsidR="00FC2D5C">
        <w:rPr>
          <w:rFonts w:ascii="Times New Roman" w:hAnsi="Times New Roman" w:cs="Times New Roman"/>
          <w:color w:val="000000" w:themeColor="text1"/>
          <w:sz w:val="24"/>
          <w:szCs w:val="24"/>
        </w:rPr>
        <w:t xml:space="preserve"> v súkromnej sfére</w:t>
      </w:r>
      <w:r w:rsidRPr="00FA0DF5">
        <w:rPr>
          <w:rFonts w:ascii="Times New Roman" w:hAnsi="Times New Roman" w:cs="Times New Roman"/>
          <w:color w:val="000000" w:themeColor="text1"/>
          <w:sz w:val="24"/>
          <w:szCs w:val="24"/>
        </w:rPr>
        <w:t xml:space="preserve"> v rokoch 2026 až 2029 na úrovni </w:t>
      </w:r>
      <w:r w:rsidR="00FC2D5C">
        <w:rPr>
          <w:rFonts w:ascii="Times New Roman" w:hAnsi="Times New Roman" w:cs="Times New Roman"/>
          <w:color w:val="000000" w:themeColor="text1"/>
          <w:sz w:val="24"/>
          <w:szCs w:val="24"/>
        </w:rPr>
        <w:t>11,3 až 12,8</w:t>
      </w:r>
      <w:r w:rsidRPr="00FA0DF5">
        <w:rPr>
          <w:rFonts w:ascii="Times New Roman" w:hAnsi="Times New Roman" w:cs="Times New Roman"/>
          <w:color w:val="000000" w:themeColor="text1"/>
          <w:sz w:val="24"/>
          <w:szCs w:val="24"/>
        </w:rPr>
        <w:t xml:space="preserve"> mil.</w:t>
      </w:r>
      <w:r>
        <w:rPr>
          <w:rFonts w:ascii="Times New Roman" w:hAnsi="Times New Roman" w:cs="Times New Roman"/>
          <w:color w:val="000000" w:themeColor="text1"/>
          <w:sz w:val="24"/>
          <w:szCs w:val="24"/>
        </w:rPr>
        <w:t xml:space="preserve"> eur/</w:t>
      </w:r>
      <w:r w:rsidRPr="00FA0DF5">
        <w:rPr>
          <w:rFonts w:ascii="Times New Roman" w:hAnsi="Times New Roman" w:cs="Times New Roman"/>
          <w:color w:val="000000" w:themeColor="text1"/>
          <w:sz w:val="24"/>
          <w:szCs w:val="24"/>
        </w:rPr>
        <w:t>rok. Ide o maximalistický scenár, ktorý predpokladá, že osamelý rodič využije plnú podporu dodatočných 7 dní sprevádzania:</w:t>
      </w:r>
    </w:p>
    <w:p w14:paraId="7602BACA" w14:textId="77777777" w:rsidR="009E1478" w:rsidRPr="00CA34E7" w:rsidRDefault="009E1478" w:rsidP="009E1478">
      <w:pPr>
        <w:rPr>
          <w:rFonts w:ascii="Times New Roman" w:hAnsi="Times New Roman" w:cs="Times New Roman"/>
          <w:color w:val="1F497D"/>
          <w:sz w:val="24"/>
          <w:szCs w:val="24"/>
        </w:rPr>
      </w:pPr>
    </w:p>
    <w:tbl>
      <w:tblPr>
        <w:tblW w:w="9065" w:type="dxa"/>
        <w:tblInd w:w="-3" w:type="dxa"/>
        <w:tblCellMar>
          <w:left w:w="0" w:type="dxa"/>
          <w:right w:w="0" w:type="dxa"/>
        </w:tblCellMar>
        <w:tblLook w:val="04A0" w:firstRow="1" w:lastRow="0" w:firstColumn="1" w:lastColumn="0" w:noHBand="0" w:noVBand="1"/>
      </w:tblPr>
      <w:tblGrid>
        <w:gridCol w:w="4529"/>
        <w:gridCol w:w="1134"/>
        <w:gridCol w:w="1134"/>
        <w:gridCol w:w="1134"/>
        <w:gridCol w:w="1134"/>
      </w:tblGrid>
      <w:tr w:rsidR="009E1478" w:rsidRPr="00CA34E7" w14:paraId="6689CD52" w14:textId="77777777" w:rsidTr="00FC2D5C">
        <w:trPr>
          <w:trHeight w:val="300"/>
        </w:trPr>
        <w:tc>
          <w:tcPr>
            <w:tcW w:w="4529"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61C4D569" w14:textId="77777777" w:rsidR="009E1478" w:rsidRPr="00F65E89" w:rsidRDefault="009E1478" w:rsidP="003B3939">
            <w:pPr>
              <w:rPr>
                <w:rFonts w:ascii="Times New Roman" w:hAnsi="Times New Roman" w:cs="Times New Roman"/>
                <w:color w:val="000000"/>
                <w:sz w:val="24"/>
                <w:szCs w:val="24"/>
                <w:lang w:eastAsia="sk-SK"/>
              </w:rPr>
            </w:pPr>
            <w:r w:rsidRPr="00F65E89">
              <w:rPr>
                <w:rFonts w:ascii="Times New Roman" w:hAnsi="Times New Roman" w:cs="Times New Roman"/>
                <w:color w:val="000000"/>
                <w:sz w:val="24"/>
                <w:szCs w:val="24"/>
                <w:lang w:eastAsia="sk-SK"/>
              </w:rPr>
              <w:t> </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573C0B10" w14:textId="77777777" w:rsidR="009E1478" w:rsidRPr="00F65E89" w:rsidRDefault="009E1478" w:rsidP="00F65E89">
            <w:pPr>
              <w:jc w:val="center"/>
              <w:rPr>
                <w:rFonts w:ascii="Times New Roman" w:hAnsi="Times New Roman" w:cs="Times New Roman"/>
                <w:b/>
                <w:bCs/>
                <w:color w:val="000000"/>
                <w:sz w:val="24"/>
                <w:szCs w:val="24"/>
                <w:lang w:eastAsia="sk-SK"/>
              </w:rPr>
            </w:pPr>
            <w:r w:rsidRPr="00F65E89">
              <w:rPr>
                <w:rFonts w:ascii="Times New Roman" w:hAnsi="Times New Roman" w:cs="Times New Roman"/>
                <w:b/>
                <w:bCs/>
                <w:color w:val="000000"/>
                <w:sz w:val="24"/>
                <w:szCs w:val="24"/>
                <w:lang w:eastAsia="sk-SK"/>
              </w:rPr>
              <w:t>2026</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3581508F" w14:textId="77777777" w:rsidR="009E1478" w:rsidRPr="00F65E89" w:rsidRDefault="009E1478" w:rsidP="00F65E89">
            <w:pPr>
              <w:jc w:val="center"/>
              <w:rPr>
                <w:rFonts w:ascii="Times New Roman" w:hAnsi="Times New Roman" w:cs="Times New Roman"/>
                <w:b/>
                <w:bCs/>
                <w:color w:val="000000"/>
                <w:sz w:val="24"/>
                <w:szCs w:val="24"/>
                <w:lang w:eastAsia="sk-SK"/>
              </w:rPr>
            </w:pPr>
            <w:r w:rsidRPr="00F65E89">
              <w:rPr>
                <w:rFonts w:ascii="Times New Roman" w:hAnsi="Times New Roman" w:cs="Times New Roman"/>
                <w:b/>
                <w:bCs/>
                <w:color w:val="000000"/>
                <w:sz w:val="24"/>
                <w:szCs w:val="24"/>
                <w:lang w:eastAsia="sk-SK"/>
              </w:rPr>
              <w:t>2027</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3CFC5F6E" w14:textId="77777777" w:rsidR="009E1478" w:rsidRPr="00F65E89" w:rsidRDefault="009E1478" w:rsidP="00F65E89">
            <w:pPr>
              <w:jc w:val="center"/>
              <w:rPr>
                <w:rFonts w:ascii="Times New Roman" w:hAnsi="Times New Roman" w:cs="Times New Roman"/>
                <w:b/>
                <w:bCs/>
                <w:color w:val="000000"/>
                <w:sz w:val="24"/>
                <w:szCs w:val="24"/>
                <w:lang w:eastAsia="sk-SK"/>
              </w:rPr>
            </w:pPr>
            <w:r w:rsidRPr="00F65E89">
              <w:rPr>
                <w:rFonts w:ascii="Times New Roman" w:hAnsi="Times New Roman" w:cs="Times New Roman"/>
                <w:b/>
                <w:bCs/>
                <w:color w:val="000000"/>
                <w:sz w:val="24"/>
                <w:szCs w:val="24"/>
                <w:lang w:eastAsia="sk-SK"/>
              </w:rPr>
              <w:t>2028</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14:paraId="38E5E4DD" w14:textId="77777777" w:rsidR="009E1478" w:rsidRPr="00F65E89" w:rsidRDefault="009E1478" w:rsidP="00F65E89">
            <w:pPr>
              <w:jc w:val="center"/>
              <w:rPr>
                <w:rFonts w:ascii="Times New Roman" w:hAnsi="Times New Roman" w:cs="Times New Roman"/>
                <w:b/>
                <w:bCs/>
                <w:color w:val="000000"/>
                <w:sz w:val="24"/>
                <w:szCs w:val="24"/>
                <w:lang w:eastAsia="sk-SK"/>
              </w:rPr>
            </w:pPr>
            <w:r w:rsidRPr="00F65E89">
              <w:rPr>
                <w:rFonts w:ascii="Times New Roman" w:hAnsi="Times New Roman" w:cs="Times New Roman"/>
                <w:b/>
                <w:bCs/>
                <w:color w:val="000000"/>
                <w:sz w:val="24"/>
                <w:szCs w:val="24"/>
                <w:lang w:eastAsia="sk-SK"/>
              </w:rPr>
              <w:t>2029</w:t>
            </w:r>
          </w:p>
        </w:tc>
      </w:tr>
      <w:tr w:rsidR="00F65E89" w:rsidRPr="00CA34E7" w14:paraId="6310D9B6" w14:textId="77777777" w:rsidTr="00FC2D5C">
        <w:trPr>
          <w:trHeight w:val="315"/>
        </w:trPr>
        <w:tc>
          <w:tcPr>
            <w:tcW w:w="4529"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F96B73A" w14:textId="30BC9E8F" w:rsidR="00F65E89" w:rsidRPr="00F65E89" w:rsidRDefault="00F65E89" w:rsidP="00F65E89">
            <w:pPr>
              <w:rPr>
                <w:rFonts w:ascii="Times New Roman" w:hAnsi="Times New Roman" w:cs="Times New Roman"/>
                <w:color w:val="000000"/>
                <w:sz w:val="24"/>
                <w:szCs w:val="24"/>
                <w:lang w:eastAsia="sk-SK"/>
              </w:rPr>
            </w:pPr>
            <w:r w:rsidRPr="00F65E89">
              <w:rPr>
                <w:rFonts w:ascii="Times New Roman" w:hAnsi="Times New Roman" w:cs="Times New Roman"/>
                <w:color w:val="000000"/>
                <w:sz w:val="24"/>
                <w:szCs w:val="24"/>
                <w:lang w:eastAsia="sk-SK"/>
              </w:rPr>
              <w:t>Náklady na sprevádzanie za 7 dní na zamestnancov v eur  (súkromný sektor)</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400103F" w14:textId="724BE28C" w:rsidR="00F65E89" w:rsidRPr="00F65E89" w:rsidRDefault="00F65E89" w:rsidP="00F65E89">
            <w:pPr>
              <w:jc w:val="right"/>
              <w:rPr>
                <w:rFonts w:ascii="Times New Roman" w:hAnsi="Times New Roman" w:cs="Times New Roman"/>
                <w:color w:val="000000"/>
                <w:sz w:val="24"/>
                <w:szCs w:val="24"/>
                <w:lang w:eastAsia="sk-SK"/>
              </w:rPr>
            </w:pPr>
            <w:r w:rsidRPr="00F65E89">
              <w:rPr>
                <w:rFonts w:ascii="Times New Roman" w:hAnsi="Times New Roman" w:cs="Times New Roman"/>
                <w:color w:val="000000"/>
              </w:rPr>
              <w:t>11 310 164</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7C3B77" w14:textId="5F5AA3B3" w:rsidR="00F65E89" w:rsidRPr="00F65E89" w:rsidRDefault="00F65E89" w:rsidP="00F65E89">
            <w:pPr>
              <w:jc w:val="right"/>
              <w:rPr>
                <w:rFonts w:ascii="Times New Roman" w:hAnsi="Times New Roman" w:cs="Times New Roman"/>
                <w:color w:val="000000"/>
                <w:sz w:val="24"/>
                <w:szCs w:val="24"/>
              </w:rPr>
            </w:pPr>
            <w:r w:rsidRPr="00F65E89">
              <w:rPr>
                <w:rFonts w:ascii="Times New Roman" w:hAnsi="Times New Roman" w:cs="Times New Roman"/>
                <w:color w:val="000000"/>
              </w:rPr>
              <w:t>11 821 264</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6024ABA" w14:textId="4255A52C" w:rsidR="00F65E89" w:rsidRPr="00F65E89" w:rsidRDefault="00F65E89" w:rsidP="00F65E89">
            <w:pPr>
              <w:jc w:val="right"/>
              <w:rPr>
                <w:rFonts w:ascii="Times New Roman" w:hAnsi="Times New Roman" w:cs="Times New Roman"/>
                <w:color w:val="000000"/>
                <w:sz w:val="24"/>
                <w:szCs w:val="24"/>
              </w:rPr>
            </w:pPr>
            <w:r w:rsidRPr="00F65E89">
              <w:rPr>
                <w:rFonts w:ascii="Times New Roman" w:hAnsi="Times New Roman" w:cs="Times New Roman"/>
                <w:color w:val="000000"/>
              </w:rPr>
              <w:t>12 305 826</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0F99D35" w14:textId="4056DBB6" w:rsidR="00F65E89" w:rsidRPr="00F65E89" w:rsidRDefault="00F65E89" w:rsidP="00F65E89">
            <w:pPr>
              <w:jc w:val="right"/>
              <w:rPr>
                <w:rFonts w:ascii="Times New Roman" w:hAnsi="Times New Roman" w:cs="Times New Roman"/>
                <w:color w:val="000000"/>
                <w:sz w:val="24"/>
                <w:szCs w:val="24"/>
              </w:rPr>
            </w:pPr>
            <w:r w:rsidRPr="00F65E89">
              <w:rPr>
                <w:rFonts w:ascii="Times New Roman" w:hAnsi="Times New Roman" w:cs="Times New Roman"/>
                <w:color w:val="000000"/>
              </w:rPr>
              <w:t>12 843 464</w:t>
            </w:r>
          </w:p>
        </w:tc>
      </w:tr>
      <w:tr w:rsidR="009E1478" w:rsidRPr="00CA34E7" w14:paraId="64578A2C" w14:textId="77777777" w:rsidTr="00FC2D5C">
        <w:trPr>
          <w:trHeight w:val="300"/>
        </w:trPr>
        <w:tc>
          <w:tcPr>
            <w:tcW w:w="4529" w:type="dxa"/>
            <w:tcBorders>
              <w:top w:val="nil"/>
              <w:left w:val="single" w:sz="8" w:space="0" w:color="auto"/>
              <w:bottom w:val="single" w:sz="4" w:space="0" w:color="auto"/>
              <w:right w:val="single" w:sz="8" w:space="0" w:color="auto"/>
            </w:tcBorders>
            <w:noWrap/>
            <w:tcMar>
              <w:top w:w="0" w:type="dxa"/>
              <w:left w:w="70" w:type="dxa"/>
              <w:bottom w:w="0" w:type="dxa"/>
              <w:right w:w="70" w:type="dxa"/>
            </w:tcMar>
            <w:vAlign w:val="bottom"/>
            <w:hideMark/>
          </w:tcPr>
          <w:p w14:paraId="187D04B2" w14:textId="77777777" w:rsidR="009E1478" w:rsidRPr="00F65E89" w:rsidRDefault="009E1478" w:rsidP="003B3939">
            <w:pPr>
              <w:rPr>
                <w:rFonts w:ascii="Times New Roman" w:hAnsi="Times New Roman" w:cs="Times New Roman"/>
                <w:color w:val="000000"/>
                <w:sz w:val="24"/>
                <w:szCs w:val="24"/>
                <w:lang w:eastAsia="sk-SK"/>
              </w:rPr>
            </w:pPr>
            <w:r w:rsidRPr="00F65E89">
              <w:rPr>
                <w:rFonts w:ascii="Times New Roman" w:hAnsi="Times New Roman" w:cs="Times New Roman"/>
                <w:color w:val="000000"/>
                <w:sz w:val="24"/>
                <w:szCs w:val="24"/>
                <w:lang w:eastAsia="sk-SK"/>
              </w:rPr>
              <w:t>Vplyv na jedného zamestnávateľa za predpokladu rovnomerného rozloženia zamestnancov (každý zamestnávateľ zamestnáva práve 1 osamelého rodiča) v eur</w:t>
            </w:r>
          </w:p>
        </w:tc>
        <w:tc>
          <w:tcPr>
            <w:tcW w:w="1134"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0F29D185" w14:textId="77777777" w:rsidR="009E1478" w:rsidRPr="00F65E89" w:rsidRDefault="009E1478" w:rsidP="003B3939">
            <w:pPr>
              <w:jc w:val="right"/>
              <w:rPr>
                <w:rFonts w:ascii="Times New Roman" w:hAnsi="Times New Roman" w:cs="Times New Roman"/>
                <w:color w:val="000000"/>
                <w:sz w:val="24"/>
                <w:szCs w:val="24"/>
              </w:rPr>
            </w:pPr>
            <w:r w:rsidRPr="00F65E89">
              <w:rPr>
                <w:rFonts w:ascii="Times New Roman" w:hAnsi="Times New Roman" w:cs="Times New Roman"/>
                <w:color w:val="000000"/>
                <w:sz w:val="24"/>
                <w:szCs w:val="24"/>
              </w:rPr>
              <w:t>492</w:t>
            </w:r>
          </w:p>
        </w:tc>
        <w:tc>
          <w:tcPr>
            <w:tcW w:w="1134"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52579F47" w14:textId="77777777" w:rsidR="009E1478" w:rsidRPr="00F65E89" w:rsidRDefault="009E1478" w:rsidP="003B3939">
            <w:pPr>
              <w:jc w:val="right"/>
              <w:rPr>
                <w:rFonts w:ascii="Times New Roman" w:hAnsi="Times New Roman" w:cs="Times New Roman"/>
                <w:color w:val="000000"/>
                <w:sz w:val="24"/>
                <w:szCs w:val="24"/>
              </w:rPr>
            </w:pPr>
            <w:r w:rsidRPr="00F65E89">
              <w:rPr>
                <w:rFonts w:ascii="Times New Roman" w:hAnsi="Times New Roman" w:cs="Times New Roman"/>
                <w:color w:val="000000"/>
                <w:sz w:val="24"/>
                <w:szCs w:val="24"/>
              </w:rPr>
              <w:t>515</w:t>
            </w:r>
          </w:p>
        </w:tc>
        <w:tc>
          <w:tcPr>
            <w:tcW w:w="1134"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068636F8" w14:textId="77777777" w:rsidR="009E1478" w:rsidRPr="00F65E89" w:rsidRDefault="009E1478" w:rsidP="003B3939">
            <w:pPr>
              <w:jc w:val="right"/>
              <w:rPr>
                <w:rFonts w:ascii="Times New Roman" w:hAnsi="Times New Roman" w:cs="Times New Roman"/>
                <w:color w:val="000000"/>
                <w:sz w:val="24"/>
                <w:szCs w:val="24"/>
              </w:rPr>
            </w:pPr>
            <w:r w:rsidRPr="00F65E89">
              <w:rPr>
                <w:rFonts w:ascii="Times New Roman" w:hAnsi="Times New Roman" w:cs="Times New Roman"/>
                <w:color w:val="000000"/>
                <w:sz w:val="24"/>
                <w:szCs w:val="24"/>
              </w:rPr>
              <w:t>536</w:t>
            </w:r>
          </w:p>
        </w:tc>
        <w:tc>
          <w:tcPr>
            <w:tcW w:w="1134" w:type="dxa"/>
            <w:tcBorders>
              <w:top w:val="nil"/>
              <w:left w:val="nil"/>
              <w:bottom w:val="single" w:sz="4" w:space="0" w:color="auto"/>
              <w:right w:val="single" w:sz="8" w:space="0" w:color="auto"/>
            </w:tcBorders>
            <w:noWrap/>
            <w:tcMar>
              <w:top w:w="0" w:type="dxa"/>
              <w:left w:w="70" w:type="dxa"/>
              <w:bottom w:w="0" w:type="dxa"/>
              <w:right w:w="70" w:type="dxa"/>
            </w:tcMar>
            <w:vAlign w:val="bottom"/>
            <w:hideMark/>
          </w:tcPr>
          <w:p w14:paraId="65F78934" w14:textId="77777777" w:rsidR="009E1478" w:rsidRPr="00F65E89" w:rsidRDefault="009E1478" w:rsidP="003B3939">
            <w:pPr>
              <w:jc w:val="right"/>
              <w:rPr>
                <w:rFonts w:ascii="Times New Roman" w:hAnsi="Times New Roman" w:cs="Times New Roman"/>
                <w:color w:val="000000"/>
                <w:sz w:val="24"/>
                <w:szCs w:val="24"/>
              </w:rPr>
            </w:pPr>
            <w:r w:rsidRPr="00F65E89">
              <w:rPr>
                <w:rFonts w:ascii="Times New Roman" w:hAnsi="Times New Roman" w:cs="Times New Roman"/>
                <w:color w:val="000000"/>
                <w:sz w:val="24"/>
                <w:szCs w:val="24"/>
              </w:rPr>
              <w:t>559</w:t>
            </w:r>
          </w:p>
        </w:tc>
      </w:tr>
    </w:tbl>
    <w:p w14:paraId="234DB30D" w14:textId="77777777" w:rsidR="009E1478" w:rsidRPr="00CA34E7" w:rsidRDefault="009E1478" w:rsidP="009E1478">
      <w:pPr>
        <w:rPr>
          <w:rFonts w:ascii="Times New Roman" w:hAnsi="Times New Roman" w:cs="Times New Roman"/>
          <w:i/>
          <w:color w:val="000000" w:themeColor="text1"/>
          <w:sz w:val="24"/>
          <w:szCs w:val="24"/>
        </w:rPr>
      </w:pPr>
      <w:r w:rsidRPr="00CA34E7">
        <w:rPr>
          <w:rFonts w:ascii="Times New Roman" w:hAnsi="Times New Roman" w:cs="Times New Roman"/>
          <w:i/>
          <w:color w:val="000000" w:themeColor="text1"/>
          <w:sz w:val="24"/>
          <w:szCs w:val="24"/>
        </w:rPr>
        <w:t>Spracovanie: Inštitút sociálnej politiky MPSVR SR</w:t>
      </w:r>
    </w:p>
    <w:p w14:paraId="6C700134" w14:textId="1BD18A46" w:rsidR="009E1478" w:rsidRPr="00FA0DF5" w:rsidRDefault="009E1478" w:rsidP="009E1478">
      <w:pPr>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 xml:space="preserve">Ďalšie predpoklady kvantifikácie: </w:t>
      </w:r>
    </w:p>
    <w:p w14:paraId="1FEB2420" w14:textId="77777777" w:rsidR="009E1478" w:rsidRPr="00FA0DF5" w:rsidRDefault="009E1478" w:rsidP="009105AB">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Predpokladaná výška príjmu osamelého rodiča bola odhadnutá z </w:t>
      </w:r>
      <w:proofErr w:type="spellStart"/>
      <w:r w:rsidRPr="00FA0DF5">
        <w:rPr>
          <w:rFonts w:ascii="Times New Roman" w:hAnsi="Times New Roman" w:cs="Times New Roman"/>
          <w:color w:val="000000" w:themeColor="text1"/>
          <w:sz w:val="24"/>
          <w:szCs w:val="24"/>
        </w:rPr>
        <w:t>mikrodát</w:t>
      </w:r>
      <w:proofErr w:type="spellEnd"/>
      <w:r w:rsidRPr="00FA0DF5">
        <w:rPr>
          <w:rFonts w:ascii="Times New Roman" w:hAnsi="Times New Roman" w:cs="Times New Roman"/>
          <w:color w:val="000000" w:themeColor="text1"/>
          <w:sz w:val="24"/>
          <w:szCs w:val="24"/>
        </w:rPr>
        <w:t xml:space="preserve"> od EUROSTATU (EU-SILC); za rok 2023 bola odhadnutá na úrovni 910 eur;</w:t>
      </w:r>
    </w:p>
    <w:p w14:paraId="1AD59966" w14:textId="77777777" w:rsidR="009E1478" w:rsidRPr="00FA0DF5" w:rsidRDefault="009E1478" w:rsidP="00F65E89">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Rast príjmu v ďalších rokoch je odhadovaný na úrovni rastu priemernej mzdy podľa makroekonomickej prognózy MF SR zo septembra 2025</w:t>
      </w:r>
      <w:r w:rsidRPr="00FA0DF5">
        <w:rPr>
          <w:rFonts w:ascii="Times New Roman" w:hAnsi="Times New Roman" w:cs="Times New Roman"/>
          <w:color w:val="000000" w:themeColor="text1"/>
          <w:sz w:val="24"/>
          <w:szCs w:val="24"/>
          <w:lang w:val="en-GB"/>
        </w:rPr>
        <w:t>;</w:t>
      </w:r>
    </w:p>
    <w:p w14:paraId="0F6A9342" w14:textId="6E0DDABE" w:rsidR="009E1478" w:rsidRPr="00FA0DF5" w:rsidRDefault="009E1478" w:rsidP="00F65E89">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proofErr w:type="spellStart"/>
      <w:r w:rsidRPr="00FA0DF5">
        <w:rPr>
          <w:rFonts w:ascii="Times New Roman" w:hAnsi="Times New Roman" w:cs="Times New Roman"/>
          <w:color w:val="000000" w:themeColor="text1"/>
          <w:sz w:val="24"/>
          <w:szCs w:val="24"/>
          <w:lang w:val="en-GB"/>
        </w:rPr>
        <w:t>Celkov</w:t>
      </w:r>
      <w:proofErr w:type="spellEnd"/>
      <w:r w:rsidR="00D41246">
        <w:rPr>
          <w:rFonts w:ascii="Times New Roman" w:hAnsi="Times New Roman" w:cs="Times New Roman"/>
          <w:color w:val="000000" w:themeColor="text1"/>
          <w:sz w:val="24"/>
          <w:szCs w:val="24"/>
        </w:rPr>
        <w:t>ý</w:t>
      </w:r>
      <w:r w:rsidRPr="00FA0DF5">
        <w:rPr>
          <w:rFonts w:ascii="Times New Roman" w:hAnsi="Times New Roman" w:cs="Times New Roman"/>
          <w:color w:val="000000" w:themeColor="text1"/>
          <w:sz w:val="24"/>
          <w:szCs w:val="24"/>
        </w:rPr>
        <w:t xml:space="preserve"> počet dotknutých osôb je odhadovaný na úrovni 28 031 osôb</w:t>
      </w:r>
      <w:r>
        <w:rPr>
          <w:rFonts w:ascii="Times New Roman" w:hAnsi="Times New Roman" w:cs="Times New Roman"/>
          <w:color w:val="000000" w:themeColor="text1"/>
          <w:sz w:val="24"/>
          <w:szCs w:val="24"/>
        </w:rPr>
        <w:t xml:space="preserve">, </w:t>
      </w:r>
      <w:r w:rsidRPr="00FA0DF5">
        <w:rPr>
          <w:rFonts w:ascii="Times New Roman" w:hAnsi="Times New Roman" w:cs="Times New Roman"/>
          <w:color w:val="000000" w:themeColor="text1"/>
          <w:sz w:val="24"/>
          <w:szCs w:val="24"/>
        </w:rPr>
        <w:t>údaj zodpovedá dátam z EU –SILC „jeden rodič a najmenej 1 závislé dieťa“ podľa EU SILC 2024 (</w:t>
      </w:r>
      <w:hyperlink r:id="rId13" w:history="1">
        <w:r w:rsidRPr="001C1A2C">
          <w:rPr>
            <w:rStyle w:val="Hypertextovprepojenie"/>
            <w:rFonts w:ascii="Times New Roman" w:hAnsi="Times New Roman" w:cs="Times New Roman"/>
            <w:sz w:val="24"/>
            <w:szCs w:val="24"/>
          </w:rPr>
          <w:t xml:space="preserve">viď. </w:t>
        </w:r>
        <w:proofErr w:type="spellStart"/>
        <w:r w:rsidRPr="001C1A2C">
          <w:rPr>
            <w:rStyle w:val="Hypertextovprepojenie"/>
            <w:rFonts w:ascii="Times New Roman" w:hAnsi="Times New Roman" w:cs="Times New Roman"/>
            <w:sz w:val="24"/>
            <w:szCs w:val="24"/>
          </w:rPr>
          <w:t>Tab</w:t>
        </w:r>
        <w:proofErr w:type="spellEnd"/>
        <w:r w:rsidRPr="001C1A2C">
          <w:rPr>
            <w:rStyle w:val="Hypertextovprepojenie"/>
            <w:rFonts w:ascii="Times New Roman" w:hAnsi="Times New Roman" w:cs="Times New Roman"/>
            <w:sz w:val="24"/>
            <w:szCs w:val="24"/>
          </w:rPr>
          <w:t xml:space="preserve"> 2 na s. 58</w:t>
        </w:r>
      </w:hyperlink>
      <w:r w:rsidRPr="00FA0DF5">
        <w:rPr>
          <w:rFonts w:ascii="Times New Roman" w:hAnsi="Times New Roman" w:cs="Times New Roman"/>
          <w:color w:val="000000" w:themeColor="text1"/>
          <w:sz w:val="24"/>
          <w:szCs w:val="24"/>
        </w:rPr>
        <w:t>, pričom z počtu 31 145 osôb sa predpokladá 10 % osôb zamestnaných ako SZČO, ktorých sa predmetná úprava nedotkne);</w:t>
      </w:r>
    </w:p>
    <w:p w14:paraId="069FFD1C" w14:textId="77777777" w:rsidR="009E1478" w:rsidRPr="00FA0DF5" w:rsidRDefault="009E1478" w:rsidP="00F65E89">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Predpokladá sa maximalistický scenár t. j., že zamestnanci využijú plnú podporu dodatočných 7 dní sprevádzania;</w:t>
      </w:r>
    </w:p>
    <w:p w14:paraId="42BDBC24" w14:textId="77777777" w:rsidR="009E1478" w:rsidRDefault="009E1478" w:rsidP="00F65E89">
      <w:pPr>
        <w:pStyle w:val="Odsekzoznamu"/>
        <w:numPr>
          <w:ilvl w:val="0"/>
          <w:numId w:val="15"/>
        </w:numPr>
        <w:spacing w:after="0" w:line="240" w:lineRule="auto"/>
        <w:contextualSpacing w:val="0"/>
        <w:jc w:val="both"/>
        <w:rPr>
          <w:rFonts w:ascii="Times New Roman" w:hAnsi="Times New Roman" w:cs="Times New Roman"/>
          <w:color w:val="000000" w:themeColor="text1"/>
          <w:sz w:val="24"/>
          <w:szCs w:val="24"/>
        </w:rPr>
      </w:pPr>
      <w:r w:rsidRPr="00FA0DF5">
        <w:rPr>
          <w:rFonts w:ascii="Times New Roman" w:hAnsi="Times New Roman" w:cs="Times New Roman"/>
          <w:color w:val="000000" w:themeColor="text1"/>
          <w:sz w:val="24"/>
          <w:szCs w:val="24"/>
        </w:rPr>
        <w:t>Z údajov, ktorými predkladateľ disponuje nie je možné  určiť celkový počet dotknutých zamestnávateľov, preto sa pri výpočte vplyvu na jedného zamestnávateľa predpokladá, že každý zamestnávateľ zamestnáva práve 1 osamelého rodiča.</w:t>
      </w:r>
    </w:p>
    <w:p w14:paraId="17DB699E" w14:textId="77777777" w:rsidR="009E1478" w:rsidRDefault="009E1478" w:rsidP="009E1478">
      <w:pPr>
        <w:spacing w:after="0" w:line="240" w:lineRule="auto"/>
        <w:rPr>
          <w:rFonts w:ascii="Times New Roman" w:eastAsia="Times New Roman" w:hAnsi="Times New Roman" w:cs="Times New Roman"/>
          <w:b/>
          <w:sz w:val="28"/>
          <w:szCs w:val="28"/>
          <w:lang w:eastAsia="sk-SK"/>
        </w:rPr>
      </w:pPr>
    </w:p>
    <w:sectPr w:rsidR="009E1478" w:rsidSect="009E710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0C61F9" w14:textId="77777777" w:rsidR="00EB65F0" w:rsidRDefault="00EB65F0" w:rsidP="00054C41">
      <w:pPr>
        <w:spacing w:after="0" w:line="240" w:lineRule="auto"/>
      </w:pPr>
      <w:r>
        <w:separator/>
      </w:r>
    </w:p>
  </w:endnote>
  <w:endnote w:type="continuationSeparator" w:id="0">
    <w:p w14:paraId="3895B1D0" w14:textId="77777777" w:rsidR="00EB65F0" w:rsidRDefault="00EB65F0"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191BC312"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1563B">
          <w:rPr>
            <w:rFonts w:ascii="Times New Roman" w:hAnsi="Times New Roman" w:cs="Times New Roman"/>
            <w:noProof/>
            <w:sz w:val="24"/>
            <w:szCs w:val="24"/>
          </w:rPr>
          <w:t>4</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EAC21" w14:textId="77777777" w:rsidR="00EB65F0" w:rsidRDefault="00EB65F0" w:rsidP="00054C41">
      <w:pPr>
        <w:spacing w:after="0" w:line="240" w:lineRule="auto"/>
      </w:pPr>
      <w:r>
        <w:separator/>
      </w:r>
    </w:p>
  </w:footnote>
  <w:footnote w:type="continuationSeparator" w:id="0">
    <w:p w14:paraId="69B6C782" w14:textId="77777777" w:rsidR="00EB65F0" w:rsidRDefault="00EB65F0"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334D5708"/>
    <w:multiLevelType w:val="hybridMultilevel"/>
    <w:tmpl w:val="05921554"/>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1"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10"/>
  </w:num>
  <w:num w:numId="3">
    <w:abstractNumId w:val="11"/>
  </w:num>
  <w:num w:numId="4">
    <w:abstractNumId w:val="9"/>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0"/>
  </w:num>
  <w:num w:numId="13">
    <w:abstractNumId w:val="12"/>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87A89"/>
    <w:rsid w:val="0029483F"/>
    <w:rsid w:val="002C2FC0"/>
    <w:rsid w:val="002F6A08"/>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3D7"/>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62527"/>
    <w:rsid w:val="00562A1E"/>
    <w:rsid w:val="00563427"/>
    <w:rsid w:val="00581EB9"/>
    <w:rsid w:val="005B4E6E"/>
    <w:rsid w:val="005B56E4"/>
    <w:rsid w:val="005C795C"/>
    <w:rsid w:val="005D0E50"/>
    <w:rsid w:val="005D39D8"/>
    <w:rsid w:val="0061097B"/>
    <w:rsid w:val="0061612F"/>
    <w:rsid w:val="006177C8"/>
    <w:rsid w:val="0061789C"/>
    <w:rsid w:val="0062600A"/>
    <w:rsid w:val="0063777D"/>
    <w:rsid w:val="00643358"/>
    <w:rsid w:val="00646084"/>
    <w:rsid w:val="006564C3"/>
    <w:rsid w:val="006578CB"/>
    <w:rsid w:val="006A4E85"/>
    <w:rsid w:val="006A60C0"/>
    <w:rsid w:val="006A712F"/>
    <w:rsid w:val="006B5D74"/>
    <w:rsid w:val="006C25BE"/>
    <w:rsid w:val="006D7AD8"/>
    <w:rsid w:val="006F1D57"/>
    <w:rsid w:val="0070364C"/>
    <w:rsid w:val="00710EDF"/>
    <w:rsid w:val="0072221D"/>
    <w:rsid w:val="0072357C"/>
    <w:rsid w:val="007259CB"/>
    <w:rsid w:val="00726031"/>
    <w:rsid w:val="00751DA9"/>
    <w:rsid w:val="00755E69"/>
    <w:rsid w:val="0076263C"/>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365BC"/>
    <w:rsid w:val="00845D3B"/>
    <w:rsid w:val="008634E9"/>
    <w:rsid w:val="00867A28"/>
    <w:rsid w:val="008801B5"/>
    <w:rsid w:val="00880578"/>
    <w:rsid w:val="00882407"/>
    <w:rsid w:val="008920C3"/>
    <w:rsid w:val="00893E31"/>
    <w:rsid w:val="00894052"/>
    <w:rsid w:val="008A7B87"/>
    <w:rsid w:val="008B4AA1"/>
    <w:rsid w:val="008C1C71"/>
    <w:rsid w:val="008E1AD0"/>
    <w:rsid w:val="008E315F"/>
    <w:rsid w:val="008E6B82"/>
    <w:rsid w:val="008F6ADE"/>
    <w:rsid w:val="009105AB"/>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1478"/>
    <w:rsid w:val="009E2D5C"/>
    <w:rsid w:val="009E3E44"/>
    <w:rsid w:val="009E7108"/>
    <w:rsid w:val="009F4175"/>
    <w:rsid w:val="009F66A4"/>
    <w:rsid w:val="009F6C80"/>
    <w:rsid w:val="00A000DA"/>
    <w:rsid w:val="00A14EE7"/>
    <w:rsid w:val="00A1736E"/>
    <w:rsid w:val="00A216DF"/>
    <w:rsid w:val="00A33F2C"/>
    <w:rsid w:val="00A376A6"/>
    <w:rsid w:val="00A50EE3"/>
    <w:rsid w:val="00A56FE2"/>
    <w:rsid w:val="00A83E11"/>
    <w:rsid w:val="00A94A0F"/>
    <w:rsid w:val="00AA3C6D"/>
    <w:rsid w:val="00AB57C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1563B"/>
    <w:rsid w:val="00C21399"/>
    <w:rsid w:val="00C446E2"/>
    <w:rsid w:val="00C535F5"/>
    <w:rsid w:val="00C560C4"/>
    <w:rsid w:val="00C6189B"/>
    <w:rsid w:val="00C6748F"/>
    <w:rsid w:val="00C74337"/>
    <w:rsid w:val="00C75DC8"/>
    <w:rsid w:val="00C929AE"/>
    <w:rsid w:val="00C973F0"/>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41246"/>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214C0"/>
    <w:rsid w:val="00E30D85"/>
    <w:rsid w:val="00E444EB"/>
    <w:rsid w:val="00E77A69"/>
    <w:rsid w:val="00E81A42"/>
    <w:rsid w:val="00E961E8"/>
    <w:rsid w:val="00E96244"/>
    <w:rsid w:val="00E96DE0"/>
    <w:rsid w:val="00EB2BEC"/>
    <w:rsid w:val="00EB65F0"/>
    <w:rsid w:val="00EB74BF"/>
    <w:rsid w:val="00EC0704"/>
    <w:rsid w:val="00EC508B"/>
    <w:rsid w:val="00ED6B5D"/>
    <w:rsid w:val="00EE4C99"/>
    <w:rsid w:val="00F153D7"/>
    <w:rsid w:val="00F1599C"/>
    <w:rsid w:val="00F2433F"/>
    <w:rsid w:val="00F244DC"/>
    <w:rsid w:val="00F378F4"/>
    <w:rsid w:val="00F47912"/>
    <w:rsid w:val="00F541B6"/>
    <w:rsid w:val="00F57702"/>
    <w:rsid w:val="00F61361"/>
    <w:rsid w:val="00F613E8"/>
    <w:rsid w:val="00F65E89"/>
    <w:rsid w:val="00F74D3C"/>
    <w:rsid w:val="00F74FC9"/>
    <w:rsid w:val="00F91F47"/>
    <w:rsid w:val="00FA4F36"/>
    <w:rsid w:val="00FA6FFE"/>
    <w:rsid w:val="00FC121B"/>
    <w:rsid w:val="00FC2D5C"/>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9E147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lovak.statistics.sk/wps/portal/e2da320b-0d88-463f-8699-322702cd255c/!ut/p/z1/rVZbc6IwFP4t--AjckgChH0DbAHFC9dWXna8oLJesEq1_fcbrbNTL03c6eIMg-T78h1OzvkSOZOf5Ww12BXTQVWUq8GC_e9n2q9A96hlKSaArjbAayaNwIkMBQjIT0eA7Zgu0X0A6jsqeKabhEaAMZhYzu7hwxeXCffx_wIcN6HgdSxwHMNXSPyhn_q907AeK2y4EyUpDTD18CWfWikCT--ESisInF6IzvXPh1XnSp-qOjCBKAFIIydwL_S7UWKy4dBTbd_CXU3h6yuWztNXOpqAzwC872-iE58D4PDbtoB_AGRfpgdsE3HzBzYh3-ObXP3Y5q8fxEC-x7eBl7-uiwX1a2n38TmAMz5EbQO8NCJxl-qoGcMl_xyAXfgW_wDg1Y-rCOqHAQ58MwiCyE9TcFL0CB5WHOgkLMXxVf2D5WNmEK2o49qPiIByvn7dkHmUZyHFJXYL2131xOcICPwnlTM5G62qdTWT--VwO5hJ27m0fh3WgN0WxXwwKvIa7LZ5NX___CZH4wFGMJRgTKlENDyRqGYYEkZIBzQaI1UdHeZej4qx3L8L_SQy64xvtU8HPYEbHgGPUQ-ZBnHsRthl6YptRCNfQ-BoAsBhPY4A3oYhCvMiyBuWf_EVLdtmADVuqGkH9x7ICcAreh5A7aEriQvbFwDMWBXNgPlrcdwZuHnAIJAw-DF8mC_X_kAAiEC0WJYmCLJ3JXGjw7keEeoCAOvxPmsc_cvGabFdZlfkezlZlZslOxRF_9iXrKCaclYMl_X9aFmHuoKorhGkEGogzJ4Ppyy0advtKZt2UM2kYjUp5ee75mbU4vfLS2YyFypXVf5Wyc__3YaYiLkaYsri2-STfJNv6q8bdjicVdV6-7MGNdjv9_VpWU4XeX1ULmtwizIrtyy4c6S8XiY3riXF79I8fPj8m7QfMMmG73ix880ffwBxlPRI/dz/d5/L0lDUmlTUSEhL3dHa0FKRnNBLzROV3FpQSEhL3N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vtisr.sk/buxus/docs/prevencia/CPP_SCPP/sukromne_2023_2024_spolu.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vtisr.sk/buxus/docs/prevencia/CPP_SCPP/statne_2023_2024_spolu.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A57AE7E-7560-4C9C-8C49-06C533630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1962</Words>
  <Characters>11184</Characters>
  <Application>Microsoft Office Word</Application>
  <DocSecurity>0</DocSecurity>
  <Lines>93</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Kostková Daša</cp:lastModifiedBy>
  <cp:revision>7</cp:revision>
  <cp:lastPrinted>2025-11-19T08:04:00Z</cp:lastPrinted>
  <dcterms:created xsi:type="dcterms:W3CDTF">2025-11-19T11:20:00Z</dcterms:created>
  <dcterms:modified xsi:type="dcterms:W3CDTF">2025-11-24T17:38:00Z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