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poslancov Národnej rady Slovenskej republiky Karola Farkašovského, Andreja Danka a Adama Lučanského na vydanie zákona, ktorým sa mení a dopĺňa zákon č. 595/2003 Z. z. o dani z príjmov v znení neskorších (tlač 1262)</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LP/2026/545</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14</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 - O:</w:t>
              <w:br/>
            </w:r>
            <w:r>
              <w:rPr>
                <w:b w:val="off"/>
                <w:color w:val="000000"/>
                <w:rFonts w:ascii="Times New Roman" w:hAnsi="Times New Roman" w:cs="Times New Roman" w:eastAsia="Times New Roman"/>
                <w:sz w:val="24"/>
              </w:rPr>
              <w:t>V celom rozsahu sa stotožňujeme so stanoviskom Ministerstva financií Slovenskej republiky uvedeným v predkladacej správe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Predkladateľom predložená Doložka vybraných vplyvov nie je v súlade s aktuálne platnou Jednotnou metodikou na posudzovanie vybraných vplyvov účinnou od 1.10.2023. Aktuálne platné formuláre sprievodných dokumentov sú k dispozícii na webovom sídle: https://www.economy.gov.sk/podnikatelske-prostredie/jednotna-metodika/posudzovanie-vplyvov-pre-predkladatelov/dokumenty?csrt=15428989065935973543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Odporúčame predkladaný návrh zákona legislatívno-technicky upraviť vzhľadom </w:t>
              <w:br/>
            </w:r>
            <w:r>
              <w:rPr>
                <w:b w:val="off"/>
                <w:color w:val="000000"/>
                <w:rFonts w:ascii="Times New Roman" w:hAnsi="Times New Roman" w:cs="Times New Roman" w:eastAsia="Times New Roman"/>
                <w:sz w:val="24"/>
              </w:rPr>
              <w:t xml:space="preserve">na novelu zákona č. 595/2003 Z. z. o dani z príjmov v znení neskorších predpisov - zákon </w:t>
              <w:br/>
            </w:r>
            <w:r>
              <w:rPr>
                <w:b w:val="off"/>
                <w:color w:val="000000"/>
                <w:rFonts w:ascii="Times New Roman" w:hAnsi="Times New Roman" w:cs="Times New Roman" w:eastAsia="Times New Roman"/>
                <w:sz w:val="24"/>
              </w:rPr>
              <w:t>č. 406/2025 Z. z., ktorá nadobúda účinnosť 31. decembra 2026, ako aj jeho ostatnú novelu - zákon č. 243/2026 Z. z., ktorá nadobúda účinnosť 1. januára 2027 a ktorú je potrebné zohľadniť okrem vlastného materiálu aj v úvodnej vete poslaneckého návrhu zákona.</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26 ods. 15</w:t>
              <w:br/>
            </w:r>
            <w:r>
              <w:rPr>
                <w:b w:val="off"/>
                <w:color w:val="000000"/>
                <w:rFonts w:ascii="Times New Roman" w:hAnsi="Times New Roman" w:cs="Times New Roman" w:eastAsia="Times New Roman"/>
                <w:sz w:val="24"/>
              </w:rPr>
              <w:t xml:space="preserve">Táto pripomienka má zásadný charakter. </w:t>
              <w:br/>
            </w:r>
            <w:r>
              <w:rPr>
                <w:b w:val="off"/>
                <w:color w:val="000000"/>
                <w:rFonts w:ascii="Times New Roman" w:hAnsi="Times New Roman" w:cs="Times New Roman" w:eastAsia="Times New Roman"/>
                <w:sz w:val="24"/>
              </w:rPr>
              <w:t>Vo vzťahu k navrhovanému § 26 ods. 15 návrhu zákona, ktorý má zaviesť osobitný režim odpisovania pre úzko vymedzený okruh daňovníkov a budov, nie je možné vylúčiť poskytnutie štátnej pomoci podľa článku 107 ods. 1 Zmluvy o fungovaní Európskej únie. Do navrhovaného ustanovenia je potrebné doplniť, že ním nie sú dotknuté osobitné predpisy v oblasti štátnej pomoci spolu s odkazom na osobitné predpisy v oblasti štátnej pomoci, napr. čl. 107 a 108 Zmluvy o fungovaní Európskej únie (Ú. v. EÚ C 326, 26. 10. 2012),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107 ods. 1 Zmluvy o fungovaní Európskej únie sa štátna pomoc vymedzuje ako pomoc poskytovaná v akejkoľvek forme členským štátom alebo zo štátnych prostriedkov, ktorá narúša hospodársku súťaž alebo hrozí narušením hospodárskej súťaže tým, že zvýhodňuje určité podniky alebo výrobu určitých druhov tovaru, pokiaľ ovplyvňuje obchod medzi členskými štátmi. Za podnik sa v zmysle pravidiel štátnej pomoci považuje akýkoľvek subjekt vykonávajúci hospodársku činnosť bez ohľadu na jeho právne postavenie, spôsob financovania, ako aj dosahovanie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hľadiska pravidiel štátnej pomoci a daňových opatrení sa podľa článku 107 ods. 1 Zmluvy o fungovaní Európskej únie nerozlišuje medzi opatreniami zásahu štátu podľa ich príčin alebo cieľov, ale tieto opatrenia sú definované na základe ich účinkov bez ohľadu na použité metódy. Ak sa nejakým opatrením v rámci referenčného systému (referenčný systém sa skladá zo stabilného súboru pravidiel, ktoré vo všeobecnosti platia na základe objektívnych kritérií pre všetky podniky patriace do jeho rozsahu pôsobnosti definovaného jeho cieľom) zvýhodňujú určité podniky alebo výroba určitého tovaru, v porovnaní s inými podnikmi, ktoré sú v podobnej právnej a skutkovej situácii vzhľadom na vlastný cieľ referenčného systému, toto opatrenie je prima facie selektívne a môže znamenať existenciu štátnej pomoci. V danom prípade referenčný systém predstavuje všeobecná úprava daňových odpisov budov.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navrhovaného ustanovenia § 26 ods. 15 návrhu zákona nejde len o abstraktnú procesnú zmenu odpisovania, ale o konkrétne merateľnú hospodársku výhodu, vyčísliteľnú finančnú výhodu vyjadriteľnú v eurách (zníženie základu dane a nižšia daň z príjmov), ktorá by mala zlepšiť finančné postavenie úzko vymedzených oprávnených podnikov (obchodné spoločnosti a družstvá) vo vzťahu k ich budovám a poskytnúť im tak daňovú výhodu oproti ostatným vlastníkom budov zaradených do odpisovej skupiny 6. Predmetná úprava vytvára uzavretú skupinu príjemcov, ktorí získajú možnosť daňovo odpisovať rovnaký druh majetku podstatne rýchlejšie ako ostatní vlastníci budov v odpisovej skupine 6, ktorí sú v porovnateľnej právnej a skutkovej situácii a v tomto kontexte má znaky selektívneho daňového zvýhodnenia.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PPPS</w:t>
              <w:br/>
            </w:r>
            <w:r>
              <w:rPr>
                <w:b w:val="off"/>
                <w:color w:val="000000"/>
                <w:rFonts w:ascii="Times New Roman" w:hAnsi="Times New Roman" w:cs="Times New Roman" w:eastAsia="Times New Roman"/>
                <w:sz w:val="24"/>
              </w:rPr>
              <w:t>Platforma potravinovej pomoci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 § 19 ods. 3</w:t>
              <w:br/>
            </w:r>
            <w:r>
              <w:rPr>
                <w:b w:val="off"/>
                <w:color w:val="000000"/>
                <w:rFonts w:ascii="Times New Roman" w:hAnsi="Times New Roman" w:cs="Times New Roman" w:eastAsia="Times New Roman"/>
                <w:sz w:val="24"/>
              </w:rPr>
              <w:t>1. § 19 ods. 3 sa dopĺňa písmenom v), ktoré znie:</w:t>
              <w:br/>
            </w:r>
            <w:r>
              <w:rPr>
                <w:b w:val="off"/>
                <w:color w:val="000000"/>
                <w:rFonts w:ascii="Times New Roman" w:hAnsi="Times New Roman" w:cs="Times New Roman" w:eastAsia="Times New Roman"/>
                <w:sz w:val="24"/>
              </w:rPr>
              <w:t>„v) výdavky (náklady) vo výške obstarávacej ceny zásob tovaru a materiálu a vo výške vlastných nákladov zásob vlastných výrobkov105ab) bezodplatne odovzdaných daňovníkovi podľa § 12 ods. 3, ktorého predmetom činnosti je účel vymedzený v § 50 ods. 5, alebo registrovanému sociálnemu podniku,105aa) ktorého predmetom činnosti je účel vymedzený v § 50 ods. 5 písm. a), c), e) a i), ak ide o</w:t>
              <w:br/>
            </w:r>
            <w:r>
              <w:rPr>
                <w:b w:val="off"/>
                <w:color w:val="000000"/>
                <w:rFonts w:ascii="Times New Roman" w:hAnsi="Times New Roman" w:cs="Times New Roman" w:eastAsia="Times New Roman"/>
                <w:sz w:val="24"/>
              </w:rPr>
              <w:t>1. potraviny vrátane potravín, pri ktorých sa nevyžaduje uvádzať dátum minimálnej trvanlivosti ani dátum spotreby,105ac)</w:t>
              <w:br/>
            </w:r>
            <w:r>
              <w:rPr>
                <w:b w:val="off"/>
                <w:color w:val="000000"/>
                <w:rFonts w:ascii="Times New Roman" w:hAnsi="Times New Roman" w:cs="Times New Roman" w:eastAsia="Times New Roman"/>
                <w:sz w:val="24"/>
              </w:rPr>
              <w:t>2. lieky, ak ich bezodplatné odovzdanie umožňuje osobitný predpis,105ad)</w:t>
              <w:br/>
            </w:r>
            <w:r>
              <w:rPr>
                <w:b w:val="off"/>
                <w:color w:val="000000"/>
                <w:rFonts w:ascii="Times New Roman" w:hAnsi="Times New Roman" w:cs="Times New Roman" w:eastAsia="Times New Roman"/>
                <w:sz w:val="24"/>
              </w:rPr>
              <w:t>3. iné zásoby, ktoré daňovník vyradil z dôvodu blížiaceho sa uplynutia doby použiteľnosti alebo z dôvodu, že ich nemožno predať za obvyklých podmienok, najmä pre poškodenie obalu, chybné označenie alebo ukončenie ich predaja.“</w:t>
              <w:br/>
            </w:r>
            <w:r>
              <w:rPr>
                <w:b w:val="off"/>
                <w:color w:val="000000"/>
                <w:rFonts w:ascii="Times New Roman" w:hAnsi="Times New Roman" w:cs="Times New Roman" w:eastAsia="Times New Roman"/>
                <w:sz w:val="24"/>
              </w:rPr>
              <w:t>Poznámky pod čiarou k odkazom 105ab až 105ad znejú:</w:t>
              <w:br/>
            </w:r>
            <w:r>
              <w:rPr>
                <w:b w:val="off"/>
                <w:color w:val="000000"/>
                <w:rFonts w:ascii="Times New Roman" w:hAnsi="Times New Roman" w:cs="Times New Roman" w:eastAsia="Times New Roman"/>
                <w:sz w:val="24"/>
              </w:rPr>
              <w:t>„105ab) § 25 ods. 1 zákona č. 431/2002 Z. z. o účtovníctve v znení neskorších predpisov.</w:t>
              <w:br/>
            </w:r>
            <w:r>
              <w:rPr>
                <w:b w:val="off"/>
                <w:color w:val="000000"/>
                <w:rFonts w:ascii="Times New Roman" w:hAnsi="Times New Roman" w:cs="Times New Roman" w:eastAsia="Times New Roman"/>
                <w:sz w:val="24"/>
              </w:rPr>
              <w:t>105ac) Príloha X bod 1 písm. d) nariadenia Európskeho parlamentu a Rady (EÚ) č. 1169/2011 z 25. októbra 2011 o poskytovaní informácií o potravinách spotrebiteľom, o zmene a doplnení nariadení Európskeho parlamentu a Rady (ES) č. 1924/2006 a (ES) č. 1925/2006 a o zrušení smernice Komisie 87/250/EHS, smernice Rady 90/496/EHS, smernice Komisie 1999/10/ES, smernice Európskeho parlamentu a Rady 2000/13/ES, smerníc Komisie 2002/67/ES a 2008/5/ES a nariadenia Komisie (ES) č. 608/2004 (Ú. v. EÚ L 304, 22. 11. 2011) v platnom znení.</w:t>
              <w:br/>
            </w:r>
            <w:r>
              <w:rPr>
                <w:b w:val="off"/>
                <w:color w:val="000000"/>
                <w:rFonts w:ascii="Times New Roman" w:hAnsi="Times New Roman" w:cs="Times New Roman" w:eastAsia="Times New Roman"/>
                <w:sz w:val="24"/>
              </w:rPr>
              <w:t>105ad) Zákon č. 362/2011 Z. z. o liekoch a zdravotníckych pomôckach a o zmene a doplnení niektorých zákonov v znení neskorších predpisov.“</w:t>
              <w:br/>
            </w:r>
            <w:r>
              <w:rPr>
                <w:b w:val="off"/>
                <w:color w:val="000000"/>
                <w:rFonts w:ascii="Times New Roman" w:hAnsi="Times New Roman" w:cs="Times New Roman" w:eastAsia="Times New Roman"/>
                <w:sz w:val="24"/>
              </w:rPr>
              <w:t>2. Za § 52zzzl sa vkladá § 52zzzm, ktorý vrátane nadpisu znie:</w:t>
              <w:br/>
            </w:r>
            <w:r>
              <w:rPr>
                <w:b w:val="off"/>
                <w:color w:val="000000"/>
                <w:rFonts w:ascii="Times New Roman" w:hAnsi="Times New Roman" w:cs="Times New Roman" w:eastAsia="Times New Roman"/>
                <w:sz w:val="24"/>
              </w:rPr>
              <w:t>„§ 52zzzm</w:t>
              <w:br/>
            </w:r>
            <w:r>
              <w:rPr>
                <w:b w:val="off"/>
                <w:color w:val="000000"/>
                <w:rFonts w:ascii="Times New Roman" w:hAnsi="Times New Roman" w:cs="Times New Roman" w:eastAsia="Times New Roman"/>
                <w:sz w:val="24"/>
              </w:rPr>
              <w:t>Prechodné ustanovenie k úpravám účinným od 1. januára 2027</w:t>
              <w:br/>
            </w:r>
            <w:r>
              <w:rPr>
                <w:b w:val="off"/>
                <w:color w:val="000000"/>
                <w:rFonts w:ascii="Times New Roman" w:hAnsi="Times New Roman" w:cs="Times New Roman" w:eastAsia="Times New Roman"/>
                <w:sz w:val="24"/>
              </w:rPr>
              <w:t>Ustanovenie § 19 ods. 3 písm. v) v znení účinnom od 1. januára 2027 sa prvýkrát použijú pri podaní daňového priznania za zdaňovacie obdobie, ktoré sa začína po 31. decembri 2026.“</w:t>
              <w:br/>
            </w:r>
            <w:r>
              <w:rPr>
                <w:b w:val="off"/>
                <w:color w:val="000000"/>
                <w:rFonts w:ascii="Times New Roman" w:hAnsi="Times New Roman" w:cs="Times New Roman" w:eastAsia="Times New Roman"/>
                <w:sz w:val="24"/>
              </w:rPr>
              <w:t>Účinnosť od 1. januára 2027</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má predchádzať plytvaniu potravinami a inými použiteľnými zásobami. Zakladá preto výslovné právo uplatniť ako daňový výdavok náklady na zásoby bezodplatne odovzdané občianskemu združeniu Potravinová banka Slovenska, neziskovým organizáciám a registrovaným sociálnym podnikom s verejnoprospešným účelom. Slovenská republika tým prispieva k plneniu záväzných cieľov smernice Európskeho parlamentu a Rady (EÚ) 2025/1892, ktorou sa mení smernica 2008/98/ES o odpade. Smernica ukladá členským štátom do 31. decembra 2030 znížiť potravinový odpad oproti ročnému priemeru rokov 2021 až 2023 v celom potravinovom-dodávateľskom reťazci, pričom ukladá nasledujúce právne záväzné ciele:</w:t>
              <w:br/>
            </w:r>
            <w:r>
              <w:rPr>
                <w:b w:val="off"/>
                <w:color w:val="000000"/>
                <w:rFonts w:ascii="Times New Roman" w:hAnsi="Times New Roman" w:cs="Times New Roman" w:eastAsia="Times New Roman"/>
                <w:sz w:val="24"/>
              </w:rPr>
              <w:t>- znížiť potravinový odpad o 10 % pri spracovaní a výrobe potravín,</w:t>
              <w:br/>
            </w:r>
            <w:r>
              <w:rPr>
                <w:b w:val="off"/>
                <w:color w:val="000000"/>
                <w:rFonts w:ascii="Times New Roman" w:hAnsi="Times New Roman" w:cs="Times New Roman" w:eastAsia="Times New Roman"/>
                <w:sz w:val="24"/>
              </w:rPr>
              <w:t>- znížiť potravinový odpad o 30 % na obyvateľa v maloobchode, reštauráciách, stravovacích službách a domácnostiach.</w:t>
              <w:br/>
            </w:r>
            <w:r>
              <w:rPr>
                <w:b w:val="off"/>
                <w:color w:val="000000"/>
                <w:rFonts w:ascii="Times New Roman" w:hAnsi="Times New Roman" w:cs="Times New Roman" w:eastAsia="Times New Roman"/>
                <w:sz w:val="24"/>
              </w:rPr>
              <w:t xml:space="preserve">Členské štáty majú zároveň prijať potrebné a vhodné opatrenia, aby na vnútroštátnej úrovni tieto ciele zníženia množstva potravinového odpadu dosiahli. Medzi účinné opatrenia bude určite patriť aj tento návrh úpravy Zákona o dani z príjmov. V tejto oblasti je možné dosiahnuť aj vyššiu účinnosť, avšak v záujme efektívneho nastavenia systému redistribúcie prebytočných potravín, motivácie a spolupráce relevantných podnikateľských subjektov nie je aktuálne na ich aplikáciu vhodný čas. </w:t>
              <w:br/>
            </w:r>
            <w:r>
              <w:rPr>
                <w:b w:val="off"/>
                <w:color w:val="000000"/>
                <w:rFonts w:ascii="Times New Roman" w:hAnsi="Times New Roman" w:cs="Times New Roman" w:eastAsia="Times New Roman"/>
                <w:sz w:val="24"/>
              </w:rPr>
              <w:t>Smernica sa má transponovať do 17. júna 2027. Návrh nadväzuje aj na cieľ udržateľného rozvoja OSN 12.3.</w:t>
              <w:br/>
            </w:r>
            <w:r>
              <w:rPr>
                <w:b w:val="off"/>
                <w:color w:val="000000"/>
                <w:rFonts w:ascii="Times New Roman" w:hAnsi="Times New Roman" w:cs="Times New Roman" w:eastAsia="Times New Roman"/>
                <w:sz w:val="24"/>
              </w:rPr>
              <w:t>Súčasné znenie má tieto nedostatky:</w:t>
              <w:br/>
            </w:r>
            <w:r>
              <w:rPr>
                <w:b w:val="off"/>
                <w:color w:val="000000"/>
                <w:rFonts w:ascii="Times New Roman" w:hAnsi="Times New Roman" w:cs="Times New Roman" w:eastAsia="Times New Roman"/>
                <w:sz w:val="24"/>
              </w:rPr>
              <w:t>- Bezodplatné odovzdanie potravín je upravené len ako výnimka v § 21 ods. 2, ktorý vymedzuje výdavky, ktoré nie sú daňovými výdavkami. Výnimka z tohto zoznamu sama o sebe nezakladá daňový výdavok; ten musí spĺňať aj všeobecnú podmienku podľa § 2 písm. i), čo je pri bezodplatnom odovzdaní sporné. Daňovníci preto nemajú právnu istotu.</w:t>
              <w:br/>
            </w:r>
            <w:r>
              <w:rPr>
                <w:b w:val="off"/>
                <w:color w:val="000000"/>
                <w:rFonts w:ascii="Times New Roman" w:hAnsi="Times New Roman" w:cs="Times New Roman" w:eastAsia="Times New Roman"/>
                <w:sz w:val="24"/>
              </w:rPr>
              <w:t>- Výnimka sa vzťahuje len na zásoby tovaru. Podľa stanoviska Finančnej správy preto výrobcovia potravín a prevádzkovatelia stravovacích zariadení nemôžu uplatniť náklady na darované vlastné výrobky ako daňový výdavok. Výrobcom sa tak oplatí skôr potraviny zlikvidovať ako darovať.</w:t>
              <w:br/>
            </w:r>
            <w:r>
              <w:rPr>
                <w:b w:val="off"/>
                <w:color w:val="000000"/>
                <w:rFonts w:ascii="Times New Roman" w:hAnsi="Times New Roman" w:cs="Times New Roman" w:eastAsia="Times New Roman"/>
                <w:sz w:val="24"/>
              </w:rPr>
              <w:t>- Výnimka sa vzťahuje len na potraviny, nie na lieky ani na iný nepredajný, ale použiteľný tovar.</w:t>
              <w:br/>
            </w:r>
            <w:r>
              <w:rPr>
                <w:b w:val="off"/>
                <w:color w:val="000000"/>
                <w:rFonts w:ascii="Times New Roman" w:hAnsi="Times New Roman" w:cs="Times New Roman" w:eastAsia="Times New Roman"/>
                <w:sz w:val="24"/>
              </w:rPr>
              <w:t>- Z formulácie výnimky pre lieky viazané na lekársky predpis nie je jasné, či sa týka likvidácie alebo bezodplatného odovzdania.</w:t>
              <w:br/>
            </w:r>
            <w:r>
              <w:rPr>
                <w:b w:val="off"/>
                <w:color w:val="000000"/>
                <w:rFonts w:ascii="Times New Roman" w:hAnsi="Times New Roman" w:cs="Times New Roman" w:eastAsia="Times New Roman"/>
                <w:sz w:val="24"/>
              </w:rPr>
              <w:t>Vplyv na verejné rozpočty je skôr neutrálny a nekvantifikovateľný; čiastočne ho vyváži nižší objem odpadu a nižšie náklady na jeho zneškodnenie. Sociálny vplyv a vplyv na životné prostredie sú pozitívne. Vplyv na podnikateľské prostredie je pozitívny, pretože sa zvýši právna istota a zmenší administratívna záťaž pri preukazovaní opatrení pred likvidáciou. Návrh nemá vplyv na informatizáciu spoločnosti, na služby verejnej správy pre občana ani na manželstvo, rodičovstvo a rodinu.</w:t>
              <w:br/>
            </w:r>
            <w:r>
              <w:rPr>
                <w:b w:val="off"/>
                <w:color w:val="000000"/>
                <w:rFonts w:ascii="Times New Roman" w:hAnsi="Times New Roman" w:cs="Times New Roman" w:eastAsia="Times New Roman"/>
                <w:sz w:val="24"/>
              </w:rPr>
              <w:t>Návrh je v súlade s Ústavou Slovenskej republiky, ústavnými zákonmi, medzinárodnými zmluvami, ktorými je Slovenská republika viazaná, a s právom Európskej únie. Nezakladá štátnu pomoc, keďže ide o všeobecné opatrenie dostupné všetkým daňovníkom za rovnakých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 (§ 19 ods. 3 písm. v)</w:t>
              <w:br/>
            </w:r>
            <w:r>
              <w:rPr>
                <w:b w:val="off"/>
                <w:color w:val="000000"/>
                <w:rFonts w:ascii="Times New Roman" w:hAnsi="Times New Roman" w:cs="Times New Roman" w:eastAsia="Times New Roman"/>
                <w:sz w:val="24"/>
              </w:rPr>
              <w:t>Bezodplatné odovzdanie zásob oprávneným príjemcom sa upravuje ako výslovný daňový výdavok v § 19 ods. 3. Daňovník tak môže náklady na odovzdané zásoby uplatniť bez ohľadu na to, či spĺňajú všeobecnú podmienku podľa § 2 písm. i). Okruh príjemcov sa nemení.</w:t>
              <w:br/>
            </w:r>
            <w:r>
              <w:rPr>
                <w:b w:val="off"/>
                <w:color w:val="000000"/>
                <w:rFonts w:ascii="Times New Roman" w:hAnsi="Times New Roman" w:cs="Times New Roman" w:eastAsia="Times New Roman"/>
                <w:sz w:val="24"/>
              </w:rPr>
              <w:t>Ustanovenie sa vzťahuje na zásoby tovaru a materiálu v obstarávacej cene a na zásoby vlastných výrobkov vo vlastných nákladoch podľa § 25 ods. 1 zákona o účtovníctve. Výrobcovia potravín a prevádzkovatelia stravovacích zariadení tak môžu uplatniť aj náklady na darované vlastné výrobky a potravinové suroviny.</w:t>
              <w:br/>
            </w:r>
            <w:r>
              <w:rPr>
                <w:b w:val="off"/>
                <w:color w:val="000000"/>
                <w:rFonts w:ascii="Times New Roman" w:hAnsi="Times New Roman" w:cs="Times New Roman" w:eastAsia="Times New Roman"/>
                <w:sz w:val="24"/>
              </w:rPr>
              <w:t>Daňovým výdavkom je bezodplatné odovzdanie týchto zásob:</w:t>
              <w:br/>
            </w:r>
            <w:r>
              <w:rPr>
                <w:b w:val="off"/>
                <w:color w:val="000000"/>
                <w:rFonts w:ascii="Times New Roman" w:hAnsi="Times New Roman" w:cs="Times New Roman" w:eastAsia="Times New Roman"/>
                <w:sz w:val="24"/>
              </w:rPr>
              <w:t>- Potraviny bez ďalších podmienok, vrátane potravín, pri ktorých sa podľa prílohy X nariadenia (EÚ) č. 1169/2011 dátum minimálnej trvanlivosti ani dátum spotreby nevyžaduje (napr. cukor, soľ, čerstvé ovocie a zelenina, pekárske výrobky určené na spotrebu do 24 hodín). Ustanovenie nie je naviazané na čas odovzdania, vzťahuje sa preto aj na potraviny po uplynutí dátumu minimálnej trvanlivosti, ak ich predpisy o potravinách dovoľujú ešte odovzdať.</w:t>
              <w:br/>
            </w:r>
            <w:r>
              <w:rPr>
                <w:b w:val="off"/>
                <w:color w:val="000000"/>
                <w:rFonts w:ascii="Times New Roman" w:hAnsi="Times New Roman" w:cs="Times New Roman" w:eastAsia="Times New Roman"/>
                <w:sz w:val="24"/>
              </w:rPr>
              <w:t>- Lieky, ak ich bezodplatné odovzdanie umožňuje zákon o liekoch.</w:t>
              <w:br/>
            </w:r>
            <w:r>
              <w:rPr>
                <w:b w:val="off"/>
                <w:color w:val="000000"/>
                <w:rFonts w:ascii="Times New Roman" w:hAnsi="Times New Roman" w:cs="Times New Roman" w:eastAsia="Times New Roman"/>
                <w:sz w:val="24"/>
              </w:rPr>
              <w:t>- Iné zásoby (napr. drogériový a hygienický tovar) len vtedy, ak ich daňovník vyradil, pretože sa blíži koniec ich použiteľnosti alebo ich nemožno predať za obvyklých podmienok. Táto podmienka má zabezpečiť, aby sa ustanovenie týkalo zásob, ktoré by inak skončili ako odpad, a nevytváralo všeobecný daňový výdavok na dary.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(prechodné ustanovenie)</w:t>
              <w:br/>
            </w:r>
            <w:r>
              <w:rPr>
                <w:b w:val="off"/>
                <w:color w:val="000000"/>
                <w:rFonts w:ascii="Times New Roman" w:hAnsi="Times New Roman" w:cs="Times New Roman" w:eastAsia="Times New Roman"/>
                <w:sz w:val="24"/>
              </w:rPr>
              <w:t>Nové znenie sa prvýkrát použije za zdaňovacie obdobie, ktoré sa začína po nadobudnutí účinnosti zákona, aby sa pravidlá nemenili počas plynúceho zdaňovacieho obdobia.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PPPS</w:t>
              <w:br/>
            </w:r>
            <w:r>
              <w:rPr>
                <w:b w:val="off"/>
                <w:color w:val="000000"/>
                <w:rFonts w:ascii="Times New Roman" w:hAnsi="Times New Roman" w:cs="Times New Roman" w:eastAsia="Times New Roman"/>
                <w:sz w:val="24"/>
              </w:rPr>
              <w:t>Platforma potravinovej pomoci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 § 21 ods. 2</w:t>
              <w:br/>
            </w:r>
            <w:r>
              <w:rPr>
                <w:b w:val="off"/>
                <w:color w:val="000000"/>
                <w:rFonts w:ascii="Times New Roman" w:hAnsi="Times New Roman" w:cs="Times New Roman" w:eastAsia="Times New Roman"/>
                <w:sz w:val="24"/>
              </w:rPr>
              <w:t>BOD 1. V § 21 ods. 2 písm. m) druhý bod znie:</w:t>
              <w:br/>
            </w:r>
            <w:r>
              <w:rPr>
                <w:b w:val="off"/>
                <w:color w:val="000000"/>
                <w:rFonts w:ascii="Times New Roman" w:hAnsi="Times New Roman" w:cs="Times New Roman" w:eastAsia="Times New Roman"/>
                <w:sz w:val="24"/>
              </w:rPr>
              <w:t>„2. likvidáciou z dôvodu uplynutia dátumu spotreby105ae) potravín, dátumu exspirácie liekov105ad) alebo doby použiteľnosti ostatného tovaru, ak daňovník nepreukáže, že pred uplynutím tohto dátumu alebo doby vykonal opatrenia na podporu ich predaja formou postupného znižovania ceny; to neplatí pre lieky, ktorých výdaj je viazaný na lekársky predpis podľa osobitného predpisu,37ab)“.</w:t>
              <w:br/>
            </w:r>
            <w:r>
              <w:rPr>
                <w:b w:val="off"/>
                <w:color w:val="000000"/>
                <w:rFonts w:ascii="Times New Roman" w:hAnsi="Times New Roman" w:cs="Times New Roman" w:eastAsia="Times New Roman"/>
                <w:sz w:val="24"/>
              </w:rPr>
              <w:t>Poznámka pod čiarou k odkazu 105ae znie:</w:t>
              <w:br/>
            </w:r>
            <w:r>
              <w:rPr>
                <w:b w:val="off"/>
                <w:color w:val="000000"/>
                <w:rFonts w:ascii="Times New Roman" w:hAnsi="Times New Roman" w:cs="Times New Roman" w:eastAsia="Times New Roman"/>
                <w:sz w:val="24"/>
              </w:rPr>
              <w:t>„105af) Čl. 24 ods.1  nariadenia (EÚ) č. 1169/2011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 V § 21 ods. 2 písm. m) sa za druhý bod vkladá nový tretí bod, ktorý znie:</w:t>
              <w:br/>
            </w:r>
            <w:r>
              <w:rPr>
                <w:b w:val="off"/>
                <w:color w:val="000000"/>
                <w:rFonts w:ascii="Times New Roman" w:hAnsi="Times New Roman" w:cs="Times New Roman" w:eastAsia="Times New Roman"/>
                <w:sz w:val="24"/>
              </w:rPr>
              <w:t>„3. likvidáciou potravín, z dôvodu uplynutia ich dátumu minimálnej trvanlivosti,105af)“.</w:t>
              <w:br/>
            </w:r>
            <w:r>
              <w:rPr>
                <w:b w:val="off"/>
                <w:color w:val="000000"/>
                <w:rFonts w:ascii="Times New Roman" w:hAnsi="Times New Roman" w:cs="Times New Roman" w:eastAsia="Times New Roman"/>
                <w:sz w:val="24"/>
              </w:rPr>
              <w:t>Poznámka pod čiarou k odkazu 105af znie:</w:t>
              <w:br/>
            </w:r>
            <w:r>
              <w:rPr>
                <w:b w:val="off"/>
                <w:color w:val="000000"/>
                <w:rFonts w:ascii="Times New Roman" w:hAnsi="Times New Roman" w:cs="Times New Roman" w:eastAsia="Times New Roman"/>
                <w:sz w:val="24"/>
              </w:rPr>
              <w:t>„105ae) Čl. 2 ods. 2 písm. r) nariadenia (EÚ) č. 1169/2011 v platnom znení.“</w:t>
              <w:br/>
            </w:r>
            <w:r>
              <w:rPr>
                <w:b w:val="off"/>
                <w:color w:val="000000"/>
                <w:rFonts w:ascii="Times New Roman" w:hAnsi="Times New Roman" w:cs="Times New Roman" w:eastAsia="Times New Roman"/>
                <w:sz w:val="24"/>
              </w:rPr>
              <w:t>Doterajší tretí bod sa označuje ako štvrtý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3. V § 21 ods. 2 písm. m) štvrtý bod znie:</w:t>
              <w:br/>
            </w:r>
            <w:r>
              <w:rPr>
                <w:b w:val="off"/>
                <w:color w:val="000000"/>
                <w:rFonts w:ascii="Times New Roman" w:hAnsi="Times New Roman" w:cs="Times New Roman" w:eastAsia="Times New Roman"/>
                <w:sz w:val="24"/>
              </w:rPr>
              <w:t>„4. bez dátumu minimálnej trvanlivosti, dátumu spotreby, dátumu exspirácie alebo doby použiteľnosti, ak daňovník nepreukáže príjem z ich predaja; to neplatí pri bezodplatnom odovzdaní podľa § 19 ods. 3 písm.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4. Za § 52zzzl sa vkladá § 52zzzm, ktorý vrátane nadpisu znie:</w:t>
              <w:br/>
            </w:r>
            <w:r>
              <w:rPr>
                <w:b w:val="off"/>
                <w:color w:val="000000"/>
                <w:rFonts w:ascii="Times New Roman" w:hAnsi="Times New Roman" w:cs="Times New Roman" w:eastAsia="Times New Roman"/>
                <w:sz w:val="24"/>
              </w:rPr>
              <w:t>„§ 52zzzm</w:t>
              <w:br/>
            </w:r>
            <w:r>
              <w:rPr>
                <w:b w:val="off"/>
                <w:color w:val="000000"/>
                <w:rFonts w:ascii="Times New Roman" w:hAnsi="Times New Roman" w:cs="Times New Roman" w:eastAsia="Times New Roman"/>
                <w:sz w:val="24"/>
              </w:rPr>
              <w:t>Prechodné ustanovenie k úpravám účinným od 1. januára 2027</w:t>
              <w:br/>
            </w:r>
            <w:r>
              <w:rPr>
                <w:b w:val="off"/>
                <w:color w:val="000000"/>
                <w:rFonts w:ascii="Times New Roman" w:hAnsi="Times New Roman" w:cs="Times New Roman" w:eastAsia="Times New Roman"/>
                <w:sz w:val="24"/>
              </w:rPr>
              <w:t>Ustanovenie § 21 ods. 2 písm. m) v znení účinnom od 1. januára 2027 sa prvýkrát použijú pri podaní daňového priznania za zdaňovacie obdobie, ktoré sa začína po 31. decembri 2026.“</w:t>
              <w:br/>
            </w:r>
            <w:r>
              <w:rPr>
                <w:b w:val="off"/>
                <w:color w:val="000000"/>
                <w:rFonts w:ascii="Times New Roman" w:hAnsi="Times New Roman" w:cs="Times New Roman" w:eastAsia="Times New Roman"/>
                <w:sz w:val="24"/>
              </w:rPr>
              <w:t>Účinnosť od 1. januára 2027</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má predchádzať plytvaniu potravinami a inými použiteľnými zásobami. Zakladá preto výslovné právo uplatniť ako daňový výdavok náklady na zásoby bezodplatne odovzdané občianskemu združeni Potravinová banka Slovenska, neziskovým organizáciám a registrovaným sociálnym podnikom s verejnoprospešným účelom. Slovenská republika tým prispieva k plneniu záväzných cieľov smernice Európskeho parlamentu a Rady (EÚ) 2025/1892, ktorou sa mení smernica 2008/98/ES o odpade. Smernica ukladá členským štátom do 31. decembra 2030 znížiť potravinový odpad oproti ročnému priemeru rokov 2021 až 2023 v celom potravinovom-dodávateľskom reťazci, pričom ukladá nasledujúce právne záväzné ciele:</w:t>
              <w:br/>
            </w:r>
            <w:r>
              <w:rPr>
                <w:b w:val="off"/>
                <w:color w:val="000000"/>
                <w:rFonts w:ascii="Times New Roman" w:hAnsi="Times New Roman" w:cs="Times New Roman" w:eastAsia="Times New Roman"/>
                <w:sz w:val="24"/>
              </w:rPr>
              <w:t>- znížiť potravinový odpad o 10 % pri spracovaní a výrobe potravín,</w:t>
              <w:br/>
            </w:r>
            <w:r>
              <w:rPr>
                <w:b w:val="off"/>
                <w:color w:val="000000"/>
                <w:rFonts w:ascii="Times New Roman" w:hAnsi="Times New Roman" w:cs="Times New Roman" w:eastAsia="Times New Roman"/>
                <w:sz w:val="24"/>
              </w:rPr>
              <w:t>- znížiť potravinový odpad o 30 % na obyvateľa v maloobchode, reštauráciách, stravovacích službách a domácnostiach.</w:t>
              <w:br/>
            </w:r>
            <w:r>
              <w:rPr>
                <w:b w:val="off"/>
                <w:color w:val="000000"/>
                <w:rFonts w:ascii="Times New Roman" w:hAnsi="Times New Roman" w:cs="Times New Roman" w:eastAsia="Times New Roman"/>
                <w:sz w:val="24"/>
              </w:rPr>
              <w:t xml:space="preserve">Členské štáty majú zároveň prijať potrebné a vhodné opatrenia, aby na vnútroštátnej úrovni tieto ciele zníženia množstva potravinového odpadu dosiahli. Medzi účinné opatrenia bude určite patriť aj tento návrh úpravy Zákona o dani z príjmov. V tejto oblasti je možné dosiahnuť aj vyššiu účinnosť, avšak v záujem efektívneho nastavenia systému redistribúcie prebytočných potravín, motivácie a spolupráce relevantných podnikateľských subjektov nie je aktuálne na ich aplikáciu vhodný čas. </w:t>
              <w:br/>
            </w:r>
            <w:r>
              <w:rPr>
                <w:b w:val="off"/>
                <w:color w:val="000000"/>
                <w:rFonts w:ascii="Times New Roman" w:hAnsi="Times New Roman" w:cs="Times New Roman" w:eastAsia="Times New Roman"/>
                <w:sz w:val="24"/>
              </w:rPr>
              <w:t>Smernica sa má transponovať do 17. júna 2027. Návrh nadväzuje aj na cieľ udržateľného rozvoja OSN 12.3.</w:t>
              <w:br/>
            </w:r>
            <w:r>
              <w:rPr>
                <w:b w:val="off"/>
                <w:color w:val="000000"/>
                <w:rFonts w:ascii="Times New Roman" w:hAnsi="Times New Roman" w:cs="Times New Roman" w:eastAsia="Times New Roman"/>
                <w:sz w:val="24"/>
              </w:rPr>
              <w:t>Súčasné znenie má tieto nedostatky:</w:t>
              <w:br/>
            </w:r>
            <w:r>
              <w:rPr>
                <w:b w:val="off"/>
                <w:color w:val="000000"/>
                <w:rFonts w:ascii="Times New Roman" w:hAnsi="Times New Roman" w:cs="Times New Roman" w:eastAsia="Times New Roman"/>
                <w:sz w:val="24"/>
              </w:rPr>
              <w:t>- Bezodplatné odovzdanie potravín je upravené len ako výnimka v § 21 ods. 2, ktorý vymedzuje výdavky, ktoré nie sú daňovými výdavkami. Výnimka z tohto zoznamu sama o sebe nezakladá daňový výdavok; ten musí spĺňať aj všeobecnú podmienku podľa § 2 písm. i), čo je pri bezodplatnom odovzdaní sporné. Daňovníci preto nemajú právnu istotu.</w:t>
              <w:br/>
            </w:r>
            <w:r>
              <w:rPr>
                <w:b w:val="off"/>
                <w:color w:val="000000"/>
                <w:rFonts w:ascii="Times New Roman" w:hAnsi="Times New Roman" w:cs="Times New Roman" w:eastAsia="Times New Roman"/>
                <w:sz w:val="24"/>
              </w:rPr>
              <w:t>- Výnimka sa vzťahuje len na zásoby tovaru. Podľa stanoviska Finančnej správy preto výrobcovia potravín a prevádzkovatelia stravovacích zariadení nemôžu uplatniť náklady na darované vlastné výrobky ako daňový výdavok. Výrobcom sa tak oplatí skôr potraviny zlikvidovať ako darovať.</w:t>
              <w:br/>
            </w:r>
            <w:r>
              <w:rPr>
                <w:b w:val="off"/>
                <w:color w:val="000000"/>
                <w:rFonts w:ascii="Times New Roman" w:hAnsi="Times New Roman" w:cs="Times New Roman" w:eastAsia="Times New Roman"/>
                <w:sz w:val="24"/>
              </w:rPr>
              <w:t>- Výnimka sa vzťahuje len na potraviny, nie na lieky ani na iný nepredajný, ale použiteľný tovar.</w:t>
              <w:br/>
            </w:r>
            <w:r>
              <w:rPr>
                <w:b w:val="off"/>
                <w:color w:val="000000"/>
                <w:rFonts w:ascii="Times New Roman" w:hAnsi="Times New Roman" w:cs="Times New Roman" w:eastAsia="Times New Roman"/>
                <w:sz w:val="24"/>
              </w:rPr>
              <w:t>- Z formulácie výnimky pre lieky viazané na lekársky predpis nie je jasné, či sa týka likvidácie alebo bezodplatného odovzdania.</w:t>
              <w:br/>
            </w:r>
            <w:r>
              <w:rPr>
                <w:b w:val="off"/>
                <w:color w:val="000000"/>
                <w:rFonts w:ascii="Times New Roman" w:hAnsi="Times New Roman" w:cs="Times New Roman" w:eastAsia="Times New Roman"/>
                <w:sz w:val="24"/>
              </w:rPr>
              <w:t>Vplyv na verejné rozpočty je skôr neutrálny a nekvantifikovateľný; čiastočne ho vyváži nižší objem odpadu a nižšie náklady na jeho zneškodnenie. Sociálny vplyv a vplyv na životné prostredie sú pozitívne. Vplyv na podnikateľské prostredie je pozitívny, pretože sa zvýši právna istota a zmenší administratívna záťaž pri preukazovaní opatrení pred likvidáciou. Návrh nemá vplyv na informatizáciu spoločnosti, na služby verejnej správy pre občana ani na manželstvo, rodičovstvo a rodinu.</w:t>
              <w:br/>
            </w:r>
            <w:r>
              <w:rPr>
                <w:b w:val="off"/>
                <w:color w:val="000000"/>
                <w:rFonts w:ascii="Times New Roman" w:hAnsi="Times New Roman" w:cs="Times New Roman" w:eastAsia="Times New Roman"/>
                <w:sz w:val="24"/>
              </w:rPr>
              <w:t>Návrh je v súlade s Ústavou Slovenskej republiky, ústavnými zákonmi, medzinárodnými zmluvami, ktorými je Slovenská republika viazaná, a s právom Európskej únie. Nezakladá štátnu pomoc, keďže ide o všeobecné opatrenie dostupné všetkým daňovníkom za rovnakých podmienok.</w:t>
              <w:br/>
            </w:r>
            <w:r>
              <w:rPr>
                <w:b w:val="off"/>
                <w:color w:val="000000"/>
                <w:rFonts w:ascii="Times New Roman" w:hAnsi="Times New Roman" w:cs="Times New Roman" w:eastAsia="Times New Roman"/>
                <w:sz w:val="24"/>
              </w:rPr>
              <w:t>Návrh rozlišuje potraviny podľa toho, či ich po uplynutí lehoty možno ešte ďalej použiť. Potraviny s dátumom minimálnej trvanlivosti možno po jeho uplynutí za podmienok uvedených v Zákone o potravinách ďalej predávať alebo bezodplatne odovzdať, ak sú bezpečné. Ich likvidácia preto nie je nevyhnutná. Tento návrh ju vylučuje z daňových výdavkov bez ohľadu na to, či daňovník pred uplynutím dátumu znižoval cenu. Daňovým výdavkom pri týchto potravinách zostáva len ich bezodplatné odovzdanie podľa § 19 ods. 3 písm. v), takže daňovníci budú motivovaní nepredané potraviny darovať namiesto ich likvidácie.</w:t>
              <w:br/>
            </w:r>
            <w:r>
              <w:rPr>
                <w:b w:val="off"/>
                <w:color w:val="000000"/>
                <w:rFonts w:ascii="Times New Roman" w:hAnsi="Times New Roman" w:cs="Times New Roman" w:eastAsia="Times New Roman"/>
                <w:sz w:val="24"/>
              </w:rPr>
              <w:t>Potraviny s dátumom spotreby sa po jeho uplynutí považujú za nebezpečné (čl. 24 ods. 1 nariadenia (EÚ) č. 1169/2011) a nesmú sa uvádzať na trh ani darovať; ich likvidácia je zákonnou povinnosťou. Pri nich, pri liekoch a pri ostatnom tovare sa preto zachováva doterajšia podmienka postupného znižovania ceny.</w:t>
              <w:br/>
            </w:r>
            <w:r>
              <w:rPr>
                <w:b w:val="off"/>
                <w:color w:val="000000"/>
                <w:rFonts w:ascii="Times New Roman" w:hAnsi="Times New Roman" w:cs="Times New Roman" w:eastAsia="Times New Roman"/>
                <w:sz w:val="24"/>
              </w:rPr>
              <w:t>Rozšírenie daňových výdavkov pri bezodplatnom odovzdaní je čiastočne alebo úplne vyvážené vylúčením likvidácie potravín s dátumom minimálnej trvanlivosti z daňových výdavkov. Vplyv na verejné rozpočty sa preto odhaduje ako neutrálny až mierne pozitívny, nekvantifikovateľný. Vplyv na podnikateľské prostredie je zmiešaný: zvyšuje sa právna istota pri darovaní, no daňovníci, ktorí potraviny s dátumom minimálnej trvanlivosti likvidujú, nebudú môcť uplatniť náklady na ne ako daňový výdavok.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 (§ 21 ods. 2 písm. m) druhý bod)</w:t>
              <w:br/>
            </w:r>
            <w:r>
              <w:rPr>
                <w:b w:val="off"/>
                <w:color w:val="000000"/>
                <w:rFonts w:ascii="Times New Roman" w:hAnsi="Times New Roman" w:cs="Times New Roman" w:eastAsia="Times New Roman"/>
                <w:sz w:val="24"/>
              </w:rPr>
              <w:t>Druhý bod upravuje likvidáciu potravín s dátumom spotreby, liekov a ostatného tovaru. Potraviny s dátumom minimálnej trvanlivosti sa z neho vyčleňujú do nového tretieho bodu. Zachováva sa podmienka postupného znižovania ceny podľa doterajšieho znenia, ako nástroja pre sťaženie okamžitej likvidácie. Terminológia a režim liekov viazaných na lekársky predpis sú rovnaké ako v alternatíve A. Výnimka pre bezodplatné odovzdanie sa vypúšťa, pretože bezodplatné odovzdanie nie je likvidáciou a jeho daňový režim upravuje § 19 ods. 3 písm. v).</w:t>
              <w:br/>
            </w:r>
            <w:r>
              <w:rPr>
                <w:b w:val="off"/>
                <w:color w:val="000000"/>
                <w:rFonts w:ascii="Times New Roman" w:hAnsi="Times New Roman" w:cs="Times New Roman" w:eastAsia="Times New Roman"/>
                <w:sz w:val="24"/>
              </w:rPr>
              <w:t>K bodu 2 (§ 21 ods. 2 písm. m) nový tretí bod)</w:t>
              <w:br/>
            </w:r>
            <w:r>
              <w:rPr>
                <w:b w:val="off"/>
                <w:color w:val="000000"/>
                <w:rFonts w:ascii="Times New Roman" w:hAnsi="Times New Roman" w:cs="Times New Roman" w:eastAsia="Times New Roman"/>
                <w:sz w:val="24"/>
              </w:rPr>
              <w:t>Nový tretí bod vylučuje z daňových výdavkov likvidáciu potravín po uplynutí ich dátumu minimálnej trvanlivosti bez výnimky, teda aj vtedy, ak daňovník pred uplynutím dátumu postupne znižoval cenu. Bezodplatné odovzdanie týchto potravín, a to aj po uplynutí dátumu minimálnej trvanlivosti, nie je likvidáciou a je daňovým výdavkom podľa § 19 ods. 3 písm. v). Doterajší tretí bod sa označuje ako štvrtý bod.</w:t>
              <w:br/>
            </w:r>
            <w:r>
              <w:rPr>
                <w:b w:val="off"/>
                <w:color w:val="000000"/>
                <w:rFonts w:ascii="Times New Roman" w:hAnsi="Times New Roman" w:cs="Times New Roman" w:eastAsia="Times New Roman"/>
                <w:sz w:val="24"/>
              </w:rPr>
              <w:t>K bodu 3 (§ 21 ods. 2 písm. m) štvrtý bod)</w:t>
              <w:br/>
            </w:r>
            <w:r>
              <w:rPr>
                <w:b w:val="off"/>
                <w:color w:val="000000"/>
                <w:rFonts w:ascii="Times New Roman" w:hAnsi="Times New Roman" w:cs="Times New Roman" w:eastAsia="Times New Roman"/>
                <w:sz w:val="24"/>
              </w:rPr>
              <w:t>Pojmy v štvrtom bode sa zosúlaďujú s druhým a tretím bodom. Druhý a tretí bod sa tak vzťahujú na zásoby tovaru so stanoveným dátumom, časom alebo dobou a štvrtý bod na zásoby tovaru bez nich, pričom sa navzájom neprekrývajú.</w:t>
              <w:br/>
            </w:r>
            <w:r>
              <w:rPr>
                <w:b w:val="off"/>
                <w:color w:val="000000"/>
                <w:rFonts w:ascii="Times New Roman" w:hAnsi="Times New Roman" w:cs="Times New Roman" w:eastAsia="Times New Roman"/>
                <w:sz w:val="24"/>
              </w:rPr>
              <w:t>Štvrtý bod sa vzťahuje na každé vyradenie tovaru bez stanovenej trvanlivosti, teda aj na bezodplatné odovzdanie, pri ktorom daňovník nikdy nepreukáže príjem z predaja. Výnimka pre bezodplatné odovzdanie preto zostáva, nahrádza sa však odkazom na § 19 ods. 3 písm. v).</w:t>
              <w:br/>
            </w:r>
            <w:r>
              <w:rPr>
                <w:b w:val="off"/>
                <w:color w:val="000000"/>
                <w:rFonts w:ascii="Times New Roman" w:hAnsi="Times New Roman" w:cs="Times New Roman" w:eastAsia="Times New Roman"/>
                <w:sz w:val="24"/>
              </w:rPr>
              <w:t>K bodu 4 (prechodné ustanovenie)</w:t>
              <w:br/>
            </w:r>
            <w:r>
              <w:rPr>
                <w:b w:val="off"/>
                <w:color w:val="000000"/>
                <w:rFonts w:ascii="Times New Roman" w:hAnsi="Times New Roman" w:cs="Times New Roman" w:eastAsia="Times New Roman"/>
                <w:sz w:val="24"/>
              </w:rPr>
              <w:t>Nové znenie sa prvýkrát použije za zdaňovacie obdobie, ktoré sa začína po nadobudnutí účinnosti zákona, aby sa pravidlá nemenili počas plynúceho zdaňovacieho obdobia.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 § 19 ods. 3</w:t>
              <w:br/>
            </w:r>
            <w:r>
              <w:rPr>
                <w:b w:val="off"/>
                <w:color w:val="000000"/>
                <w:rFonts w:ascii="Times New Roman" w:hAnsi="Times New Roman" w:cs="Times New Roman" w:eastAsia="Times New Roman"/>
                <w:sz w:val="24"/>
              </w:rPr>
              <w:t>BOD 1. § 19 ods. 3 sa dopĺňa písmenom v), ktoré znie:</w:t>
              <w:br/>
            </w:r>
            <w:r>
              <w:rPr>
                <w:b w:val="off"/>
                <w:color w:val="000000"/>
                <w:rFonts w:ascii="Times New Roman" w:hAnsi="Times New Roman" w:cs="Times New Roman" w:eastAsia="Times New Roman"/>
                <w:sz w:val="24"/>
              </w:rPr>
              <w:t>„v) výdavky (náklady) vo výške obstarávacej ceny zásob tovaru a materiálu a vo výške vlastných nákladov zásob vlastných výrobkov105ab) bezodplatne odovzdaných daňovníkovi podľa § 12 ods. 3, ktorého predmetom činnosti je účel vymedzený v § 50 ods. 5, alebo registrovanému sociálnemu podniku,105aa) ktorého predmetom činnosti je účel vymedzený v § 50 ods. 5 písm. a), c), e) a i), ak ide o</w:t>
              <w:br/>
            </w:r>
            <w:r>
              <w:rPr>
                <w:b w:val="off"/>
                <w:color w:val="000000"/>
                <w:rFonts w:ascii="Times New Roman" w:hAnsi="Times New Roman" w:cs="Times New Roman" w:eastAsia="Times New Roman"/>
                <w:sz w:val="24"/>
              </w:rPr>
              <w:t>-1. potraviny vrátane potravín, pri ktorých sa nevyžaduje uvádzať dátum minimálnej trvanlivosti ani dátum spotreby,105ac)</w:t>
              <w:br/>
            </w:r>
            <w:r>
              <w:rPr>
                <w:b w:val="off"/>
                <w:color w:val="000000"/>
                <w:rFonts w:ascii="Times New Roman" w:hAnsi="Times New Roman" w:cs="Times New Roman" w:eastAsia="Times New Roman"/>
                <w:sz w:val="24"/>
              </w:rPr>
              <w:t>-2. lieky, ak ich bezodplatné odovzdanie umožňuje osobitný predpis,105ad)</w:t>
              <w:br/>
            </w:r>
            <w:r>
              <w:rPr>
                <w:b w:val="off"/>
                <w:color w:val="000000"/>
                <w:rFonts w:ascii="Times New Roman" w:hAnsi="Times New Roman" w:cs="Times New Roman" w:eastAsia="Times New Roman"/>
                <w:sz w:val="24"/>
              </w:rPr>
              <w:t>-3. iné zásoby, ktoré daňovník vyradil z dôvodu blížiaceho sa uplynutia doby použiteľnosti alebo z dôvodu, že ich nemožno predať za obvyklých podmienok, najmä pre poškodenie obalu, chybné označenie alebo ukončenie ich predaja.“</w:t>
              <w:br/>
            </w:r>
            <w:r>
              <w:rPr>
                <w:b w:val="off"/>
                <w:color w:val="000000"/>
                <w:rFonts w:ascii="Times New Roman" w:hAnsi="Times New Roman" w:cs="Times New Roman" w:eastAsia="Times New Roman"/>
                <w:sz w:val="24"/>
              </w:rPr>
              <w:t>Poznámky pod čiarou k odkazom 105ab až 105ad znejú:</w:t>
              <w:br/>
            </w:r>
            <w:r>
              <w:rPr>
                <w:b w:val="off"/>
                <w:color w:val="000000"/>
                <w:rFonts w:ascii="Times New Roman" w:hAnsi="Times New Roman" w:cs="Times New Roman" w:eastAsia="Times New Roman"/>
                <w:sz w:val="24"/>
              </w:rPr>
              <w:t>„105ab) § 25 ods. 1 zákona č. 431/2002 Z. z. o účtovníctve v znení neskorších predpisov.</w:t>
              <w:br/>
            </w:r>
            <w:r>
              <w:rPr>
                <w:b w:val="off"/>
                <w:color w:val="000000"/>
                <w:rFonts w:ascii="Times New Roman" w:hAnsi="Times New Roman" w:cs="Times New Roman" w:eastAsia="Times New Roman"/>
                <w:sz w:val="24"/>
              </w:rPr>
              <w:t>105ac) Príloha X bod 1 písm. d) nariadenia Európskeho parlamentu a Rady (EÚ) č. 1169/2011 z 25. októbra 2011 o poskytovaní informácií o potravinách spotrebiteľom, o zmene a doplnení nariadení Európskeho parlamentu a Rady (ES) č. 1924/2006 a (ES) č. 1925/2006 a o zrušení smernice Komisie 87/250/EHS, smernice Rady 90/496/EHS, smernice Komisie 1999/10/ES, smernice Európskeho parlamentu a Rady 2000/13/ES, smerníc Komisie 2002/67/ES a 2008/5/ES a nariadenia Komisie (ES) č. 608/2004 (Ú. v. EÚ L 304, 22. 11. 2011) v platnom znení.</w:t>
              <w:br/>
            </w:r>
            <w:r>
              <w:rPr>
                <w:b w:val="off"/>
                <w:color w:val="000000"/>
                <w:rFonts w:ascii="Times New Roman" w:hAnsi="Times New Roman" w:cs="Times New Roman" w:eastAsia="Times New Roman"/>
                <w:sz w:val="24"/>
              </w:rPr>
              <w:t>105ad) Zákon č. 362/2011 Z. z. o liekoch a zdravotníckych pomôckach a o zmene a doplnení niektorých zákonov v znení neskorších predpisov.“</w:t>
              <w:br/>
            </w:r>
            <w:r>
              <w:rPr>
                <w:b w:val="off"/>
                <w:color w:val="000000"/>
                <w:rFonts w:ascii="Times New Roman" w:hAnsi="Times New Roman" w:cs="Times New Roman" w:eastAsia="Times New Roman"/>
                <w:sz w:val="24"/>
              </w:rPr>
              <w:t>BOD 2. Za § 52zzzl sa vkladá § 52zzzm, ktorý vrátane nadpisu znie:</w:t>
              <w:br/>
            </w:r>
            <w:r>
              <w:rPr>
                <w:b w:val="off"/>
                <w:color w:val="000000"/>
                <w:rFonts w:ascii="Times New Roman" w:hAnsi="Times New Roman" w:cs="Times New Roman" w:eastAsia="Times New Roman"/>
                <w:sz w:val="24"/>
              </w:rPr>
              <w:t>„§ 52zzzm</w:t>
              <w:br/>
            </w:r>
            <w:r>
              <w:rPr>
                <w:b w:val="off"/>
                <w:color w:val="000000"/>
                <w:rFonts w:ascii="Times New Roman" w:hAnsi="Times New Roman" w:cs="Times New Roman" w:eastAsia="Times New Roman"/>
                <w:sz w:val="24"/>
              </w:rPr>
              <w:t>Prechodné ustanovenie k úpravám účinným od 1. januára 2027</w:t>
              <w:br/>
            </w:r>
            <w:r>
              <w:rPr>
                <w:b w:val="off"/>
                <w:color w:val="000000"/>
                <w:rFonts w:ascii="Times New Roman" w:hAnsi="Times New Roman" w:cs="Times New Roman" w:eastAsia="Times New Roman"/>
                <w:sz w:val="24"/>
              </w:rPr>
              <w:t>Ustanovenie § 19 ods. 3 písm. v) v znení účinnom od 1. januára 2027 sa prvýkrát použijú pri podaní daňového priznania za zdaňovacie obdobie, ktoré sa začína po 31. decembri 2026.“</w:t>
              <w:br/>
            </w:r>
            <w:r>
              <w:rPr>
                <w:b w:val="off"/>
                <w:color w:val="000000"/>
                <w:rFonts w:ascii="Times New Roman" w:hAnsi="Times New Roman" w:cs="Times New Roman" w:eastAsia="Times New Roman"/>
                <w:sz w:val="24"/>
              </w:rPr>
              <w:t>Účinnosť od 1. januára 2027</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má predchádzať plytvaniu potravinami a inými použiteľnými zásobami. Zakladá preto výslovné právo uplatniť ako daňový výdavok náklady na zásoby bezodplatne odovzdané občianskemu združeniu Potravinová banka Slovenska, neziskovým organizáciám a registrovaným sociálnym podnikom s verejnoprospešným účelom. Slovenská republika tým prispieva k plneniu záväzných cieľov smernice Európskeho parlamentu a Rady (EÚ) 2025/1892, ktorou sa mení smernica 2008/98/ES o odpade. Smernica ukladá členským štátom do 31. decembra 2030 znížiť potravinový odpad oproti ročnému priemeru rokov 2021 až 2023 v celom potravinovom-dodávateľskom reťazci, pričom ukladá nasledujúce právne záväzné ciele:</w:t>
              <w:br/>
            </w:r>
            <w:r>
              <w:rPr>
                <w:b w:val="off"/>
                <w:color w:val="000000"/>
                <w:rFonts w:ascii="Times New Roman" w:hAnsi="Times New Roman" w:cs="Times New Roman" w:eastAsia="Times New Roman"/>
                <w:sz w:val="24"/>
              </w:rPr>
              <w:t>- znížiť potravinový odpad o 10 % pri spracovaní a výrobe potravín,</w:t>
              <w:br/>
            </w:r>
            <w:r>
              <w:rPr>
                <w:b w:val="off"/>
                <w:color w:val="000000"/>
                <w:rFonts w:ascii="Times New Roman" w:hAnsi="Times New Roman" w:cs="Times New Roman" w:eastAsia="Times New Roman"/>
                <w:sz w:val="24"/>
              </w:rPr>
              <w:t>- znížiť potravinový odpad o 30 % na obyvateľa v maloobchode, reštauráciách, stravovacích službách a domácnostiach.</w:t>
              <w:br/>
            </w:r>
            <w:r>
              <w:rPr>
                <w:b w:val="off"/>
                <w:color w:val="000000"/>
                <w:rFonts w:ascii="Times New Roman" w:hAnsi="Times New Roman" w:cs="Times New Roman" w:eastAsia="Times New Roman"/>
                <w:sz w:val="24"/>
              </w:rPr>
              <w:t xml:space="preserve">Členské štáty majú zároveň prijať potrebné a vhodné opatrenia, aby na vnútroštátnej úrovni tieto ciele zníženia množstva potravinového odpadu dosiahli. Medzi účinné opatrenia bude určite patriť aj tento návrh úpravy Zákona o dani z príjmov. V tejto oblasti je možné dosiahnuť aj vyššiu účinnosť, avšak v záujme efektívneho nastavenia systému redistribúcie prebytočných potravín, motivácie a spolupráce relevantných podnikateľských subjektov nie je aktuálne na ich aplikáciu vhodný čas. </w:t>
              <w:br/>
            </w:r>
            <w:r>
              <w:rPr>
                <w:b w:val="off"/>
                <w:color w:val="000000"/>
                <w:rFonts w:ascii="Times New Roman" w:hAnsi="Times New Roman" w:cs="Times New Roman" w:eastAsia="Times New Roman"/>
                <w:sz w:val="24"/>
              </w:rPr>
              <w:t>Smernica sa má transponovať do 17. júna 2027. Návrh nadväzuje aj na cieľ udržateľného rozvoja OSN 12.3.</w:t>
              <w:br/>
            </w:r>
            <w:r>
              <w:rPr>
                <w:b w:val="off"/>
                <w:color w:val="000000"/>
                <w:rFonts w:ascii="Times New Roman" w:hAnsi="Times New Roman" w:cs="Times New Roman" w:eastAsia="Times New Roman"/>
                <w:sz w:val="24"/>
              </w:rPr>
              <w:t>Súčasné znenie má tieto nedostatky:</w:t>
              <w:br/>
            </w:r>
            <w:r>
              <w:rPr>
                <w:b w:val="off"/>
                <w:color w:val="000000"/>
                <w:rFonts w:ascii="Times New Roman" w:hAnsi="Times New Roman" w:cs="Times New Roman" w:eastAsia="Times New Roman"/>
                <w:sz w:val="24"/>
              </w:rPr>
              <w:t>- Bezodplatné odovzdanie potravín je upravené len ako výnimka v § 21 ods. 2, ktorý vymedzuje výdavky, ktoré nie sú daňovými výdavkami. Výnimka z tohto zoznamu sama o sebe nezakladá daňový výdavok; ten musí spĺňať aj všeobecnú podmienku podľa § 2 písm. i), čo je pri bezodplatnom odovzdaní sporné. Daňovníci preto nemajú právnu istotu.</w:t>
              <w:br/>
            </w:r>
            <w:r>
              <w:rPr>
                <w:b w:val="off"/>
                <w:color w:val="000000"/>
                <w:rFonts w:ascii="Times New Roman" w:hAnsi="Times New Roman" w:cs="Times New Roman" w:eastAsia="Times New Roman"/>
                <w:sz w:val="24"/>
              </w:rPr>
              <w:t>- Výnimka sa vzťahuje len na zásoby tovaru. Podľa stanoviska Finančnej správy preto výrobcovia potravín a prevádzkovatelia stravovacích zariadení nemôžu uplatniť náklady na darované vlastné výrobky ako daňový výdavok. Výrobcom sa tak oplatí skôr potraviny zlikvidovať ako darovať.</w:t>
              <w:br/>
            </w:r>
            <w:r>
              <w:rPr>
                <w:b w:val="off"/>
                <w:color w:val="000000"/>
                <w:rFonts w:ascii="Times New Roman" w:hAnsi="Times New Roman" w:cs="Times New Roman" w:eastAsia="Times New Roman"/>
                <w:sz w:val="24"/>
              </w:rPr>
              <w:t>- Výnimka sa vzťahuje len na potraviny, nie na lieky ani na iný nepredajný, ale použiteľný tovar.</w:t>
              <w:br/>
            </w:r>
            <w:r>
              <w:rPr>
                <w:b w:val="off"/>
                <w:color w:val="000000"/>
                <w:rFonts w:ascii="Times New Roman" w:hAnsi="Times New Roman" w:cs="Times New Roman" w:eastAsia="Times New Roman"/>
                <w:sz w:val="24"/>
              </w:rPr>
              <w:t>- Z formulácie výnimky pre lieky viazané na lekársky predpis nie je jasné, či sa týka likvidácie alebo bezodplatného odovzdania.</w:t>
              <w:br/>
            </w:r>
            <w:r>
              <w:rPr>
                <w:b w:val="off"/>
                <w:color w:val="000000"/>
                <w:rFonts w:ascii="Times New Roman" w:hAnsi="Times New Roman" w:cs="Times New Roman" w:eastAsia="Times New Roman"/>
                <w:sz w:val="24"/>
              </w:rPr>
              <w:t>Vplyv na verejné rozpočty je skôr neutrálny a nekvantifikovateľný; čiastočne ho vyváži nižší objem odpadu a nižšie náklady na jeho zneškodnenie. Sociálny vplyv a vplyv na životné prostredie sú pozitívne. Vplyv na podnikateľské prostredie je pozitívny, pretože sa zvýši právna istota a zmenší administratívna záťaž pri preukazovaní opatrení pred likvidáciou. Návrh nemá vplyv na informatizáciu spoločnosti, na služby verejnej správy pre občana ani na manželstvo, rodičovstvo a rodinu.</w:t>
              <w:br/>
            </w:r>
            <w:r>
              <w:rPr>
                <w:b w:val="off"/>
                <w:color w:val="000000"/>
                <w:rFonts w:ascii="Times New Roman" w:hAnsi="Times New Roman" w:cs="Times New Roman" w:eastAsia="Times New Roman"/>
                <w:sz w:val="24"/>
              </w:rPr>
              <w:t>Návrh je v súlade s Ústavou Slovenskej republiky, ústavnými zákonmi, medzinárodnými zmluvami, ktorými je Slovenská republika viazaná, a s právom Európskej únie. Nezakladá štátnu pomoc, keďže ide o všeobecné opatrenie dostupné všetkým daňovníkom za rovnakých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 (§ 19 ods. 3 písm. v)</w:t>
              <w:br/>
            </w:r>
            <w:r>
              <w:rPr>
                <w:b w:val="off"/>
                <w:color w:val="000000"/>
                <w:rFonts w:ascii="Times New Roman" w:hAnsi="Times New Roman" w:cs="Times New Roman" w:eastAsia="Times New Roman"/>
                <w:sz w:val="24"/>
              </w:rPr>
              <w:t>Bezodplatné odovzdanie zásob oprávneným príjemcom sa upravuje ako výslovný daňový výdavok v § 19 ods. 3. Daňovník tak môže náklady na odovzdané zásoby uplatniť bez ohľadu na to, či spĺňajú všeobecnú podmienku podľa § 2 písm. i). Okruh príjemcov sa nemení.</w:t>
              <w:br/>
            </w:r>
            <w:r>
              <w:rPr>
                <w:b w:val="off"/>
                <w:color w:val="000000"/>
                <w:rFonts w:ascii="Times New Roman" w:hAnsi="Times New Roman" w:cs="Times New Roman" w:eastAsia="Times New Roman"/>
                <w:sz w:val="24"/>
              </w:rPr>
              <w:t>Ustanovenie sa vzťahuje na zásoby tovaru a materiálu v obstarávacej cene a na zásoby vlastných výrobkov vo vlastných nákladoch podľa § 25 ods. 1 zákona o účtovníctve. Výrobcovia potravín a prevádzkovatelia stravovacích zariadení tak môžu uplatniť aj náklady na darované vlastné výrobky a potravinové suroviny.</w:t>
              <w:br/>
            </w:r>
            <w:r>
              <w:rPr>
                <w:b w:val="off"/>
                <w:color w:val="000000"/>
                <w:rFonts w:ascii="Times New Roman" w:hAnsi="Times New Roman" w:cs="Times New Roman" w:eastAsia="Times New Roman"/>
                <w:sz w:val="24"/>
              </w:rPr>
              <w:t>Daňovým výdavkom je bezodplatné odovzdanie týchto zásob:</w:t>
              <w:br/>
            </w:r>
            <w:r>
              <w:rPr>
                <w:b w:val="off"/>
                <w:color w:val="000000"/>
                <w:rFonts w:ascii="Times New Roman" w:hAnsi="Times New Roman" w:cs="Times New Roman" w:eastAsia="Times New Roman"/>
                <w:sz w:val="24"/>
              </w:rPr>
              <w:t>Potraviny bez ďalších podmienok, vrátane potravín, pri ktorých sa podľa prílohy X nariadenia (EÚ) č. 1169/2011 dátum minimálnej trvanlivosti ani dátum spotreby nevyžaduje (napr. cukor, soľ, čerstvé ovocie a zelenina, pekárske výrobky určené na spotrebu do 24 hodín). Ustanovenie nie je naviazané na čas odovzdania, vzťahuje sa preto aj na potraviny po uplynutí dátumu minimálnej trvanlivosti, ak ich predpisy o potravinách dovoľujú ešte odovzdať.</w:t>
              <w:br/>
            </w:r>
            <w:r>
              <w:rPr>
                <w:b w:val="off"/>
                <w:color w:val="000000"/>
                <w:rFonts w:ascii="Times New Roman" w:hAnsi="Times New Roman" w:cs="Times New Roman" w:eastAsia="Times New Roman"/>
                <w:sz w:val="24"/>
              </w:rPr>
              <w:t>Lieky, ak ich bezodplatné odovzdanie umožňuje zákon o liekoch.</w:t>
              <w:br/>
            </w:r>
            <w:r>
              <w:rPr>
                <w:b w:val="off"/>
                <w:color w:val="000000"/>
                <w:rFonts w:ascii="Times New Roman" w:hAnsi="Times New Roman" w:cs="Times New Roman" w:eastAsia="Times New Roman"/>
                <w:sz w:val="24"/>
              </w:rPr>
              <w:t>Iné zásoby (napr. drogériový a hygienický tovar) len vtedy, ak ich daňovník vyradil, pretože sa blíži koniec ich použiteľnosti alebo ich nemožno predať za obvyklých podmienok. Táto podmienka má zabezpečiť, aby sa ustanovenie týkalo zásob, ktoré by inak skončili ako odpad, a nevytváralo všeobecný daňový výdavok na dary.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(prechodné ustanovenie)</w:t>
              <w:br/>
            </w:r>
            <w:r>
              <w:rPr>
                <w:b w:val="off"/>
                <w:color w:val="000000"/>
                <w:rFonts w:ascii="Times New Roman" w:hAnsi="Times New Roman" w:cs="Times New Roman" w:eastAsia="Times New Roman"/>
                <w:sz w:val="24"/>
              </w:rPr>
              <w:t>Nové znenie sa prvýkrát použije za zdaňovacie obdobie, ktoré sa začína po nadobudnutí účinnosti zákona, aby sa pravidlá nemenili počas plynúceho zdaňovacieho obdobia.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V podnete uviesť správne novelizačné zákony k zákonu č. 350/1996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uznesenia</w:t>
              <w:br/>
            </w:r>
            <w:r>
              <w:rPr>
                <w:b w:val="off"/>
                <w:color w:val="000000"/>
                <w:rFonts w:ascii="Times New Roman" w:hAnsi="Times New Roman" w:cs="Times New Roman" w:eastAsia="Times New Roman"/>
                <w:sz w:val="24"/>
              </w:rPr>
              <w:t>Zjednotiť typ písma.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Zjednotiť mená a počet poslancov s ostatnými dokumentmi.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