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51DB" w14:textId="25564E13" w:rsidR="00F32528" w:rsidRDefault="00707DE2" w:rsidP="00F32528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</w:t>
      </w:r>
      <w:r w:rsidR="00F42457">
        <w:rPr>
          <w:b/>
          <w:caps/>
          <w:color w:val="000000"/>
          <w:spacing w:val="30"/>
        </w:rPr>
        <w:br/>
      </w:r>
      <w:r>
        <w:rPr>
          <w:b/>
          <w:caps/>
          <w:color w:val="000000"/>
          <w:spacing w:val="30"/>
        </w:rPr>
        <w:t>právnych Predpisov</w:t>
      </w:r>
    </w:p>
    <w:p w14:paraId="16C2AAD7" w14:textId="77777777" w:rsidR="00707DE2" w:rsidRDefault="00707DE2" w:rsidP="00C43C66">
      <w:pPr>
        <w:widowControl/>
        <w:rPr>
          <w:color w:val="000000"/>
          <w:lang w:val="en-US"/>
        </w:rPr>
      </w:pPr>
    </w:p>
    <w:p w14:paraId="4520A4E4" w14:textId="77777777" w:rsidR="00707DE2" w:rsidRDefault="00707DE2" w:rsidP="00707DE2">
      <w:pPr>
        <w:widowControl/>
        <w:jc w:val="center"/>
        <w:rPr>
          <w:color w:val="000000"/>
          <w:lang w:val="en-US"/>
        </w:rPr>
      </w:pPr>
    </w:p>
    <w:p w14:paraId="10628DCE" w14:textId="12D88043" w:rsidR="00707DE2" w:rsidRDefault="00707DE2" w:rsidP="00F42457">
      <w:pPr>
        <w:widowControl/>
        <w:ind w:firstLine="720"/>
        <w:jc w:val="both"/>
      </w:pPr>
      <w:r>
        <w:t xml:space="preserve">Vzhľadom na skutočnosť, že </w:t>
      </w:r>
      <w:r w:rsidR="003F0E52">
        <w:t>n</w:t>
      </w:r>
      <w:r w:rsidR="00420C52" w:rsidRPr="00420C52">
        <w:t xml:space="preserve">ávrh </w:t>
      </w:r>
      <w:r w:rsidR="00F42457" w:rsidRPr="00F42457">
        <w:t>poslancov Národnej rady Slovenskej republiky Miroslava ČELLÁRA</w:t>
      </w:r>
      <w:r w:rsidR="003F0E52">
        <w:t>,</w:t>
      </w:r>
      <w:r w:rsidR="00F42457" w:rsidRPr="00F42457">
        <w:t xml:space="preserve"> Richarda ELIÁŠA a Štefana GAŠPAROVIČA na vydanie zákona, ktorým sa mení zákon č. 180/2014 Z. z. o podmienkach výkonu volebného práva a o zmene a</w:t>
      </w:r>
      <w:r w:rsidR="00F42457">
        <w:t> </w:t>
      </w:r>
      <w:r w:rsidR="00F42457" w:rsidRPr="00F42457">
        <w:t>doplnení niektorých zákonov v znení neskorších predpisov (tlač 1441)</w:t>
      </w:r>
      <w:r w:rsidR="00F42457">
        <w:t xml:space="preserve"> </w:t>
      </w:r>
      <w:r w:rsidRPr="00C43C66">
        <w:t>je návrhom poslancov p</w:t>
      </w:r>
      <w:r>
        <w:t>odľa § 67 ods. 1 a uplatňuje sa postup podľa § 70 ods. 2 zákona Národnej rady Slovenskej republiky č. 350/1996 Z. z. o rokovacom poriadku Národnej rady Slovenskej republiky v znení neskorších predpisov, verejnosť nebola o jeho tvorbe informovaná prostredníctvom predbežnej informácie na portáli Slov-Lex.</w:t>
      </w:r>
    </w:p>
    <w:p w14:paraId="2FE6DC8C" w14:textId="77777777" w:rsidR="00707DE2" w:rsidRDefault="00707DE2" w:rsidP="00707DE2">
      <w:pPr>
        <w:widowControl/>
        <w:ind w:firstLine="720"/>
        <w:jc w:val="both"/>
      </w:pPr>
    </w:p>
    <w:p w14:paraId="46A7AFFD" w14:textId="77777777" w:rsidR="00707DE2" w:rsidRDefault="00707DE2" w:rsidP="00707DE2"/>
    <w:p w14:paraId="2A17618A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E6A"/>
    <w:rsid w:val="003F0E52"/>
    <w:rsid w:val="00420C52"/>
    <w:rsid w:val="00707DE2"/>
    <w:rsid w:val="00841E6A"/>
    <w:rsid w:val="00C43C66"/>
    <w:rsid w:val="00DC39D6"/>
    <w:rsid w:val="00F32528"/>
    <w:rsid w:val="00F42457"/>
    <w:rsid w:val="00F95D3B"/>
    <w:rsid w:val="00FC5C0F"/>
    <w:rsid w:val="00FE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50A8D"/>
  <w15:chartTrackingRefBased/>
  <w15:docId w15:val="{DBE3AE2F-67F6-491B-ABFB-798BB82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7DE2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596</Characters>
  <Application>Microsoft Office Word</Application>
  <DocSecurity>0</DocSecurity>
  <Lines>4</Lines>
  <Paragraphs>1</Paragraphs>
  <ScaleCrop>false</ScaleCrop>
  <Company>MVSR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Veronika Bušová</cp:lastModifiedBy>
  <cp:revision>9</cp:revision>
  <dcterms:created xsi:type="dcterms:W3CDTF">2025-09-29T08:30:00Z</dcterms:created>
  <dcterms:modified xsi:type="dcterms:W3CDTF">2026-10-08T10:24:00Z</dcterms:modified>
</cp:coreProperties>
</file>