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52167" w14:textId="77777777" w:rsidR="00E72244" w:rsidRPr="00E72244" w:rsidRDefault="00E72244" w:rsidP="00E7224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72244">
        <w:rPr>
          <w:rFonts w:ascii="Times New Roman" w:hAnsi="Times New Roman"/>
          <w:b/>
          <w:color w:val="000000"/>
          <w:sz w:val="24"/>
          <w:szCs w:val="24"/>
        </w:rPr>
        <w:t>PREDBEŽNÁ INFORMÁCIA</w:t>
      </w:r>
    </w:p>
    <w:p w14:paraId="3CDF21C4" w14:textId="77777777" w:rsidR="00E72244" w:rsidRPr="00E72244" w:rsidRDefault="00E72244" w:rsidP="00E7224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72244">
        <w:rPr>
          <w:rFonts w:ascii="Times New Roman" w:hAnsi="Times New Roman"/>
          <w:b/>
          <w:color w:val="000000"/>
          <w:sz w:val="24"/>
          <w:szCs w:val="24"/>
        </w:rPr>
        <w:t>(podľa §  9 zákona č.  400/2015 Z. z. o tvorbe právnych predpisov</w:t>
      </w:r>
    </w:p>
    <w:p w14:paraId="571F42A1" w14:textId="77777777" w:rsidR="00E72244" w:rsidRPr="00E72244" w:rsidRDefault="00E72244" w:rsidP="00E7224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72244">
        <w:rPr>
          <w:rFonts w:ascii="Times New Roman" w:hAnsi="Times New Roman"/>
          <w:b/>
          <w:color w:val="000000"/>
          <w:sz w:val="24"/>
          <w:szCs w:val="24"/>
        </w:rPr>
        <w:t xml:space="preserve"> a o Zbierke zákonov Slovenskej republiky a o zmene a doplnení niektorých zákonov)</w:t>
      </w:r>
    </w:p>
    <w:p w14:paraId="654C0B67" w14:textId="77777777" w:rsidR="00E72244" w:rsidRPr="00E72244" w:rsidRDefault="00E72244" w:rsidP="00E7224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15E645B" w14:textId="77777777" w:rsidR="00E72244" w:rsidRDefault="00E72244" w:rsidP="00E72244">
      <w:pPr>
        <w:pStyle w:val="Odsekzoznamu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72244">
        <w:rPr>
          <w:rFonts w:ascii="Times New Roman" w:hAnsi="Times New Roman"/>
          <w:b/>
          <w:sz w:val="24"/>
          <w:szCs w:val="24"/>
        </w:rPr>
        <w:t>Pripravovaný právny predpis</w:t>
      </w:r>
    </w:p>
    <w:p w14:paraId="0D3CCD28" w14:textId="0BA8DEE0" w:rsidR="00E72244" w:rsidRPr="00F81D34" w:rsidRDefault="00B92DB0" w:rsidP="00E7224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Novela</w:t>
      </w:r>
      <w:r w:rsidR="00E72244" w:rsidRPr="00D52684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vyhlášky Ministerstva zdravotníctva Slovenskej republiky</w:t>
      </w:r>
      <w:r w:rsidR="00E72244" w:rsidRPr="00D52684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sk-SK"/>
        </w:rPr>
        <w:t>č. 62</w:t>
      </w:r>
      <w:r w:rsidR="00F81D34" w:rsidRPr="00D52684">
        <w:rPr>
          <w:rFonts w:ascii="Times New Roman" w:eastAsia="Times New Roman" w:hAnsi="Times New Roman"/>
          <w:sz w:val="24"/>
          <w:szCs w:val="24"/>
          <w:lang w:eastAsia="sk-SK"/>
        </w:rPr>
        <w:t>/</w:t>
      </w:r>
      <w:r w:rsidR="00E72244" w:rsidRPr="00D52684">
        <w:rPr>
          <w:rFonts w:ascii="Times New Roman" w:eastAsia="Times New Roman" w:hAnsi="Times New Roman"/>
          <w:sz w:val="24"/>
          <w:szCs w:val="24"/>
          <w:lang w:eastAsia="sk-SK"/>
        </w:rPr>
        <w:t>202</w:t>
      </w:r>
      <w:r w:rsidR="00CF2F01">
        <w:rPr>
          <w:rFonts w:ascii="Times New Roman" w:eastAsia="Times New Roman" w:hAnsi="Times New Roman"/>
          <w:sz w:val="24"/>
          <w:szCs w:val="24"/>
          <w:lang w:eastAsia="sk-SK"/>
        </w:rPr>
        <w:t>5</w:t>
      </w:r>
      <w:r w:rsidR="00E72244" w:rsidRPr="00D52684">
        <w:rPr>
          <w:rFonts w:ascii="Times New Roman" w:eastAsia="Times New Roman" w:hAnsi="Times New Roman"/>
          <w:sz w:val="24"/>
          <w:szCs w:val="24"/>
          <w:lang w:eastAsia="sk-SK"/>
        </w:rPr>
        <w:t>,</w:t>
      </w:r>
      <w:r w:rsidR="00E72244" w:rsidRPr="00F81D34">
        <w:rPr>
          <w:rFonts w:ascii="Times New Roman" w:eastAsia="Times New Roman" w:hAnsi="Times New Roman"/>
          <w:sz w:val="24"/>
          <w:szCs w:val="24"/>
          <w:lang w:eastAsia="sk-SK"/>
        </w:rPr>
        <w:t xml:space="preserve"> </w:t>
      </w:r>
      <w:r w:rsidR="00CF2F01" w:rsidRPr="00CF2F01">
        <w:rPr>
          <w:rFonts w:ascii="Times New Roman" w:eastAsia="Times New Roman" w:hAnsi="Times New Roman"/>
          <w:sz w:val="24"/>
          <w:szCs w:val="24"/>
          <w:lang w:eastAsia="sk-SK"/>
        </w:rPr>
        <w:t>ktor</w:t>
      </w:r>
      <w:r w:rsidR="00CF2F01">
        <w:rPr>
          <w:rFonts w:ascii="Times New Roman" w:eastAsia="Times New Roman" w:hAnsi="Times New Roman"/>
          <w:sz w:val="24"/>
          <w:szCs w:val="24"/>
          <w:lang w:eastAsia="sk-SK"/>
        </w:rPr>
        <w:t xml:space="preserve">á </w:t>
      </w:r>
      <w:r w:rsidR="00CF2F01" w:rsidRPr="00CF2F01">
        <w:rPr>
          <w:rFonts w:ascii="Times New Roman" w:eastAsia="Times New Roman" w:hAnsi="Times New Roman"/>
          <w:sz w:val="24"/>
          <w:szCs w:val="24"/>
          <w:lang w:eastAsia="sk-SK"/>
        </w:rPr>
        <w:t>definuj</w:t>
      </w:r>
      <w:r w:rsidR="00CF2F01">
        <w:rPr>
          <w:rFonts w:ascii="Times New Roman" w:eastAsia="Times New Roman" w:hAnsi="Times New Roman"/>
          <w:sz w:val="24"/>
          <w:szCs w:val="24"/>
          <w:lang w:eastAsia="sk-SK"/>
        </w:rPr>
        <w:t>e</w:t>
      </w:r>
      <w:r w:rsidR="00CF2F01" w:rsidRPr="00CF2F01">
        <w:rPr>
          <w:rFonts w:ascii="Times New Roman" w:eastAsia="Times New Roman" w:hAnsi="Times New Roman"/>
          <w:sz w:val="24"/>
          <w:szCs w:val="24"/>
          <w:lang w:eastAsia="sk-SK"/>
        </w:rPr>
        <w:t xml:space="preserve"> podmienky úhra</w:t>
      </w:r>
      <w:r w:rsidR="00CF2F01">
        <w:rPr>
          <w:rFonts w:ascii="Times New Roman" w:eastAsia="Times New Roman" w:hAnsi="Times New Roman"/>
          <w:sz w:val="24"/>
          <w:szCs w:val="24"/>
          <w:lang w:eastAsia="sk-SK"/>
        </w:rPr>
        <w:t>dy</w:t>
      </w:r>
      <w:r w:rsidR="00CF2F01" w:rsidRPr="00CF2F01">
        <w:rPr>
          <w:rFonts w:ascii="Times New Roman" w:eastAsia="Times New Roman" w:hAnsi="Times New Roman"/>
          <w:sz w:val="24"/>
          <w:szCs w:val="24"/>
          <w:lang w:eastAsia="sk-SK"/>
        </w:rPr>
        <w:t xml:space="preserve"> a</w:t>
      </w:r>
      <w:r w:rsidR="00CF2F01">
        <w:rPr>
          <w:rFonts w:ascii="Times New Roman" w:eastAsia="Times New Roman" w:hAnsi="Times New Roman"/>
          <w:sz w:val="24"/>
          <w:szCs w:val="24"/>
          <w:lang w:eastAsia="sk-SK"/>
        </w:rPr>
        <w:t> </w:t>
      </w:r>
      <w:r w:rsidR="00CF2F01" w:rsidRPr="00CF2F01">
        <w:rPr>
          <w:rFonts w:ascii="Times New Roman" w:eastAsia="Times New Roman" w:hAnsi="Times New Roman"/>
          <w:sz w:val="24"/>
          <w:szCs w:val="24"/>
          <w:lang w:eastAsia="sk-SK"/>
        </w:rPr>
        <w:t>úhrad</w:t>
      </w:r>
      <w:r w:rsidR="00CF2F01">
        <w:rPr>
          <w:rFonts w:ascii="Times New Roman" w:eastAsia="Times New Roman" w:hAnsi="Times New Roman"/>
          <w:sz w:val="24"/>
          <w:szCs w:val="24"/>
          <w:lang w:eastAsia="sk-SK"/>
        </w:rPr>
        <w:t xml:space="preserve">u </w:t>
      </w:r>
      <w:r w:rsidR="00CF2F01" w:rsidRPr="00CF2F01">
        <w:rPr>
          <w:rFonts w:ascii="Times New Roman" w:eastAsia="Times New Roman" w:hAnsi="Times New Roman"/>
          <w:sz w:val="24"/>
          <w:szCs w:val="24"/>
          <w:lang w:eastAsia="sk-SK"/>
        </w:rPr>
        <w:t>podľa klasifikačného systému pre definovanú časť diagnosticko-terapeutických skupín</w:t>
      </w:r>
      <w:r w:rsidR="008E211C">
        <w:rPr>
          <w:rFonts w:ascii="Times New Roman" w:eastAsia="Times New Roman" w:hAnsi="Times New Roman"/>
          <w:sz w:val="24"/>
          <w:szCs w:val="24"/>
          <w:lang w:eastAsia="sk-SK"/>
        </w:rPr>
        <w:t>.</w:t>
      </w:r>
    </w:p>
    <w:p w14:paraId="70971FB1" w14:textId="77777777" w:rsidR="00E72244" w:rsidRDefault="00E72244" w:rsidP="00E72244">
      <w:pPr>
        <w:spacing w:after="0" w:line="240" w:lineRule="auto"/>
        <w:jc w:val="both"/>
        <w:rPr>
          <w:rFonts w:ascii="Times New Roman" w:eastAsia="Times New Roman" w:hAnsi="Times New Roman"/>
          <w:color w:val="494949"/>
          <w:sz w:val="24"/>
          <w:szCs w:val="24"/>
          <w:lang w:eastAsia="sk-SK"/>
        </w:rPr>
      </w:pPr>
    </w:p>
    <w:p w14:paraId="70A7B0ED" w14:textId="77777777" w:rsidR="00E72244" w:rsidRDefault="00E72244" w:rsidP="00E7224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Základné ciele právnej úpravy</w:t>
      </w:r>
    </w:p>
    <w:p w14:paraId="6C3B5607" w14:textId="626E1CB5" w:rsidR="00E72244" w:rsidRDefault="003F76DE" w:rsidP="00E7224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  <w:r w:rsidRPr="003F76DE">
        <w:rPr>
          <w:rFonts w:ascii="Times New Roman" w:hAnsi="Times New Roman"/>
          <w:sz w:val="24"/>
          <w:szCs w:val="24"/>
        </w:rPr>
        <w:t xml:space="preserve">Cieľom </w:t>
      </w:r>
      <w:r w:rsidR="00CF2F01">
        <w:rPr>
          <w:rFonts w:ascii="Times New Roman" w:hAnsi="Times New Roman"/>
          <w:sz w:val="24"/>
          <w:szCs w:val="24"/>
        </w:rPr>
        <w:t xml:space="preserve">návrhu </w:t>
      </w:r>
      <w:r w:rsidR="00CF2F01" w:rsidRPr="00CF2F01">
        <w:rPr>
          <w:rFonts w:ascii="Times New Roman" w:hAnsi="Times New Roman"/>
          <w:sz w:val="24"/>
          <w:szCs w:val="24"/>
        </w:rPr>
        <w:t xml:space="preserve">je </w:t>
      </w:r>
      <w:r w:rsidR="00B92DB0">
        <w:rPr>
          <w:rFonts w:ascii="Times New Roman" w:hAnsi="Times New Roman"/>
          <w:sz w:val="24"/>
          <w:szCs w:val="24"/>
        </w:rPr>
        <w:t>aktualizácia a rozšírenie</w:t>
      </w:r>
      <w:r w:rsidR="00CF2F01" w:rsidRPr="00CF2F01">
        <w:rPr>
          <w:rFonts w:ascii="Times New Roman" w:hAnsi="Times New Roman"/>
          <w:sz w:val="24"/>
          <w:szCs w:val="24"/>
        </w:rPr>
        <w:t xml:space="preserve"> diagnosticko-terapeutických skupín,</w:t>
      </w:r>
      <w:r w:rsidR="00B92DB0">
        <w:rPr>
          <w:rFonts w:ascii="Times New Roman" w:hAnsi="Times New Roman"/>
          <w:sz w:val="24"/>
          <w:szCs w:val="24"/>
        </w:rPr>
        <w:t xml:space="preserve"> ktoré budú zaradené do priamych úhrad cez SK-DRG systém</w:t>
      </w:r>
      <w:r w:rsidR="00CF2F01" w:rsidRPr="00CF2F01">
        <w:rPr>
          <w:rFonts w:ascii="Times New Roman" w:hAnsi="Times New Roman"/>
          <w:sz w:val="24"/>
          <w:szCs w:val="24"/>
        </w:rPr>
        <w:t xml:space="preserve"> a teda </w:t>
      </w:r>
      <w:r w:rsidR="00B92DB0">
        <w:rPr>
          <w:rFonts w:ascii="Times New Roman" w:hAnsi="Times New Roman"/>
          <w:sz w:val="24"/>
          <w:szCs w:val="24"/>
        </w:rPr>
        <w:t>rozširovanie</w:t>
      </w:r>
      <w:r w:rsidR="00CF2F01" w:rsidRPr="00CF2F01">
        <w:rPr>
          <w:rFonts w:ascii="Times New Roman" w:hAnsi="Times New Roman"/>
          <w:sz w:val="24"/>
          <w:szCs w:val="24"/>
        </w:rPr>
        <w:t xml:space="preserve"> klasifikačného systému SK-DRG ako úhradového mechanizmu za </w:t>
      </w:r>
      <w:r w:rsidR="00B92DB0">
        <w:rPr>
          <w:rFonts w:ascii="Times New Roman" w:hAnsi="Times New Roman"/>
          <w:sz w:val="24"/>
          <w:szCs w:val="24"/>
        </w:rPr>
        <w:t>klasifikačné</w:t>
      </w:r>
      <w:r w:rsidR="00CF2F01" w:rsidRPr="00CF2F01">
        <w:rPr>
          <w:rFonts w:ascii="Times New Roman" w:hAnsi="Times New Roman"/>
          <w:sz w:val="24"/>
          <w:szCs w:val="24"/>
        </w:rPr>
        <w:t xml:space="preserve"> prípady vo vybraných DRG skupinách.</w:t>
      </w:r>
      <w:r w:rsidR="008F3678">
        <w:rPr>
          <w:rFonts w:ascii="Times New Roman" w:hAnsi="Times New Roman"/>
          <w:sz w:val="24"/>
          <w:szCs w:val="24"/>
        </w:rPr>
        <w:t xml:space="preserve"> Celkový objem produkcie ústavnej</w:t>
      </w:r>
      <w:r w:rsidR="00BF39B4">
        <w:rPr>
          <w:rFonts w:ascii="Times New Roman" w:hAnsi="Times New Roman"/>
          <w:sz w:val="24"/>
          <w:szCs w:val="24"/>
        </w:rPr>
        <w:t xml:space="preserve"> a jednodňovej</w:t>
      </w:r>
      <w:r w:rsidR="008F3678">
        <w:rPr>
          <w:rFonts w:ascii="Times New Roman" w:hAnsi="Times New Roman"/>
          <w:sz w:val="24"/>
          <w:szCs w:val="24"/>
        </w:rPr>
        <w:t xml:space="preserve"> zdravotnej starostlivosti, ktorá by mala byť uhrádzaná cez systém SK-DRG po novele vyhlášky bude predstavovať </w:t>
      </w:r>
      <w:r w:rsidR="004E1ACE">
        <w:rPr>
          <w:rFonts w:ascii="Times New Roman" w:hAnsi="Times New Roman"/>
          <w:sz w:val="24"/>
          <w:szCs w:val="24"/>
        </w:rPr>
        <w:t>45</w:t>
      </w:r>
      <w:r w:rsidR="008F3678">
        <w:rPr>
          <w:rFonts w:ascii="Times New Roman" w:hAnsi="Times New Roman"/>
          <w:sz w:val="24"/>
          <w:szCs w:val="24"/>
        </w:rPr>
        <w:t xml:space="preserve">% produkcie ústavnej </w:t>
      </w:r>
      <w:r w:rsidR="00FD69B2">
        <w:rPr>
          <w:rFonts w:ascii="Times New Roman" w:hAnsi="Times New Roman"/>
          <w:sz w:val="24"/>
          <w:szCs w:val="24"/>
        </w:rPr>
        <w:t xml:space="preserve">a jednodňovej </w:t>
      </w:r>
      <w:r w:rsidR="008F3678">
        <w:rPr>
          <w:rFonts w:ascii="Times New Roman" w:hAnsi="Times New Roman"/>
          <w:sz w:val="24"/>
          <w:szCs w:val="24"/>
        </w:rPr>
        <w:t>zdravotnej starostlivosti.</w:t>
      </w:r>
    </w:p>
    <w:p w14:paraId="3B6033F8" w14:textId="77777777" w:rsidR="00E72244" w:rsidRDefault="00E72244" w:rsidP="00E7224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sk-SK"/>
        </w:rPr>
      </w:pPr>
    </w:p>
    <w:p w14:paraId="74B67A72" w14:textId="77777777" w:rsidR="00E72244" w:rsidRDefault="00E72244" w:rsidP="00E7224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Zhodnotenie súčasného stavu</w:t>
      </w:r>
    </w:p>
    <w:p w14:paraId="178460F3" w14:textId="6BE4D398" w:rsidR="00E72244" w:rsidRDefault="00BD4904" w:rsidP="00E7224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Pravidelná aktualizácia vyhlášky, ktorá bude prebiehať vzhľadom na vydanie nového SK-DRG systému </w:t>
      </w:r>
      <w:r w:rsidR="008F3678">
        <w:rPr>
          <w:rFonts w:ascii="Times New Roman" w:hAnsi="Times New Roman"/>
          <w:sz w:val="24"/>
          <w:szCs w:val="24"/>
        </w:rPr>
        <w:t xml:space="preserve">vždy </w:t>
      </w:r>
      <w:r>
        <w:rPr>
          <w:rFonts w:ascii="Times New Roman" w:hAnsi="Times New Roman"/>
          <w:sz w:val="24"/>
          <w:szCs w:val="24"/>
        </w:rPr>
        <w:t>ku 1.1. nasledujúceho roka</w:t>
      </w:r>
      <w:r w:rsidR="00CF2F01">
        <w:rPr>
          <w:rFonts w:ascii="Times New Roman" w:hAnsi="Times New Roman"/>
          <w:sz w:val="24"/>
          <w:szCs w:val="24"/>
        </w:rPr>
        <w:t xml:space="preserve">. </w:t>
      </w:r>
    </w:p>
    <w:p w14:paraId="4C8815BB" w14:textId="77777777" w:rsidR="00E72244" w:rsidRPr="00E72244" w:rsidRDefault="00E72244" w:rsidP="00E722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BB67D67" w14:textId="77777777" w:rsidR="00E72244" w:rsidRDefault="00E72244" w:rsidP="00E72244">
      <w:pPr>
        <w:pStyle w:val="Odsekzoznamu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Spôsob zapojenia verejnosti do prípravy právneho predpisu</w:t>
      </w:r>
    </w:p>
    <w:p w14:paraId="42F5A36C" w14:textId="04A98C9F" w:rsidR="008475D5" w:rsidRPr="008475D5" w:rsidRDefault="008475D5" w:rsidP="00E04A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475D5">
        <w:rPr>
          <w:rFonts w:ascii="Times New Roman" w:hAnsi="Times New Roman"/>
          <w:sz w:val="24"/>
          <w:szCs w:val="24"/>
        </w:rPr>
        <w:t xml:space="preserve">Verejnosť sa môže zapojiť do prípravy právneho predpisu formou zasielania podnetov, či </w:t>
      </w:r>
      <w:r w:rsidRPr="00D52684">
        <w:rPr>
          <w:rFonts w:ascii="Times New Roman" w:hAnsi="Times New Roman"/>
          <w:sz w:val="24"/>
          <w:szCs w:val="24"/>
        </w:rPr>
        <w:t>návrhov v intenciách vecného zamerania. Lehota na zasielanie podnetov je do </w:t>
      </w:r>
      <w:r w:rsidR="00627EFB">
        <w:rPr>
          <w:rFonts w:ascii="Times New Roman" w:hAnsi="Times New Roman"/>
          <w:b/>
          <w:bCs/>
          <w:sz w:val="24"/>
          <w:szCs w:val="24"/>
        </w:rPr>
        <w:t>7 dní od zverejnenia predbežnej informácie</w:t>
      </w:r>
      <w:r w:rsidRPr="00D52684">
        <w:rPr>
          <w:rFonts w:ascii="Times New Roman" w:hAnsi="Times New Roman"/>
          <w:sz w:val="24"/>
          <w:szCs w:val="24"/>
        </w:rPr>
        <w:t>.</w:t>
      </w:r>
      <w:r w:rsidRPr="008475D5">
        <w:rPr>
          <w:rFonts w:ascii="Times New Roman" w:hAnsi="Times New Roman"/>
          <w:sz w:val="24"/>
          <w:szCs w:val="24"/>
        </w:rPr>
        <w:t xml:space="preserve"> Táto predbežná informácia je považovaná za jednu z foriem konzultácií s</w:t>
      </w:r>
      <w:r>
        <w:rPr>
          <w:rFonts w:ascii="Times New Roman" w:hAnsi="Times New Roman"/>
          <w:sz w:val="24"/>
          <w:szCs w:val="24"/>
        </w:rPr>
        <w:t> podnikateľským prostredím</w:t>
      </w:r>
      <w:r w:rsidRPr="008475D5">
        <w:rPr>
          <w:rFonts w:ascii="Times New Roman" w:hAnsi="Times New Roman"/>
          <w:sz w:val="24"/>
          <w:szCs w:val="24"/>
        </w:rPr>
        <w:t xml:space="preserve"> v zmysle</w:t>
      </w:r>
      <w:r w:rsidR="00E04A0E">
        <w:rPr>
          <w:rFonts w:ascii="Times New Roman" w:hAnsi="Times New Roman"/>
          <w:sz w:val="24"/>
          <w:szCs w:val="24"/>
        </w:rPr>
        <w:t xml:space="preserve"> pravidiel J</w:t>
      </w:r>
      <w:r w:rsidRPr="008475D5">
        <w:rPr>
          <w:rFonts w:ascii="Times New Roman" w:hAnsi="Times New Roman"/>
          <w:sz w:val="24"/>
          <w:szCs w:val="24"/>
        </w:rPr>
        <w:t>ednotnej metodiky.</w:t>
      </w:r>
    </w:p>
    <w:p w14:paraId="648B3941" w14:textId="77777777" w:rsidR="00E04A0E" w:rsidRDefault="00E04A0E" w:rsidP="00E722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4C205658" w14:textId="77777777" w:rsidR="00E04A0E" w:rsidRDefault="00E04A0E" w:rsidP="00E7224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F9D3EBF" w14:textId="77777777" w:rsidR="00E72244" w:rsidRPr="00E04A0E" w:rsidRDefault="00E72244" w:rsidP="00E72244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E04A0E">
        <w:rPr>
          <w:rFonts w:ascii="Times New Roman" w:hAnsi="Times New Roman"/>
          <w:i/>
          <w:sz w:val="24"/>
          <w:szCs w:val="24"/>
        </w:rPr>
        <w:t>Kontaktné údaje</w:t>
      </w:r>
    </w:p>
    <w:p w14:paraId="1E7CD186" w14:textId="77777777" w:rsidR="00E72244" w:rsidRPr="009A1BA4" w:rsidRDefault="00E72244" w:rsidP="00E72244">
      <w:pPr>
        <w:spacing w:after="0" w:line="240" w:lineRule="auto"/>
        <w:rPr>
          <w:rFonts w:ascii="Times New Roman" w:eastAsia="Times New Roman" w:hAnsi="Times New Roman"/>
          <w:noProof/>
          <w:color w:val="000000"/>
          <w:sz w:val="24"/>
          <w:szCs w:val="24"/>
          <w:lang w:eastAsia="sk-SK"/>
        </w:rPr>
      </w:pPr>
      <w:r w:rsidRPr="009A1BA4">
        <w:rPr>
          <w:rFonts w:ascii="Times New Roman" w:eastAsia="Times New Roman" w:hAnsi="Times New Roman"/>
          <w:noProof/>
          <w:color w:val="000000"/>
          <w:sz w:val="24"/>
          <w:szCs w:val="24"/>
          <w:lang w:eastAsia="sk-SK"/>
        </w:rPr>
        <w:t xml:space="preserve">Ministerstvo zdravotníctva Slovenskej republiky </w:t>
      </w:r>
    </w:p>
    <w:p w14:paraId="357EB4A2" w14:textId="2C2748DD" w:rsidR="00E72244" w:rsidRPr="009A1BA4" w:rsidRDefault="00E72244" w:rsidP="00E72244">
      <w:pPr>
        <w:spacing w:after="0" w:line="240" w:lineRule="auto"/>
        <w:rPr>
          <w:rFonts w:ascii="Times New Roman" w:eastAsia="Times New Roman" w:hAnsi="Times New Roman"/>
          <w:noProof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sk-SK"/>
        </w:rPr>
        <w:t>Odbor k</w:t>
      </w:r>
      <w:r w:rsidR="00167554">
        <w:rPr>
          <w:rFonts w:ascii="Times New Roman" w:eastAsia="Times New Roman" w:hAnsi="Times New Roman"/>
          <w:noProof/>
          <w:color w:val="000000"/>
          <w:sz w:val="24"/>
          <w:szCs w:val="24"/>
          <w:lang w:eastAsia="sk-SK"/>
        </w:rPr>
        <w:t>lasifikácie a cenotvorby ústavnej starostlivosti</w:t>
      </w:r>
    </w:p>
    <w:p w14:paraId="58E4721B" w14:textId="29515D85" w:rsidR="00E72244" w:rsidRDefault="006C0850" w:rsidP="00E72244">
      <w:pPr>
        <w:spacing w:after="0" w:line="240" w:lineRule="auto"/>
        <w:rPr>
          <w:rFonts w:ascii="Times New Roman" w:eastAsia="Times New Roman" w:hAnsi="Times New Roman"/>
          <w:noProof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sk-SK"/>
        </w:rPr>
        <w:t>Sekcia ústavnej a jednodňovej zdravotnej starosltivosti</w:t>
      </w:r>
    </w:p>
    <w:p w14:paraId="4EFA6C0B" w14:textId="77777777" w:rsidR="00E72244" w:rsidRDefault="00E72244" w:rsidP="00E72244">
      <w:pPr>
        <w:spacing w:after="0" w:line="240" w:lineRule="auto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/>
          <w:noProof/>
          <w:color w:val="000000"/>
          <w:sz w:val="24"/>
          <w:szCs w:val="24"/>
          <w:lang w:eastAsia="sk-SK"/>
        </w:rPr>
        <w:t>Limbová 2, 831 01 Bratislava</w:t>
      </w:r>
    </w:p>
    <w:p w14:paraId="780FD3F5" w14:textId="77777777" w:rsidR="00E72244" w:rsidRDefault="00E72244" w:rsidP="00E72244">
      <w:pPr>
        <w:spacing w:after="0" w:line="240" w:lineRule="auto"/>
        <w:jc w:val="both"/>
        <w:rPr>
          <w:rFonts w:ascii="Times New Roman" w:eastAsia="Times New Roman" w:hAnsi="Times New Roman"/>
          <w:noProof/>
          <w:color w:val="000000"/>
          <w:sz w:val="24"/>
          <w:szCs w:val="24"/>
          <w:lang w:eastAsia="sk-SK"/>
        </w:rPr>
      </w:pPr>
    </w:p>
    <w:p w14:paraId="124368C6" w14:textId="77777777" w:rsidR="00E72244" w:rsidRPr="008475D5" w:rsidRDefault="00E72244" w:rsidP="008475D5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8475D5">
        <w:rPr>
          <w:rFonts w:ascii="Times New Roman" w:hAnsi="Times New Roman"/>
          <w:b/>
          <w:color w:val="000000"/>
          <w:sz w:val="24"/>
          <w:szCs w:val="24"/>
        </w:rPr>
        <w:t>Predpokladaný termín začatia pripomienkové</w:t>
      </w:r>
      <w:r w:rsidR="00E04A0E">
        <w:rPr>
          <w:rFonts w:ascii="Times New Roman" w:hAnsi="Times New Roman"/>
          <w:b/>
          <w:color w:val="000000"/>
          <w:sz w:val="24"/>
          <w:szCs w:val="24"/>
        </w:rPr>
        <w:t>ho</w:t>
      </w:r>
      <w:r w:rsidRPr="008475D5">
        <w:rPr>
          <w:rFonts w:ascii="Times New Roman" w:hAnsi="Times New Roman"/>
          <w:b/>
          <w:color w:val="000000"/>
          <w:sz w:val="24"/>
          <w:szCs w:val="24"/>
        </w:rPr>
        <w:t xml:space="preserve"> konania</w:t>
      </w:r>
    </w:p>
    <w:p w14:paraId="3F1736B1" w14:textId="067EEDEF" w:rsidR="00E72244" w:rsidRPr="00BD4904" w:rsidRDefault="00BD4904" w:rsidP="00BD4904">
      <w:pPr>
        <w:spacing w:after="0" w:line="24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15. </w:t>
      </w:r>
      <w:r w:rsidR="006C2434">
        <w:rPr>
          <w:rFonts w:ascii="Times New Roman" w:hAnsi="Times New Roman"/>
          <w:color w:val="000000"/>
          <w:sz w:val="24"/>
          <w:szCs w:val="24"/>
        </w:rPr>
        <w:t>novembra</w:t>
      </w:r>
      <w:r w:rsidR="00B16AE2" w:rsidRPr="00BD490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81D34" w:rsidRPr="00BD4904">
        <w:rPr>
          <w:rFonts w:ascii="Times New Roman" w:hAnsi="Times New Roman"/>
          <w:color w:val="000000"/>
          <w:sz w:val="24"/>
          <w:szCs w:val="24"/>
        </w:rPr>
        <w:t>202</w:t>
      </w:r>
      <w:r w:rsidR="006C2434">
        <w:rPr>
          <w:rFonts w:ascii="Times New Roman" w:hAnsi="Times New Roman"/>
          <w:color w:val="000000"/>
          <w:sz w:val="24"/>
          <w:szCs w:val="24"/>
        </w:rPr>
        <w:t>6</w:t>
      </w:r>
    </w:p>
    <w:p w14:paraId="7899F811" w14:textId="77777777" w:rsidR="00E72244" w:rsidRDefault="00E72244" w:rsidP="00E7224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45CEA73A" w14:textId="77777777" w:rsidR="00E04A0E" w:rsidRDefault="00E04A0E" w:rsidP="00E7224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23F22A13" w14:textId="77777777" w:rsidR="00E04A0E" w:rsidRDefault="00E04A0E" w:rsidP="00E7224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C44D1C1" w14:textId="6DB5E792" w:rsidR="00E72244" w:rsidRDefault="00F81D34" w:rsidP="00F81D3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>
        <w:rPr>
          <w:rFonts w:ascii="Times New Roman" w:hAnsi="Times New Roman"/>
          <w:color w:val="000000"/>
          <w:sz w:val="24"/>
          <w:szCs w:val="24"/>
        </w:rPr>
        <w:tab/>
      </w:r>
      <w:r w:rsidR="00B16AE2">
        <w:rPr>
          <w:rFonts w:ascii="Times New Roman" w:hAnsi="Times New Roman"/>
          <w:color w:val="000000"/>
          <w:sz w:val="24"/>
          <w:szCs w:val="24"/>
        </w:rPr>
        <w:t>Kamil Šaško, MSc.</w:t>
      </w:r>
    </w:p>
    <w:p w14:paraId="172F8B18" w14:textId="3F64C6C6" w:rsidR="00E72244" w:rsidRPr="00E72244" w:rsidRDefault="00E72244" w:rsidP="00E04A0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minister</w:t>
      </w:r>
    </w:p>
    <w:sectPr w:rsidR="00E72244" w:rsidRPr="00E72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BE2FD2"/>
    <w:multiLevelType w:val="hybridMultilevel"/>
    <w:tmpl w:val="2EEA280A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88676D9"/>
    <w:multiLevelType w:val="hybridMultilevel"/>
    <w:tmpl w:val="D4AA063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714352">
    <w:abstractNumId w:val="0"/>
  </w:num>
  <w:num w:numId="2" w16cid:durableId="1937470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244"/>
    <w:rsid w:val="00091556"/>
    <w:rsid w:val="00096051"/>
    <w:rsid w:val="000D41FD"/>
    <w:rsid w:val="00167554"/>
    <w:rsid w:val="0027042B"/>
    <w:rsid w:val="002D3E77"/>
    <w:rsid w:val="00396F3C"/>
    <w:rsid w:val="003F76DE"/>
    <w:rsid w:val="004A5965"/>
    <w:rsid w:val="004E1ACE"/>
    <w:rsid w:val="005B27FF"/>
    <w:rsid w:val="00627EFB"/>
    <w:rsid w:val="006718D1"/>
    <w:rsid w:val="006C0850"/>
    <w:rsid w:val="006C2434"/>
    <w:rsid w:val="006C2FD2"/>
    <w:rsid w:val="0070102C"/>
    <w:rsid w:val="00721E96"/>
    <w:rsid w:val="008363EE"/>
    <w:rsid w:val="008475D5"/>
    <w:rsid w:val="008C7DA1"/>
    <w:rsid w:val="008E211C"/>
    <w:rsid w:val="008F3678"/>
    <w:rsid w:val="00B16AE2"/>
    <w:rsid w:val="00B4121A"/>
    <w:rsid w:val="00B92DB0"/>
    <w:rsid w:val="00BD4904"/>
    <w:rsid w:val="00BF156E"/>
    <w:rsid w:val="00BF39B4"/>
    <w:rsid w:val="00C31B0A"/>
    <w:rsid w:val="00CF2F01"/>
    <w:rsid w:val="00D52684"/>
    <w:rsid w:val="00DC6AF1"/>
    <w:rsid w:val="00DF4E3E"/>
    <w:rsid w:val="00E04A0E"/>
    <w:rsid w:val="00E72244"/>
    <w:rsid w:val="00F07B07"/>
    <w:rsid w:val="00F46286"/>
    <w:rsid w:val="00F52ABE"/>
    <w:rsid w:val="00F81D34"/>
    <w:rsid w:val="00FD6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3D350"/>
  <w15:chartTrackingRefBased/>
  <w15:docId w15:val="{0B17D28E-E069-4FEE-A65B-37F0B1E9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72244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Odsek,Odsek zoznamu1,List Paragraph,List Paragraph1"/>
    <w:basedOn w:val="Normlny"/>
    <w:link w:val="OdsekzoznamuChar"/>
    <w:uiPriority w:val="34"/>
    <w:qFormat/>
    <w:rsid w:val="00E72244"/>
    <w:pPr>
      <w:ind w:left="720"/>
      <w:contextualSpacing/>
    </w:pPr>
  </w:style>
  <w:style w:type="character" w:styleId="Hypertextovprepojenie">
    <w:name w:val="Hyperlink"/>
    <w:basedOn w:val="Predvolenpsmoodseku"/>
    <w:uiPriority w:val="99"/>
    <w:semiHidden/>
    <w:unhideWhenUsed/>
    <w:rsid w:val="00DC6AF1"/>
    <w:rPr>
      <w:color w:val="0000FF"/>
      <w:u w:val="single"/>
    </w:rPr>
  </w:style>
  <w:style w:type="character" w:customStyle="1" w:styleId="OdsekzoznamuChar">
    <w:name w:val="Odsek zoznamu Char"/>
    <w:aliases w:val="body Char,Odsek zoznamu2 Char,Odsek Char,Odsek zoznamu1 Char,List Paragraph Char,List Paragraph1 Char"/>
    <w:link w:val="Odsekzoznamu"/>
    <w:uiPriority w:val="34"/>
    <w:qFormat/>
    <w:locked/>
    <w:rsid w:val="0084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348134b-2833-414c-9ec4-3481f06493a1">
      <Terms xmlns="http://schemas.microsoft.com/office/infopath/2007/PartnerControls"/>
    </lcf76f155ced4ddcb4097134ff3c332f>
    <TaxCatchAll xmlns="d48e029a-99e9-49c4-ba77-6818bfc35ea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EB0BD0BFFF1548A2496CF7FD25207D" ma:contentTypeVersion="20" ma:contentTypeDescription="Create a new document." ma:contentTypeScope="" ma:versionID="0f75f8196161c8a32beab94253def512">
  <xsd:schema xmlns:xsd="http://www.w3.org/2001/XMLSchema" xmlns:xs="http://www.w3.org/2001/XMLSchema" xmlns:p="http://schemas.microsoft.com/office/2006/metadata/properties" xmlns:ns2="6348134b-2833-414c-9ec4-3481f06493a1" xmlns:ns3="d48e029a-99e9-49c4-ba77-6818bfc35ea9" targetNamespace="http://schemas.microsoft.com/office/2006/metadata/properties" ma:root="true" ma:fieldsID="1466eca950185ff871d6168e001f8695" ns2:_="" ns3:_="">
    <xsd:import namespace="6348134b-2833-414c-9ec4-3481f06493a1"/>
    <xsd:import namespace="d48e029a-99e9-49c4-ba77-6818bfc35e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48134b-2833-414c-9ec4-3481f06493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a23ec41-69b3-4140-9436-a0cc3b0507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8e029a-99e9-49c4-ba77-6818bfc35ea9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319d20f-3aeb-46bd-8829-d818092b535c}" ma:internalName="TaxCatchAll" ma:showField="CatchAllData" ma:web="d48e029a-99e9-49c4-ba77-6818bfc35e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109ABD-8208-4AF8-9912-8A2655C6D4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0E784D-ACE1-4491-8A51-59E3E1F62080}">
  <ds:schemaRefs>
    <ds:schemaRef ds:uri="http://schemas.microsoft.com/office/2006/metadata/properties"/>
    <ds:schemaRef ds:uri="http://schemas.microsoft.com/office/infopath/2007/PartnerControls"/>
    <ds:schemaRef ds:uri="6348134b-2833-414c-9ec4-3481f06493a1"/>
    <ds:schemaRef ds:uri="d48e029a-99e9-49c4-ba77-6818bfc35ea9"/>
  </ds:schemaRefs>
</ds:datastoreItem>
</file>

<file path=customXml/itemProps3.xml><?xml version="1.0" encoding="utf-8"?>
<ds:datastoreItem xmlns:ds="http://schemas.openxmlformats.org/officeDocument/2006/customXml" ds:itemID="{91213510-9368-48F3-877D-9831C040EE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48134b-2833-414c-9ec4-3481f06493a1"/>
    <ds:schemaRef ds:uri="d48e029a-99e9-49c4-ba77-6818bfc35e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Valeková Veronika</dc:creator>
  <cp:keywords/>
  <dc:description/>
  <cp:lastModifiedBy>Králiková Kristína</cp:lastModifiedBy>
  <cp:revision>14</cp:revision>
  <dcterms:created xsi:type="dcterms:W3CDTF">2024-12-30T13:48:00Z</dcterms:created>
  <dcterms:modified xsi:type="dcterms:W3CDTF">2026-10-21T16:31:00Z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0x0101009FEB0BD0BFFF1548A2496CF7FD25207D</vt:lpwstr>
  </property>
  <property fmtid="{D5CDD505-2E9C-101B-9397-08002B2CF9AE}" pid="3" name="MediaServiceImageTags">
    <vt:lpwstr/>
  </property>
</Properties>
</file>