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71C8F" w14:textId="77777777" w:rsidR="00D82D00" w:rsidRPr="001462FC" w:rsidRDefault="00A5350D" w:rsidP="007F2CD4">
      <w:pPr>
        <w:pStyle w:val="Nadpis1"/>
        <w:numPr>
          <w:ilvl w:val="0"/>
          <w:numId w:val="0"/>
        </w:numPr>
        <w:spacing w:after="57" w:line="240" w:lineRule="auto"/>
        <w:ind w:right="703"/>
        <w:jc w:val="center"/>
        <w:rPr>
          <w:sz w:val="20"/>
          <w:szCs w:val="20"/>
        </w:rPr>
      </w:pPr>
      <w:r w:rsidRPr="001462FC">
        <w:rPr>
          <w:noProof/>
          <w:sz w:val="20"/>
          <w:szCs w:val="20"/>
        </w:rPr>
        <w:drawing>
          <wp:anchor distT="0" distB="0" distL="114300" distR="114300" simplePos="0" relativeHeight="251659264" behindDoc="1" locked="0" layoutInCell="1" allowOverlap="0" wp14:anchorId="70A7013A" wp14:editId="51E6F3AC">
            <wp:simplePos x="0" y="0"/>
            <wp:positionH relativeFrom="column">
              <wp:posOffset>3132785</wp:posOffset>
            </wp:positionH>
            <wp:positionV relativeFrom="paragraph">
              <wp:posOffset>0</wp:posOffset>
            </wp:positionV>
            <wp:extent cx="189230" cy="334645"/>
            <wp:effectExtent l="0" t="0" r="0" b="0"/>
            <wp:wrapNone/>
            <wp:docPr id="2381" name="Picture 2381"/>
            <wp:cNvGraphicFramePr/>
            <a:graphic xmlns:a="http://schemas.openxmlformats.org/drawingml/2006/main">
              <a:graphicData uri="http://schemas.openxmlformats.org/drawingml/2006/picture">
                <pic:pic xmlns:pic="http://schemas.openxmlformats.org/drawingml/2006/picture">
                  <pic:nvPicPr>
                    <pic:cNvPr id="2381" name="Picture 2381"/>
                    <pic:cNvPicPr/>
                  </pic:nvPicPr>
                  <pic:blipFill>
                    <a:blip r:embed="rId8"/>
                    <a:stretch>
                      <a:fillRect/>
                    </a:stretch>
                  </pic:blipFill>
                  <pic:spPr>
                    <a:xfrm>
                      <a:off x="0" y="0"/>
                      <a:ext cx="189230" cy="334645"/>
                    </a:xfrm>
                    <a:prstGeom prst="rect">
                      <a:avLst/>
                    </a:prstGeom>
                  </pic:spPr>
                </pic:pic>
              </a:graphicData>
            </a:graphic>
          </wp:anchor>
        </w:drawing>
      </w:r>
      <w:r w:rsidRPr="001462FC">
        <w:rPr>
          <w:sz w:val="20"/>
          <w:szCs w:val="20"/>
        </w:rPr>
        <w:t xml:space="preserve">TABUĽKA ZHODY </w:t>
      </w:r>
    </w:p>
    <w:p w14:paraId="6B406D9A" w14:textId="77CBC5D6" w:rsidR="00A5350D" w:rsidRPr="001462FC" w:rsidRDefault="00A5350D" w:rsidP="007F2CD4">
      <w:pPr>
        <w:pStyle w:val="Nadpis1"/>
        <w:numPr>
          <w:ilvl w:val="0"/>
          <w:numId w:val="0"/>
        </w:numPr>
        <w:spacing w:after="57" w:line="240" w:lineRule="auto"/>
        <w:ind w:right="703"/>
        <w:jc w:val="center"/>
        <w:rPr>
          <w:sz w:val="20"/>
          <w:szCs w:val="20"/>
        </w:rPr>
      </w:pPr>
      <w:r w:rsidRPr="001462FC">
        <w:rPr>
          <w:sz w:val="20"/>
          <w:szCs w:val="20"/>
        </w:rPr>
        <w:t xml:space="preserve">návrhu </w:t>
      </w:r>
      <w:r w:rsidR="00174093" w:rsidRPr="001462FC">
        <w:rPr>
          <w:sz w:val="20"/>
          <w:szCs w:val="20"/>
        </w:rPr>
        <w:t>právneho predpisu</w:t>
      </w:r>
      <w:r w:rsidRPr="001462FC">
        <w:rPr>
          <w:sz w:val="20"/>
          <w:szCs w:val="20"/>
        </w:rPr>
        <w:t xml:space="preserve"> s právom Európskej únie </w:t>
      </w:r>
    </w:p>
    <w:p w14:paraId="21B9A7E8" w14:textId="77777777" w:rsidR="00A5350D" w:rsidRPr="001462FC" w:rsidRDefault="00A5350D" w:rsidP="007F2CD4">
      <w:pPr>
        <w:spacing w:after="0" w:line="240" w:lineRule="auto"/>
        <w:ind w:left="0" w:right="0" w:firstLine="0"/>
        <w:jc w:val="left"/>
        <w:rPr>
          <w:sz w:val="20"/>
          <w:szCs w:val="20"/>
        </w:rPr>
      </w:pPr>
      <w:r w:rsidRPr="001462FC">
        <w:rPr>
          <w:sz w:val="20"/>
          <w:szCs w:val="20"/>
        </w:rPr>
        <w:t xml:space="preserve"> </w:t>
      </w:r>
      <w:r w:rsidRPr="001462FC">
        <w:rPr>
          <w:sz w:val="20"/>
          <w:szCs w:val="20"/>
        </w:rPr>
        <w:tab/>
      </w:r>
      <w:r w:rsidRPr="001462FC">
        <w:rPr>
          <w:b/>
          <w:sz w:val="20"/>
          <w:szCs w:val="20"/>
        </w:rPr>
        <w:t xml:space="preserve"> </w:t>
      </w:r>
    </w:p>
    <w:tbl>
      <w:tblPr>
        <w:tblStyle w:val="Mriekatabuky"/>
        <w:tblW w:w="16019" w:type="dxa"/>
        <w:tblInd w:w="-998" w:type="dxa"/>
        <w:tblLayout w:type="fixed"/>
        <w:tblLook w:val="0000" w:firstRow="0" w:lastRow="0" w:firstColumn="0" w:lastColumn="0" w:noHBand="0" w:noVBand="0"/>
      </w:tblPr>
      <w:tblGrid>
        <w:gridCol w:w="851"/>
        <w:gridCol w:w="3828"/>
        <w:gridCol w:w="567"/>
        <w:gridCol w:w="709"/>
        <w:gridCol w:w="1134"/>
        <w:gridCol w:w="3685"/>
        <w:gridCol w:w="851"/>
        <w:gridCol w:w="1275"/>
        <w:gridCol w:w="1134"/>
        <w:gridCol w:w="1985"/>
      </w:tblGrid>
      <w:tr w:rsidR="00CF5677" w:rsidRPr="000E779C" w14:paraId="311B890D" w14:textId="77777777" w:rsidTr="00985C9B">
        <w:trPr>
          <w:trHeight w:val="498"/>
        </w:trPr>
        <w:tc>
          <w:tcPr>
            <w:tcW w:w="5246" w:type="dxa"/>
            <w:gridSpan w:val="3"/>
          </w:tcPr>
          <w:p w14:paraId="2B8E793C" w14:textId="2D4358EB" w:rsidR="00CF5677" w:rsidRPr="00850F77" w:rsidRDefault="00632D75" w:rsidP="002F65F3">
            <w:pPr>
              <w:spacing w:after="0" w:line="240" w:lineRule="auto"/>
              <w:ind w:left="0" w:right="0" w:firstLine="0"/>
              <w:rPr>
                <w:sz w:val="22"/>
                <w:szCs w:val="20"/>
              </w:rPr>
            </w:pPr>
            <w:r w:rsidRPr="00632D75">
              <w:rPr>
                <w:sz w:val="22"/>
                <w:szCs w:val="20"/>
              </w:rPr>
              <w:t>Smernica Európskeho parlamentu a Rady 2014/104/EÚ z 26. novembra 2014 o určitých pravidlách upravujúcich žaloby podľa vnútroštátneho práva o náhradu škody utrpenej v dôsledku porušenia ustanovení práva hospodárskej súťaže členských štátov a Európskej únie (Ú. v. EÚ L 349, 5.12.2014)</w:t>
            </w:r>
          </w:p>
        </w:tc>
        <w:tc>
          <w:tcPr>
            <w:tcW w:w="10773" w:type="dxa"/>
            <w:gridSpan w:val="7"/>
          </w:tcPr>
          <w:p w14:paraId="0704C505" w14:textId="77777777" w:rsidR="00CF5677" w:rsidRPr="007B25BA" w:rsidRDefault="00CF5677" w:rsidP="00E44ED0">
            <w:pPr>
              <w:pStyle w:val="Odsekzoznamu"/>
              <w:numPr>
                <w:ilvl w:val="0"/>
                <w:numId w:val="4"/>
              </w:numPr>
              <w:spacing w:after="0" w:line="240" w:lineRule="auto"/>
              <w:ind w:left="357" w:hanging="357"/>
              <w:jc w:val="both"/>
              <w:rPr>
                <w:rFonts w:ascii="Times New Roman" w:hAnsi="Times New Roman" w:cs="Times New Roman"/>
                <w:szCs w:val="20"/>
              </w:rPr>
            </w:pPr>
            <w:r w:rsidRPr="007B25BA">
              <w:rPr>
                <w:rFonts w:ascii="Times New Roman" w:hAnsi="Times New Roman" w:cs="Times New Roman"/>
                <w:szCs w:val="20"/>
              </w:rPr>
              <w:t xml:space="preserve">Návrh zákona č. .../2027 Z. z. o zmene a doplnení niektorých zákonov v súvislosti s prijatím Občianskeho zákonníka </w:t>
            </w:r>
          </w:p>
          <w:p w14:paraId="71A9BE00" w14:textId="77777777" w:rsidR="00CF5677" w:rsidRPr="001470A6" w:rsidRDefault="00CF5677" w:rsidP="00E44ED0">
            <w:pPr>
              <w:spacing w:after="160" w:line="259" w:lineRule="auto"/>
              <w:ind w:left="0" w:right="0" w:firstLine="0"/>
              <w:rPr>
                <w:sz w:val="22"/>
                <w:szCs w:val="20"/>
              </w:rPr>
            </w:pPr>
          </w:p>
          <w:p w14:paraId="17EB029C" w14:textId="77777777" w:rsidR="00CF5677" w:rsidRPr="001470A6" w:rsidRDefault="00CF5677" w:rsidP="00CF5677">
            <w:pPr>
              <w:spacing w:after="3" w:line="259" w:lineRule="auto"/>
              <w:ind w:right="0"/>
              <w:jc w:val="left"/>
              <w:rPr>
                <w:sz w:val="22"/>
                <w:szCs w:val="20"/>
              </w:rPr>
            </w:pPr>
          </w:p>
          <w:p w14:paraId="01E7B51B" w14:textId="77777777" w:rsidR="00CF5677" w:rsidRPr="000E779C" w:rsidRDefault="00CF5677" w:rsidP="00CF5677">
            <w:pPr>
              <w:spacing w:after="3" w:line="240" w:lineRule="auto"/>
              <w:ind w:left="0" w:right="0" w:firstLine="0"/>
              <w:jc w:val="left"/>
              <w:rPr>
                <w:szCs w:val="20"/>
              </w:rPr>
            </w:pPr>
          </w:p>
        </w:tc>
      </w:tr>
      <w:tr w:rsidR="00A5350D" w:rsidRPr="001462FC" w14:paraId="0B692FA4" w14:textId="77777777" w:rsidTr="00D1133E">
        <w:trPr>
          <w:trHeight w:val="286"/>
        </w:trPr>
        <w:tc>
          <w:tcPr>
            <w:tcW w:w="851" w:type="dxa"/>
            <w:tcBorders>
              <w:bottom w:val="single" w:sz="4" w:space="0" w:color="auto"/>
            </w:tcBorders>
          </w:tcPr>
          <w:p w14:paraId="425AE891" w14:textId="77777777" w:rsidR="00A5350D" w:rsidRPr="001462FC" w:rsidRDefault="00A5350D" w:rsidP="007F2CD4">
            <w:pPr>
              <w:spacing w:after="0" w:line="240" w:lineRule="auto"/>
              <w:ind w:left="0" w:right="0" w:firstLine="0"/>
              <w:jc w:val="left"/>
              <w:rPr>
                <w:sz w:val="20"/>
                <w:szCs w:val="20"/>
              </w:rPr>
            </w:pPr>
            <w:r w:rsidRPr="001462FC">
              <w:rPr>
                <w:sz w:val="20"/>
                <w:szCs w:val="20"/>
              </w:rPr>
              <w:t>1</w:t>
            </w:r>
            <w:r w:rsidRPr="001462FC">
              <w:rPr>
                <w:b/>
                <w:sz w:val="20"/>
                <w:szCs w:val="20"/>
              </w:rPr>
              <w:t xml:space="preserve"> </w:t>
            </w:r>
          </w:p>
        </w:tc>
        <w:tc>
          <w:tcPr>
            <w:tcW w:w="3828" w:type="dxa"/>
          </w:tcPr>
          <w:p w14:paraId="3498D04D" w14:textId="77777777" w:rsidR="00A5350D" w:rsidRPr="001462FC" w:rsidRDefault="00A5350D" w:rsidP="007F2CD4">
            <w:pPr>
              <w:spacing w:after="0" w:line="240" w:lineRule="auto"/>
              <w:ind w:left="0" w:right="0" w:firstLine="0"/>
              <w:jc w:val="left"/>
              <w:rPr>
                <w:sz w:val="20"/>
                <w:szCs w:val="20"/>
              </w:rPr>
            </w:pPr>
            <w:r w:rsidRPr="001462FC">
              <w:rPr>
                <w:sz w:val="20"/>
                <w:szCs w:val="20"/>
              </w:rPr>
              <w:t>2</w:t>
            </w:r>
            <w:r w:rsidRPr="001462FC">
              <w:rPr>
                <w:b/>
                <w:sz w:val="20"/>
                <w:szCs w:val="20"/>
              </w:rPr>
              <w:t xml:space="preserve"> </w:t>
            </w:r>
          </w:p>
        </w:tc>
        <w:tc>
          <w:tcPr>
            <w:tcW w:w="567" w:type="dxa"/>
          </w:tcPr>
          <w:p w14:paraId="657BFAB4" w14:textId="77777777" w:rsidR="00A5350D" w:rsidRPr="001462FC" w:rsidRDefault="00A5350D" w:rsidP="007F2CD4">
            <w:pPr>
              <w:spacing w:after="0" w:line="240" w:lineRule="auto"/>
              <w:ind w:left="2" w:right="0" w:firstLine="0"/>
              <w:jc w:val="left"/>
              <w:rPr>
                <w:sz w:val="20"/>
                <w:szCs w:val="20"/>
              </w:rPr>
            </w:pPr>
            <w:r w:rsidRPr="001462FC">
              <w:rPr>
                <w:sz w:val="20"/>
                <w:szCs w:val="20"/>
              </w:rPr>
              <w:t>3</w:t>
            </w:r>
            <w:r w:rsidRPr="001462FC">
              <w:rPr>
                <w:b/>
                <w:sz w:val="20"/>
                <w:szCs w:val="20"/>
              </w:rPr>
              <w:t xml:space="preserve"> </w:t>
            </w:r>
          </w:p>
        </w:tc>
        <w:tc>
          <w:tcPr>
            <w:tcW w:w="709" w:type="dxa"/>
          </w:tcPr>
          <w:p w14:paraId="604DB856" w14:textId="77777777" w:rsidR="00A5350D" w:rsidRPr="001462FC" w:rsidRDefault="00A5350D" w:rsidP="007F2CD4">
            <w:pPr>
              <w:spacing w:after="0" w:line="240" w:lineRule="auto"/>
              <w:ind w:left="2" w:right="0" w:firstLine="0"/>
              <w:jc w:val="left"/>
              <w:rPr>
                <w:sz w:val="20"/>
                <w:szCs w:val="20"/>
              </w:rPr>
            </w:pPr>
            <w:r w:rsidRPr="001462FC">
              <w:rPr>
                <w:sz w:val="20"/>
                <w:szCs w:val="20"/>
              </w:rPr>
              <w:t>4</w:t>
            </w:r>
            <w:r w:rsidRPr="001462FC">
              <w:rPr>
                <w:b/>
                <w:sz w:val="20"/>
                <w:szCs w:val="20"/>
              </w:rPr>
              <w:t xml:space="preserve"> </w:t>
            </w:r>
          </w:p>
        </w:tc>
        <w:tc>
          <w:tcPr>
            <w:tcW w:w="1134" w:type="dxa"/>
          </w:tcPr>
          <w:p w14:paraId="20A59921" w14:textId="77777777" w:rsidR="00A5350D" w:rsidRPr="001462FC" w:rsidRDefault="00A5350D" w:rsidP="007F2CD4">
            <w:pPr>
              <w:spacing w:after="0" w:line="240" w:lineRule="auto"/>
              <w:ind w:left="2" w:right="0" w:firstLine="0"/>
              <w:jc w:val="left"/>
              <w:rPr>
                <w:sz w:val="20"/>
                <w:szCs w:val="20"/>
              </w:rPr>
            </w:pPr>
            <w:r w:rsidRPr="001462FC">
              <w:rPr>
                <w:sz w:val="20"/>
                <w:szCs w:val="20"/>
              </w:rPr>
              <w:t>5</w:t>
            </w:r>
            <w:r w:rsidRPr="001462FC">
              <w:rPr>
                <w:b/>
                <w:sz w:val="20"/>
                <w:szCs w:val="20"/>
              </w:rPr>
              <w:t xml:space="preserve"> </w:t>
            </w:r>
          </w:p>
        </w:tc>
        <w:tc>
          <w:tcPr>
            <w:tcW w:w="3685" w:type="dxa"/>
          </w:tcPr>
          <w:p w14:paraId="0BF05152" w14:textId="77777777" w:rsidR="00A5350D" w:rsidRPr="001462FC" w:rsidRDefault="00A5350D" w:rsidP="007F2CD4">
            <w:pPr>
              <w:spacing w:after="0" w:line="240" w:lineRule="auto"/>
              <w:ind w:left="2" w:right="0" w:firstLine="0"/>
              <w:jc w:val="left"/>
              <w:rPr>
                <w:sz w:val="20"/>
                <w:szCs w:val="20"/>
              </w:rPr>
            </w:pPr>
            <w:r w:rsidRPr="001462FC">
              <w:rPr>
                <w:sz w:val="20"/>
                <w:szCs w:val="20"/>
              </w:rPr>
              <w:t>6</w:t>
            </w:r>
            <w:r w:rsidRPr="001462FC">
              <w:rPr>
                <w:b/>
                <w:sz w:val="20"/>
                <w:szCs w:val="20"/>
              </w:rPr>
              <w:t xml:space="preserve"> </w:t>
            </w:r>
          </w:p>
        </w:tc>
        <w:tc>
          <w:tcPr>
            <w:tcW w:w="851" w:type="dxa"/>
          </w:tcPr>
          <w:p w14:paraId="1D6C7176" w14:textId="77777777" w:rsidR="00A5350D" w:rsidRPr="001462FC" w:rsidRDefault="00A5350D" w:rsidP="007F2CD4">
            <w:pPr>
              <w:spacing w:after="0" w:line="240" w:lineRule="auto"/>
              <w:ind w:left="0" w:right="0" w:firstLine="0"/>
              <w:jc w:val="left"/>
              <w:rPr>
                <w:sz w:val="20"/>
                <w:szCs w:val="20"/>
              </w:rPr>
            </w:pPr>
            <w:r w:rsidRPr="001462FC">
              <w:rPr>
                <w:sz w:val="20"/>
                <w:szCs w:val="20"/>
              </w:rPr>
              <w:t>7</w:t>
            </w:r>
            <w:r w:rsidRPr="001462FC">
              <w:rPr>
                <w:b/>
                <w:sz w:val="20"/>
                <w:szCs w:val="20"/>
              </w:rPr>
              <w:t xml:space="preserve"> </w:t>
            </w:r>
          </w:p>
        </w:tc>
        <w:tc>
          <w:tcPr>
            <w:tcW w:w="1275" w:type="dxa"/>
          </w:tcPr>
          <w:p w14:paraId="644977F5" w14:textId="77777777" w:rsidR="00A5350D" w:rsidRPr="001462FC" w:rsidRDefault="00A5350D" w:rsidP="007F2CD4">
            <w:pPr>
              <w:spacing w:after="0" w:line="240" w:lineRule="auto"/>
              <w:ind w:left="2" w:right="0" w:firstLine="0"/>
              <w:jc w:val="left"/>
              <w:rPr>
                <w:sz w:val="20"/>
                <w:szCs w:val="20"/>
              </w:rPr>
            </w:pPr>
            <w:r w:rsidRPr="001462FC">
              <w:rPr>
                <w:sz w:val="20"/>
                <w:szCs w:val="20"/>
              </w:rPr>
              <w:t>8</w:t>
            </w:r>
            <w:r w:rsidRPr="001462FC">
              <w:rPr>
                <w:b/>
                <w:sz w:val="20"/>
                <w:szCs w:val="20"/>
              </w:rPr>
              <w:t xml:space="preserve"> </w:t>
            </w:r>
          </w:p>
        </w:tc>
        <w:tc>
          <w:tcPr>
            <w:tcW w:w="1134" w:type="dxa"/>
          </w:tcPr>
          <w:p w14:paraId="718BE5C4" w14:textId="77777777" w:rsidR="00A5350D" w:rsidRPr="001462FC" w:rsidRDefault="00A5350D" w:rsidP="007F2CD4">
            <w:pPr>
              <w:spacing w:after="0" w:line="240" w:lineRule="auto"/>
              <w:ind w:left="0" w:right="0" w:firstLine="0"/>
              <w:jc w:val="left"/>
              <w:rPr>
                <w:sz w:val="20"/>
                <w:szCs w:val="20"/>
              </w:rPr>
            </w:pPr>
            <w:r w:rsidRPr="001462FC">
              <w:rPr>
                <w:sz w:val="20"/>
                <w:szCs w:val="20"/>
              </w:rPr>
              <w:t>9</w:t>
            </w:r>
            <w:r w:rsidRPr="001462FC">
              <w:rPr>
                <w:b/>
                <w:sz w:val="20"/>
                <w:szCs w:val="20"/>
              </w:rPr>
              <w:t xml:space="preserve"> </w:t>
            </w:r>
          </w:p>
        </w:tc>
        <w:tc>
          <w:tcPr>
            <w:tcW w:w="1985" w:type="dxa"/>
          </w:tcPr>
          <w:p w14:paraId="1EFA8265" w14:textId="27AF655C" w:rsidR="00A5350D" w:rsidRPr="001462FC" w:rsidRDefault="00A5350D" w:rsidP="007F2CD4">
            <w:pPr>
              <w:spacing w:after="0" w:line="240" w:lineRule="auto"/>
              <w:ind w:left="0" w:right="0" w:firstLine="0"/>
              <w:jc w:val="left"/>
              <w:rPr>
                <w:sz w:val="20"/>
                <w:szCs w:val="20"/>
              </w:rPr>
            </w:pPr>
            <w:r w:rsidRPr="001462FC">
              <w:rPr>
                <w:sz w:val="20"/>
                <w:szCs w:val="20"/>
              </w:rPr>
              <w:t>10</w:t>
            </w:r>
            <w:r w:rsidR="00A3587F">
              <w:rPr>
                <w:sz w:val="20"/>
                <w:szCs w:val="20"/>
              </w:rPr>
              <w:t>*</w:t>
            </w:r>
            <w:r w:rsidRPr="001462FC">
              <w:rPr>
                <w:b/>
                <w:sz w:val="20"/>
                <w:szCs w:val="20"/>
              </w:rPr>
              <w:t xml:space="preserve"> </w:t>
            </w:r>
          </w:p>
        </w:tc>
      </w:tr>
      <w:tr w:rsidR="00985C9B" w:rsidRPr="001462FC" w14:paraId="2E13AF1F" w14:textId="77777777" w:rsidTr="00D1133E">
        <w:trPr>
          <w:trHeight w:val="286"/>
        </w:trPr>
        <w:tc>
          <w:tcPr>
            <w:tcW w:w="851" w:type="dxa"/>
            <w:tcBorders>
              <w:bottom w:val="single" w:sz="4" w:space="0" w:color="auto"/>
            </w:tcBorders>
          </w:tcPr>
          <w:p w14:paraId="73DAF1F3" w14:textId="77777777" w:rsidR="00985C9B" w:rsidRPr="00820916" w:rsidRDefault="00985C9B" w:rsidP="007F2CD4">
            <w:pPr>
              <w:pStyle w:val="Normlny0"/>
              <w:jc w:val="center"/>
            </w:pPr>
            <w:r w:rsidRPr="00820916">
              <w:t>Článok</w:t>
            </w:r>
          </w:p>
          <w:p w14:paraId="45B5562A" w14:textId="77777777" w:rsidR="00985C9B" w:rsidRPr="001462FC" w:rsidRDefault="00985C9B" w:rsidP="007F2CD4">
            <w:pPr>
              <w:spacing w:after="0" w:line="240" w:lineRule="auto"/>
              <w:ind w:left="0" w:right="0" w:firstLine="0"/>
              <w:jc w:val="left"/>
              <w:rPr>
                <w:sz w:val="20"/>
                <w:szCs w:val="20"/>
              </w:rPr>
            </w:pPr>
          </w:p>
        </w:tc>
        <w:tc>
          <w:tcPr>
            <w:tcW w:w="3828" w:type="dxa"/>
          </w:tcPr>
          <w:p w14:paraId="58B77454" w14:textId="3180F78E" w:rsidR="00985C9B" w:rsidRPr="001462FC" w:rsidRDefault="00985C9B" w:rsidP="007F2CD4">
            <w:pPr>
              <w:spacing w:after="0" w:line="240" w:lineRule="auto"/>
              <w:ind w:left="0" w:right="0" w:firstLine="0"/>
              <w:jc w:val="left"/>
              <w:rPr>
                <w:sz w:val="20"/>
                <w:szCs w:val="20"/>
              </w:rPr>
            </w:pPr>
            <w:r w:rsidRPr="00820916">
              <w:rPr>
                <w:sz w:val="20"/>
                <w:szCs w:val="20"/>
              </w:rPr>
              <w:t>Text</w:t>
            </w:r>
          </w:p>
        </w:tc>
        <w:tc>
          <w:tcPr>
            <w:tcW w:w="567" w:type="dxa"/>
          </w:tcPr>
          <w:p w14:paraId="10F6AA03" w14:textId="3BA5DB3A" w:rsidR="00985C9B" w:rsidRPr="001462FC" w:rsidRDefault="00985C9B" w:rsidP="007F2CD4">
            <w:pPr>
              <w:spacing w:after="0" w:line="240" w:lineRule="auto"/>
              <w:ind w:left="2" w:right="0" w:firstLine="0"/>
              <w:jc w:val="left"/>
              <w:rPr>
                <w:sz w:val="20"/>
                <w:szCs w:val="20"/>
              </w:rPr>
            </w:pPr>
            <w:r w:rsidRPr="00820916">
              <w:rPr>
                <w:sz w:val="20"/>
                <w:szCs w:val="20"/>
              </w:rPr>
              <w:t>Spôsob transp.</w:t>
            </w:r>
          </w:p>
        </w:tc>
        <w:tc>
          <w:tcPr>
            <w:tcW w:w="709" w:type="dxa"/>
          </w:tcPr>
          <w:p w14:paraId="61E4F35A" w14:textId="64D81556" w:rsidR="00985C9B" w:rsidRPr="001462FC" w:rsidRDefault="00985C9B" w:rsidP="007F2CD4">
            <w:pPr>
              <w:spacing w:after="0" w:line="240" w:lineRule="auto"/>
              <w:ind w:left="2" w:right="0" w:firstLine="0"/>
              <w:jc w:val="left"/>
              <w:rPr>
                <w:sz w:val="20"/>
                <w:szCs w:val="20"/>
              </w:rPr>
            </w:pPr>
            <w:r w:rsidRPr="00820916">
              <w:rPr>
                <w:sz w:val="20"/>
                <w:szCs w:val="20"/>
              </w:rPr>
              <w:t>Číslo</w:t>
            </w:r>
          </w:p>
        </w:tc>
        <w:tc>
          <w:tcPr>
            <w:tcW w:w="1134" w:type="dxa"/>
          </w:tcPr>
          <w:p w14:paraId="2758C1BA" w14:textId="50B77934" w:rsidR="00985C9B" w:rsidRPr="001462FC" w:rsidRDefault="00985C9B" w:rsidP="007F2CD4">
            <w:pPr>
              <w:spacing w:after="0" w:line="240" w:lineRule="auto"/>
              <w:ind w:left="2" w:right="0" w:firstLine="0"/>
              <w:jc w:val="left"/>
              <w:rPr>
                <w:sz w:val="20"/>
                <w:szCs w:val="20"/>
              </w:rPr>
            </w:pPr>
            <w:r w:rsidRPr="00820916">
              <w:rPr>
                <w:sz w:val="20"/>
                <w:szCs w:val="20"/>
              </w:rPr>
              <w:t>Článok</w:t>
            </w:r>
          </w:p>
        </w:tc>
        <w:tc>
          <w:tcPr>
            <w:tcW w:w="3685" w:type="dxa"/>
          </w:tcPr>
          <w:p w14:paraId="130CC3FB" w14:textId="29B1AE7D" w:rsidR="00985C9B" w:rsidRPr="001462FC" w:rsidRDefault="00985C9B" w:rsidP="007F2CD4">
            <w:pPr>
              <w:spacing w:after="0" w:line="240" w:lineRule="auto"/>
              <w:ind w:left="2" w:right="0" w:firstLine="0"/>
              <w:jc w:val="left"/>
              <w:rPr>
                <w:sz w:val="20"/>
                <w:szCs w:val="20"/>
              </w:rPr>
            </w:pPr>
            <w:r w:rsidRPr="00820916">
              <w:rPr>
                <w:sz w:val="20"/>
                <w:szCs w:val="20"/>
              </w:rPr>
              <w:t>Text</w:t>
            </w:r>
          </w:p>
        </w:tc>
        <w:tc>
          <w:tcPr>
            <w:tcW w:w="851" w:type="dxa"/>
          </w:tcPr>
          <w:p w14:paraId="6BC72BA1" w14:textId="207FA8C9" w:rsidR="00985C9B" w:rsidRPr="001462FC" w:rsidRDefault="00985C9B" w:rsidP="007F2CD4">
            <w:pPr>
              <w:spacing w:after="0" w:line="240" w:lineRule="auto"/>
              <w:ind w:left="0" w:right="0" w:firstLine="0"/>
              <w:jc w:val="left"/>
              <w:rPr>
                <w:sz w:val="20"/>
                <w:szCs w:val="20"/>
              </w:rPr>
            </w:pPr>
            <w:r w:rsidRPr="00820916">
              <w:rPr>
                <w:sz w:val="20"/>
                <w:szCs w:val="20"/>
              </w:rPr>
              <w:t>Zhoda</w:t>
            </w:r>
          </w:p>
        </w:tc>
        <w:tc>
          <w:tcPr>
            <w:tcW w:w="1275" w:type="dxa"/>
          </w:tcPr>
          <w:p w14:paraId="5C7AE369" w14:textId="77777777" w:rsidR="00985C9B" w:rsidRPr="00820916" w:rsidRDefault="00985C9B" w:rsidP="007F2CD4">
            <w:pPr>
              <w:pStyle w:val="Normlny0"/>
              <w:jc w:val="center"/>
            </w:pPr>
            <w:r w:rsidRPr="00820916">
              <w:t>Poznámky</w:t>
            </w:r>
          </w:p>
          <w:p w14:paraId="52E1A936" w14:textId="77777777" w:rsidR="00985C9B" w:rsidRPr="001462FC" w:rsidRDefault="00985C9B" w:rsidP="007F2CD4">
            <w:pPr>
              <w:spacing w:after="0" w:line="240" w:lineRule="auto"/>
              <w:ind w:left="2" w:right="0" w:firstLine="0"/>
              <w:jc w:val="left"/>
              <w:rPr>
                <w:sz w:val="20"/>
                <w:szCs w:val="20"/>
              </w:rPr>
            </w:pPr>
          </w:p>
        </w:tc>
        <w:tc>
          <w:tcPr>
            <w:tcW w:w="1134" w:type="dxa"/>
          </w:tcPr>
          <w:p w14:paraId="362561D9" w14:textId="71731C6B" w:rsidR="00985C9B" w:rsidRPr="001462FC" w:rsidRDefault="00985C9B" w:rsidP="007F2CD4">
            <w:pPr>
              <w:spacing w:after="0" w:line="240" w:lineRule="auto"/>
              <w:ind w:left="0" w:right="0" w:firstLine="0"/>
              <w:jc w:val="left"/>
              <w:rPr>
                <w:sz w:val="20"/>
                <w:szCs w:val="20"/>
              </w:rPr>
            </w:pPr>
            <w:r w:rsidRPr="00820916">
              <w:rPr>
                <w:sz w:val="20"/>
                <w:szCs w:val="20"/>
              </w:rPr>
              <w:t>Identifikácia goldplatingu</w:t>
            </w:r>
          </w:p>
        </w:tc>
        <w:tc>
          <w:tcPr>
            <w:tcW w:w="1985" w:type="dxa"/>
          </w:tcPr>
          <w:p w14:paraId="53278484" w14:textId="721DB9E9" w:rsidR="00985C9B" w:rsidRPr="001462FC" w:rsidRDefault="00985C9B" w:rsidP="007F2CD4">
            <w:pPr>
              <w:spacing w:after="0" w:line="240" w:lineRule="auto"/>
              <w:ind w:left="0" w:right="0" w:firstLine="0"/>
              <w:jc w:val="left"/>
              <w:rPr>
                <w:sz w:val="20"/>
                <w:szCs w:val="20"/>
              </w:rPr>
            </w:pPr>
            <w:r w:rsidRPr="00820916">
              <w:rPr>
                <w:sz w:val="20"/>
                <w:szCs w:val="20"/>
              </w:rPr>
              <w:t>Identifikácia oblasti goldplatingu a  vyjadrenie k opodstatnenosti goldplatingu*</w:t>
            </w:r>
          </w:p>
        </w:tc>
      </w:tr>
      <w:tr w:rsidR="003A64EB" w:rsidRPr="001470A6" w14:paraId="5DBAA752" w14:textId="77777777" w:rsidTr="00D1133E">
        <w:trPr>
          <w:trHeight w:val="1134"/>
        </w:trPr>
        <w:tc>
          <w:tcPr>
            <w:tcW w:w="851" w:type="dxa"/>
          </w:tcPr>
          <w:p w14:paraId="368E2903" w14:textId="77777777" w:rsidR="003A64EB" w:rsidRDefault="003A64EB" w:rsidP="007F2CD4">
            <w:pPr>
              <w:spacing w:after="0" w:line="240" w:lineRule="auto"/>
              <w:ind w:left="0" w:right="0" w:firstLine="0"/>
              <w:jc w:val="left"/>
              <w:rPr>
                <w:sz w:val="20"/>
                <w:szCs w:val="20"/>
              </w:rPr>
            </w:pPr>
            <w:r>
              <w:rPr>
                <w:sz w:val="20"/>
                <w:szCs w:val="20"/>
              </w:rPr>
              <w:t>Č: 10</w:t>
            </w:r>
          </w:p>
          <w:p w14:paraId="6A543998" w14:textId="4B6551C8" w:rsidR="003A64EB" w:rsidRDefault="003A64EB" w:rsidP="007F2CD4">
            <w:pPr>
              <w:spacing w:after="0" w:line="240" w:lineRule="auto"/>
              <w:ind w:left="0" w:right="0" w:firstLine="0"/>
              <w:jc w:val="left"/>
              <w:rPr>
                <w:sz w:val="20"/>
                <w:szCs w:val="20"/>
              </w:rPr>
            </w:pPr>
            <w:r>
              <w:rPr>
                <w:sz w:val="20"/>
                <w:szCs w:val="20"/>
              </w:rPr>
              <w:t>O: 1</w:t>
            </w:r>
          </w:p>
        </w:tc>
        <w:tc>
          <w:tcPr>
            <w:tcW w:w="3828" w:type="dxa"/>
          </w:tcPr>
          <w:p w14:paraId="3C3270F5" w14:textId="1EDCA59C" w:rsidR="003A64EB" w:rsidRPr="002F65F3" w:rsidRDefault="007B72E2" w:rsidP="007B72E2">
            <w:pPr>
              <w:spacing w:after="0" w:line="240" w:lineRule="auto"/>
              <w:ind w:left="0" w:right="0" w:firstLine="0"/>
              <w:rPr>
                <w:sz w:val="20"/>
                <w:szCs w:val="20"/>
              </w:rPr>
            </w:pPr>
            <w:r w:rsidRPr="007B72E2">
              <w:rPr>
                <w:sz w:val="20"/>
                <w:szCs w:val="20"/>
              </w:rPr>
              <w:t>1.   Členské štáty v súlade s týmto článkom stanovia pravidlá uplatniteľné na premlčacie lehoty na podanie žalôb o náhradu škody. Týmito pravidlami sa určí, kedy predmetné lehoty začínajú plynúť, ich trvanie, ako aj okolnosti, za akých sa prerušujú alebo spočívajú.</w:t>
            </w:r>
          </w:p>
        </w:tc>
        <w:tc>
          <w:tcPr>
            <w:tcW w:w="567" w:type="dxa"/>
          </w:tcPr>
          <w:p w14:paraId="76244C27" w14:textId="502BD6D6" w:rsidR="003A64EB" w:rsidRDefault="007B72E2" w:rsidP="007F2CD4">
            <w:pPr>
              <w:spacing w:after="0" w:line="240" w:lineRule="auto"/>
              <w:ind w:left="2" w:right="0" w:firstLine="0"/>
              <w:jc w:val="center"/>
              <w:rPr>
                <w:sz w:val="20"/>
                <w:szCs w:val="20"/>
              </w:rPr>
            </w:pPr>
            <w:r>
              <w:rPr>
                <w:sz w:val="20"/>
                <w:szCs w:val="20"/>
              </w:rPr>
              <w:t>N</w:t>
            </w:r>
          </w:p>
        </w:tc>
        <w:tc>
          <w:tcPr>
            <w:tcW w:w="709" w:type="dxa"/>
          </w:tcPr>
          <w:p w14:paraId="698A7C9C" w14:textId="11E5FC09" w:rsidR="003A64EB" w:rsidRDefault="007B72E2" w:rsidP="007F2CD4">
            <w:pPr>
              <w:spacing w:after="0" w:line="240" w:lineRule="auto"/>
              <w:ind w:left="2" w:right="0" w:firstLine="0"/>
              <w:jc w:val="center"/>
              <w:rPr>
                <w:sz w:val="20"/>
                <w:szCs w:val="20"/>
              </w:rPr>
            </w:pPr>
            <w:r>
              <w:rPr>
                <w:sz w:val="20"/>
                <w:szCs w:val="20"/>
              </w:rPr>
              <w:t>1</w:t>
            </w:r>
          </w:p>
        </w:tc>
        <w:tc>
          <w:tcPr>
            <w:tcW w:w="1134" w:type="dxa"/>
          </w:tcPr>
          <w:p w14:paraId="52DD8E09" w14:textId="73325426" w:rsidR="006C21FA" w:rsidRDefault="006C21FA" w:rsidP="007F2CD4">
            <w:pPr>
              <w:spacing w:after="0" w:line="240" w:lineRule="auto"/>
              <w:ind w:left="2" w:right="0" w:firstLine="0"/>
              <w:jc w:val="center"/>
              <w:rPr>
                <w:sz w:val="20"/>
                <w:szCs w:val="20"/>
              </w:rPr>
            </w:pPr>
            <w:r>
              <w:rPr>
                <w:sz w:val="20"/>
                <w:szCs w:val="20"/>
              </w:rPr>
              <w:t>Čl. CLXXV</w:t>
            </w:r>
          </w:p>
          <w:p w14:paraId="28BC37DE" w14:textId="35A34011" w:rsidR="007B72E2" w:rsidRDefault="007B72E2" w:rsidP="007F2CD4">
            <w:pPr>
              <w:spacing w:after="0" w:line="240" w:lineRule="auto"/>
              <w:ind w:left="2" w:right="0" w:firstLine="0"/>
              <w:jc w:val="center"/>
              <w:rPr>
                <w:sz w:val="20"/>
                <w:szCs w:val="20"/>
              </w:rPr>
            </w:pPr>
            <w:r>
              <w:rPr>
                <w:sz w:val="20"/>
                <w:szCs w:val="20"/>
              </w:rPr>
              <w:t>§: 5</w:t>
            </w:r>
          </w:p>
          <w:p w14:paraId="00DB6409" w14:textId="46AF856C" w:rsidR="007B72E2" w:rsidRDefault="007B72E2" w:rsidP="007F2CD4">
            <w:pPr>
              <w:spacing w:after="0" w:line="240" w:lineRule="auto"/>
              <w:ind w:left="2" w:right="0" w:firstLine="0"/>
              <w:jc w:val="center"/>
              <w:rPr>
                <w:sz w:val="20"/>
                <w:szCs w:val="20"/>
              </w:rPr>
            </w:pPr>
            <w:r>
              <w:rPr>
                <w:sz w:val="20"/>
                <w:szCs w:val="20"/>
              </w:rPr>
              <w:t>O: 1-3</w:t>
            </w:r>
          </w:p>
        </w:tc>
        <w:tc>
          <w:tcPr>
            <w:tcW w:w="3685" w:type="dxa"/>
          </w:tcPr>
          <w:p w14:paraId="6FFBC8AE" w14:textId="4044C410" w:rsidR="007B72E2" w:rsidRDefault="007B72E2" w:rsidP="007B72E2">
            <w:pPr>
              <w:spacing w:after="0" w:line="240" w:lineRule="auto"/>
              <w:ind w:right="0"/>
              <w:rPr>
                <w:sz w:val="20"/>
                <w:szCs w:val="20"/>
              </w:rPr>
            </w:pPr>
            <w:r w:rsidRPr="007B72E2">
              <w:rPr>
                <w:sz w:val="20"/>
                <w:szCs w:val="20"/>
              </w:rPr>
              <w:t xml:space="preserve">(1) Premlčacia </w:t>
            </w:r>
            <w:r w:rsidRPr="007B72E2">
              <w:rPr>
                <w:b/>
                <w:sz w:val="20"/>
                <w:szCs w:val="20"/>
              </w:rPr>
              <w:t>lehota</w:t>
            </w:r>
            <w:r>
              <w:rPr>
                <w:b/>
                <w:sz w:val="20"/>
                <w:szCs w:val="20"/>
              </w:rPr>
              <w:t xml:space="preserve"> </w:t>
            </w:r>
            <w:r w:rsidRPr="007B72E2">
              <w:rPr>
                <w:b/>
                <w:strike/>
                <w:sz w:val="20"/>
                <w:szCs w:val="20"/>
              </w:rPr>
              <w:t>doba</w:t>
            </w:r>
            <w:r w:rsidRPr="007B72E2">
              <w:rPr>
                <w:sz w:val="20"/>
                <w:szCs w:val="20"/>
              </w:rPr>
              <w:t xml:space="preserve"> nezačne plynúť skôr, ako sa skončí porušenie práva hospodárskej súťaže a žalobca sa dozvie alebo možno odôvodnene predpokladať, že sa mohol dozvedieť o tom, že konanie zakladá porušenie práva hospodárskej súťaže, porušením práva hospodárskej súťaže utrpel škodu, a o tom, kto je porušiteľom. </w:t>
            </w:r>
          </w:p>
          <w:p w14:paraId="42A0C137" w14:textId="77777777" w:rsidR="007B72E2" w:rsidRDefault="007B72E2" w:rsidP="007B72E2">
            <w:pPr>
              <w:spacing w:after="0" w:line="240" w:lineRule="auto"/>
              <w:ind w:right="0"/>
              <w:rPr>
                <w:sz w:val="20"/>
                <w:szCs w:val="20"/>
              </w:rPr>
            </w:pPr>
          </w:p>
          <w:p w14:paraId="7CC770F0" w14:textId="79758A80" w:rsidR="007B72E2" w:rsidRPr="007B72E2" w:rsidRDefault="007B72E2" w:rsidP="007B72E2">
            <w:pPr>
              <w:spacing w:after="0" w:line="240" w:lineRule="auto"/>
              <w:ind w:right="0"/>
              <w:rPr>
                <w:sz w:val="20"/>
                <w:szCs w:val="20"/>
              </w:rPr>
            </w:pPr>
            <w:r w:rsidRPr="007B72E2">
              <w:rPr>
                <w:sz w:val="20"/>
                <w:szCs w:val="20"/>
              </w:rPr>
              <w:t xml:space="preserve">(2) Nárok na náhradu škody sa premlčí uplynutím piatich rokov od splnenia podmienok podľa odseku 1 alebo uplynutím </w:t>
            </w:r>
            <w:r w:rsidRPr="007B72E2">
              <w:rPr>
                <w:b/>
                <w:sz w:val="20"/>
                <w:szCs w:val="20"/>
              </w:rPr>
              <w:t>lehoty</w:t>
            </w:r>
            <w:r>
              <w:rPr>
                <w:b/>
                <w:sz w:val="20"/>
                <w:szCs w:val="20"/>
              </w:rPr>
              <w:t xml:space="preserve"> </w:t>
            </w:r>
            <w:r w:rsidRPr="007B72E2">
              <w:rPr>
                <w:b/>
                <w:strike/>
                <w:sz w:val="20"/>
                <w:szCs w:val="20"/>
              </w:rPr>
              <w:t>doby</w:t>
            </w:r>
            <w:r w:rsidRPr="007B72E2">
              <w:rPr>
                <w:sz w:val="20"/>
                <w:szCs w:val="20"/>
              </w:rPr>
              <w:t xml:space="preserve"> podľa § 6 ods. 7. </w:t>
            </w:r>
          </w:p>
          <w:p w14:paraId="4147EB91" w14:textId="77777777" w:rsidR="007B72E2" w:rsidRDefault="007B72E2" w:rsidP="007B72E2">
            <w:pPr>
              <w:spacing w:after="0" w:line="240" w:lineRule="auto"/>
              <w:ind w:right="0"/>
              <w:rPr>
                <w:sz w:val="20"/>
                <w:szCs w:val="20"/>
              </w:rPr>
            </w:pPr>
          </w:p>
          <w:p w14:paraId="7B996E4E" w14:textId="7D508164" w:rsidR="003A64EB" w:rsidRPr="002F65F3" w:rsidRDefault="007B72E2" w:rsidP="007B72E2">
            <w:pPr>
              <w:spacing w:after="0" w:line="240" w:lineRule="auto"/>
              <w:ind w:right="0"/>
              <w:rPr>
                <w:sz w:val="20"/>
                <w:szCs w:val="20"/>
              </w:rPr>
            </w:pPr>
            <w:r w:rsidRPr="007B72E2">
              <w:rPr>
                <w:sz w:val="20"/>
                <w:szCs w:val="20"/>
              </w:rPr>
              <w:t xml:space="preserve">(3) Plynutie premlčacej </w:t>
            </w:r>
            <w:r w:rsidRPr="007B72E2">
              <w:rPr>
                <w:b/>
                <w:sz w:val="20"/>
                <w:szCs w:val="20"/>
              </w:rPr>
              <w:t>lehoty</w:t>
            </w:r>
            <w:r>
              <w:rPr>
                <w:b/>
                <w:sz w:val="20"/>
                <w:szCs w:val="20"/>
              </w:rPr>
              <w:t xml:space="preserve"> </w:t>
            </w:r>
            <w:r w:rsidRPr="007B72E2">
              <w:rPr>
                <w:b/>
                <w:strike/>
                <w:sz w:val="20"/>
                <w:szCs w:val="20"/>
              </w:rPr>
              <w:t>doby</w:t>
            </w:r>
            <w:r w:rsidRPr="007B72E2">
              <w:rPr>
                <w:sz w:val="20"/>
                <w:szCs w:val="20"/>
              </w:rPr>
              <w:t xml:space="preserve"> sa preruší, ak orgán hospodárskej súťaže vykoná úkony na účely vyšetrovania alebo konania v súvislosti s porušením práva hospodárskej súťaže, ktorého sa týka žaloba o náhradu škody. Nová premlčacia </w:t>
            </w:r>
            <w:r w:rsidRPr="007B72E2">
              <w:rPr>
                <w:b/>
                <w:sz w:val="20"/>
                <w:szCs w:val="20"/>
              </w:rPr>
              <w:t>lehota</w:t>
            </w:r>
            <w:r>
              <w:rPr>
                <w:b/>
                <w:sz w:val="20"/>
                <w:szCs w:val="20"/>
              </w:rPr>
              <w:t xml:space="preserve"> </w:t>
            </w:r>
            <w:r w:rsidRPr="007B72E2">
              <w:rPr>
                <w:b/>
                <w:strike/>
                <w:sz w:val="20"/>
                <w:szCs w:val="20"/>
              </w:rPr>
              <w:t>doba</w:t>
            </w:r>
            <w:r w:rsidRPr="007B72E2">
              <w:rPr>
                <w:sz w:val="20"/>
                <w:szCs w:val="20"/>
              </w:rPr>
              <w:t xml:space="preserve"> začne plynúť jeden rok po tom, ako sa rozhodnutie o porušení práva hospodárskej súťaže stalo právoplatným, konanie sa skončilo právoplatne inak alebo sa skončilo prešetrovanie podľa osobitného predpisu.9)</w:t>
            </w:r>
          </w:p>
        </w:tc>
        <w:tc>
          <w:tcPr>
            <w:tcW w:w="851" w:type="dxa"/>
          </w:tcPr>
          <w:p w14:paraId="482999A7" w14:textId="49025B8F" w:rsidR="003A64EB" w:rsidRDefault="007B72E2" w:rsidP="007F2CD4">
            <w:pPr>
              <w:pStyle w:val="Normlny0"/>
              <w:jc w:val="center"/>
            </w:pPr>
            <w:r>
              <w:t>Ú</w:t>
            </w:r>
          </w:p>
        </w:tc>
        <w:tc>
          <w:tcPr>
            <w:tcW w:w="1275" w:type="dxa"/>
          </w:tcPr>
          <w:p w14:paraId="7EF86FA9" w14:textId="77777777" w:rsidR="003A64EB" w:rsidRPr="001470A6" w:rsidRDefault="003A64EB" w:rsidP="007F2CD4">
            <w:pPr>
              <w:spacing w:after="0" w:line="240" w:lineRule="auto"/>
              <w:ind w:left="2" w:right="0" w:firstLine="0"/>
              <w:rPr>
                <w:sz w:val="20"/>
                <w:szCs w:val="20"/>
              </w:rPr>
            </w:pPr>
          </w:p>
        </w:tc>
        <w:tc>
          <w:tcPr>
            <w:tcW w:w="1134" w:type="dxa"/>
          </w:tcPr>
          <w:p w14:paraId="1BE097FD" w14:textId="0C55617A" w:rsidR="003A64EB" w:rsidRDefault="007B72E2" w:rsidP="007F2CD4">
            <w:pPr>
              <w:spacing w:line="240" w:lineRule="auto"/>
              <w:ind w:left="0" w:right="0" w:firstLine="0"/>
              <w:jc w:val="center"/>
              <w:rPr>
                <w:sz w:val="20"/>
                <w:szCs w:val="20"/>
              </w:rPr>
            </w:pPr>
            <w:r>
              <w:rPr>
                <w:sz w:val="20"/>
                <w:szCs w:val="20"/>
              </w:rPr>
              <w:t>GP-N</w:t>
            </w:r>
          </w:p>
        </w:tc>
        <w:tc>
          <w:tcPr>
            <w:tcW w:w="1985" w:type="dxa"/>
          </w:tcPr>
          <w:p w14:paraId="1233867A" w14:textId="77777777" w:rsidR="003A64EB" w:rsidRPr="001470A6" w:rsidRDefault="003A64EB" w:rsidP="007F2CD4">
            <w:pPr>
              <w:spacing w:after="0" w:line="240" w:lineRule="auto"/>
              <w:ind w:left="0" w:right="0" w:firstLine="0"/>
              <w:jc w:val="left"/>
              <w:rPr>
                <w:sz w:val="20"/>
                <w:szCs w:val="20"/>
              </w:rPr>
            </w:pPr>
          </w:p>
        </w:tc>
      </w:tr>
      <w:tr w:rsidR="007B72E2" w:rsidRPr="001470A6" w14:paraId="5D35965B" w14:textId="77777777" w:rsidTr="00D1133E">
        <w:trPr>
          <w:trHeight w:val="1134"/>
        </w:trPr>
        <w:tc>
          <w:tcPr>
            <w:tcW w:w="851" w:type="dxa"/>
          </w:tcPr>
          <w:p w14:paraId="1DED74D0" w14:textId="77777777" w:rsidR="007B72E2" w:rsidRDefault="007B72E2" w:rsidP="007B72E2">
            <w:pPr>
              <w:spacing w:after="0" w:line="240" w:lineRule="auto"/>
              <w:ind w:left="0" w:right="0" w:firstLine="0"/>
              <w:jc w:val="left"/>
              <w:rPr>
                <w:sz w:val="20"/>
                <w:szCs w:val="20"/>
              </w:rPr>
            </w:pPr>
            <w:r>
              <w:rPr>
                <w:sz w:val="20"/>
                <w:szCs w:val="20"/>
              </w:rPr>
              <w:lastRenderedPageBreak/>
              <w:t>Č: 10</w:t>
            </w:r>
          </w:p>
          <w:p w14:paraId="0DF330DA" w14:textId="383C360C" w:rsidR="007B72E2" w:rsidRDefault="007B72E2" w:rsidP="007B72E2">
            <w:pPr>
              <w:spacing w:after="0" w:line="240" w:lineRule="auto"/>
              <w:ind w:left="0" w:right="0" w:firstLine="0"/>
              <w:jc w:val="left"/>
              <w:rPr>
                <w:sz w:val="20"/>
                <w:szCs w:val="20"/>
              </w:rPr>
            </w:pPr>
            <w:r>
              <w:rPr>
                <w:sz w:val="20"/>
                <w:szCs w:val="20"/>
              </w:rPr>
              <w:t>O: 2</w:t>
            </w:r>
          </w:p>
        </w:tc>
        <w:tc>
          <w:tcPr>
            <w:tcW w:w="3828" w:type="dxa"/>
          </w:tcPr>
          <w:p w14:paraId="46B76070" w14:textId="77777777" w:rsidR="007B72E2" w:rsidRPr="007B72E2" w:rsidRDefault="007B72E2" w:rsidP="007B72E2">
            <w:pPr>
              <w:spacing w:after="0" w:line="240" w:lineRule="auto"/>
              <w:ind w:left="0" w:right="0" w:firstLine="0"/>
              <w:rPr>
                <w:sz w:val="20"/>
                <w:szCs w:val="20"/>
              </w:rPr>
            </w:pPr>
            <w:r w:rsidRPr="007B72E2">
              <w:rPr>
                <w:sz w:val="20"/>
                <w:szCs w:val="20"/>
              </w:rPr>
              <w:t>2.   Premlčacie lehoty nesmú začať plynúť skôr, než sa porušenie práva hospodárskej súťaže skončí a než sa žalobca dozvie alebo než možno odôvodnene predpokladať, že sa dozvedel o:</w:t>
            </w:r>
          </w:p>
          <w:p w14:paraId="166C9BD6" w14:textId="14E63714" w:rsidR="007B72E2" w:rsidRPr="007B72E2" w:rsidRDefault="007B72E2" w:rsidP="007B72E2">
            <w:pPr>
              <w:spacing w:after="0" w:line="240" w:lineRule="auto"/>
              <w:ind w:left="0" w:right="0" w:firstLine="0"/>
              <w:rPr>
                <w:sz w:val="20"/>
                <w:szCs w:val="20"/>
              </w:rPr>
            </w:pPr>
            <w:r w:rsidRPr="007B72E2">
              <w:rPr>
                <w:sz w:val="20"/>
                <w:szCs w:val="20"/>
              </w:rPr>
              <w:t>a)</w:t>
            </w:r>
            <w:r>
              <w:rPr>
                <w:sz w:val="20"/>
                <w:szCs w:val="20"/>
              </w:rPr>
              <w:t xml:space="preserve"> </w:t>
            </w:r>
            <w:r w:rsidRPr="007B72E2">
              <w:rPr>
                <w:sz w:val="20"/>
                <w:szCs w:val="20"/>
              </w:rPr>
              <w:t>správaní a o tom, že toto správanie predstavuje porušenie práva hospodárskej súťaže;</w:t>
            </w:r>
          </w:p>
          <w:p w14:paraId="3783C5F3" w14:textId="45A1635C" w:rsidR="007B72E2" w:rsidRPr="007B72E2" w:rsidRDefault="007B72E2" w:rsidP="007B72E2">
            <w:pPr>
              <w:spacing w:after="0" w:line="240" w:lineRule="auto"/>
              <w:ind w:left="0" w:right="0" w:firstLine="0"/>
              <w:rPr>
                <w:sz w:val="20"/>
                <w:szCs w:val="20"/>
              </w:rPr>
            </w:pPr>
            <w:r w:rsidRPr="007B72E2">
              <w:rPr>
                <w:sz w:val="20"/>
                <w:szCs w:val="20"/>
              </w:rPr>
              <w:t>b)</w:t>
            </w:r>
            <w:r>
              <w:rPr>
                <w:sz w:val="20"/>
                <w:szCs w:val="20"/>
              </w:rPr>
              <w:t xml:space="preserve"> </w:t>
            </w:r>
            <w:r w:rsidRPr="007B72E2">
              <w:rPr>
                <w:sz w:val="20"/>
                <w:szCs w:val="20"/>
              </w:rPr>
              <w:t>skutočnosti, že v dôsledku porušenia práva hospodárskej súťaže utrpel škodu, a</w:t>
            </w:r>
          </w:p>
          <w:p w14:paraId="45A5DD22" w14:textId="4C2F2B6C" w:rsidR="007B72E2" w:rsidRPr="002F65F3" w:rsidRDefault="007B72E2" w:rsidP="007B72E2">
            <w:pPr>
              <w:spacing w:after="0" w:line="240" w:lineRule="auto"/>
              <w:ind w:left="0" w:right="0" w:firstLine="0"/>
              <w:rPr>
                <w:sz w:val="20"/>
                <w:szCs w:val="20"/>
              </w:rPr>
            </w:pPr>
            <w:r w:rsidRPr="007B72E2">
              <w:rPr>
                <w:sz w:val="20"/>
                <w:szCs w:val="20"/>
              </w:rPr>
              <w:t>c)totožnosti porušiteľa.</w:t>
            </w:r>
          </w:p>
        </w:tc>
        <w:tc>
          <w:tcPr>
            <w:tcW w:w="567" w:type="dxa"/>
          </w:tcPr>
          <w:p w14:paraId="07213533" w14:textId="3D701906" w:rsidR="007B72E2" w:rsidRDefault="007B72E2" w:rsidP="007B72E2">
            <w:pPr>
              <w:spacing w:after="0" w:line="240" w:lineRule="auto"/>
              <w:ind w:left="2" w:right="0" w:firstLine="0"/>
              <w:jc w:val="center"/>
              <w:rPr>
                <w:sz w:val="20"/>
                <w:szCs w:val="20"/>
              </w:rPr>
            </w:pPr>
            <w:r>
              <w:rPr>
                <w:sz w:val="20"/>
                <w:szCs w:val="20"/>
              </w:rPr>
              <w:t>N</w:t>
            </w:r>
          </w:p>
        </w:tc>
        <w:tc>
          <w:tcPr>
            <w:tcW w:w="709" w:type="dxa"/>
          </w:tcPr>
          <w:p w14:paraId="2002A2D2" w14:textId="326B5B75" w:rsidR="007B72E2" w:rsidRDefault="007B72E2" w:rsidP="007B72E2">
            <w:pPr>
              <w:spacing w:after="0" w:line="240" w:lineRule="auto"/>
              <w:ind w:left="2" w:right="0" w:firstLine="0"/>
              <w:jc w:val="center"/>
              <w:rPr>
                <w:sz w:val="20"/>
                <w:szCs w:val="20"/>
              </w:rPr>
            </w:pPr>
            <w:r>
              <w:rPr>
                <w:sz w:val="20"/>
                <w:szCs w:val="20"/>
              </w:rPr>
              <w:t>1</w:t>
            </w:r>
          </w:p>
        </w:tc>
        <w:tc>
          <w:tcPr>
            <w:tcW w:w="1134" w:type="dxa"/>
          </w:tcPr>
          <w:p w14:paraId="7CD32DE0" w14:textId="61618419" w:rsidR="006C21FA" w:rsidRDefault="006C21FA" w:rsidP="006C21FA">
            <w:pPr>
              <w:spacing w:after="0" w:line="240" w:lineRule="auto"/>
              <w:ind w:left="2" w:right="0" w:firstLine="0"/>
              <w:jc w:val="center"/>
              <w:rPr>
                <w:sz w:val="20"/>
                <w:szCs w:val="20"/>
              </w:rPr>
            </w:pPr>
            <w:r>
              <w:rPr>
                <w:sz w:val="20"/>
                <w:szCs w:val="20"/>
              </w:rPr>
              <w:t>Čl. CLXXV</w:t>
            </w:r>
          </w:p>
          <w:p w14:paraId="1B567445" w14:textId="7A8FE1B7" w:rsidR="007B72E2" w:rsidRDefault="007B72E2" w:rsidP="007B72E2">
            <w:pPr>
              <w:spacing w:after="0" w:line="240" w:lineRule="auto"/>
              <w:ind w:left="2" w:right="0" w:firstLine="0"/>
              <w:jc w:val="center"/>
              <w:rPr>
                <w:sz w:val="20"/>
                <w:szCs w:val="20"/>
              </w:rPr>
            </w:pPr>
            <w:r>
              <w:rPr>
                <w:sz w:val="20"/>
                <w:szCs w:val="20"/>
              </w:rPr>
              <w:t>§:5</w:t>
            </w:r>
          </w:p>
          <w:p w14:paraId="202D1C18" w14:textId="59812622" w:rsidR="007B72E2" w:rsidRDefault="007B72E2" w:rsidP="007B72E2">
            <w:pPr>
              <w:spacing w:after="0" w:line="240" w:lineRule="auto"/>
              <w:ind w:left="2" w:right="0" w:firstLine="0"/>
              <w:jc w:val="center"/>
              <w:rPr>
                <w:sz w:val="20"/>
                <w:szCs w:val="20"/>
              </w:rPr>
            </w:pPr>
            <w:r>
              <w:rPr>
                <w:sz w:val="20"/>
                <w:szCs w:val="20"/>
              </w:rPr>
              <w:t>O: 1</w:t>
            </w:r>
          </w:p>
        </w:tc>
        <w:tc>
          <w:tcPr>
            <w:tcW w:w="3685" w:type="dxa"/>
          </w:tcPr>
          <w:p w14:paraId="7D9B9B55" w14:textId="5B59ECE5" w:rsidR="007B72E2" w:rsidRPr="002F65F3" w:rsidRDefault="007B72E2" w:rsidP="007B72E2">
            <w:pPr>
              <w:spacing w:after="0" w:line="240" w:lineRule="auto"/>
              <w:ind w:right="0"/>
              <w:rPr>
                <w:sz w:val="20"/>
                <w:szCs w:val="20"/>
              </w:rPr>
            </w:pPr>
            <w:r w:rsidRPr="007B72E2">
              <w:rPr>
                <w:sz w:val="20"/>
                <w:szCs w:val="20"/>
              </w:rPr>
              <w:t xml:space="preserve">(1) Premlčacia </w:t>
            </w:r>
            <w:r w:rsidRPr="007B72E2">
              <w:rPr>
                <w:b/>
                <w:sz w:val="20"/>
                <w:szCs w:val="20"/>
              </w:rPr>
              <w:t>lehota</w:t>
            </w:r>
            <w:r>
              <w:rPr>
                <w:b/>
                <w:sz w:val="20"/>
                <w:szCs w:val="20"/>
              </w:rPr>
              <w:t xml:space="preserve"> </w:t>
            </w:r>
            <w:r w:rsidRPr="00FF3017">
              <w:rPr>
                <w:b/>
                <w:strike/>
                <w:sz w:val="20"/>
                <w:szCs w:val="20"/>
              </w:rPr>
              <w:t>doba</w:t>
            </w:r>
            <w:r w:rsidRPr="007B72E2">
              <w:rPr>
                <w:sz w:val="20"/>
                <w:szCs w:val="20"/>
              </w:rPr>
              <w:t xml:space="preserve"> nezačne plynúť skôr, ako sa skončí porušenie práva hospodárskej súťaže a žalobca sa dozvie alebo možno odôvodnene predpokladať, že sa mohol dozvedieť o tom, že konanie zakladá porušenie práva hospodárskej súťaže, porušením práva hospodárskej súťaže utrpel škodu, a o tom, kto je porušiteľom.</w:t>
            </w:r>
          </w:p>
        </w:tc>
        <w:tc>
          <w:tcPr>
            <w:tcW w:w="851" w:type="dxa"/>
          </w:tcPr>
          <w:p w14:paraId="55A30B2E" w14:textId="4A322825" w:rsidR="007B72E2" w:rsidRDefault="007B72E2" w:rsidP="007B72E2">
            <w:pPr>
              <w:pStyle w:val="Normlny0"/>
              <w:jc w:val="center"/>
            </w:pPr>
            <w:r>
              <w:t>Ú</w:t>
            </w:r>
          </w:p>
        </w:tc>
        <w:tc>
          <w:tcPr>
            <w:tcW w:w="1275" w:type="dxa"/>
          </w:tcPr>
          <w:p w14:paraId="6AF0D4ED" w14:textId="77777777" w:rsidR="007B72E2" w:rsidRPr="001470A6" w:rsidRDefault="007B72E2" w:rsidP="007B72E2">
            <w:pPr>
              <w:spacing w:after="0" w:line="240" w:lineRule="auto"/>
              <w:ind w:left="2" w:right="0" w:firstLine="0"/>
              <w:rPr>
                <w:sz w:val="20"/>
                <w:szCs w:val="20"/>
              </w:rPr>
            </w:pPr>
          </w:p>
        </w:tc>
        <w:tc>
          <w:tcPr>
            <w:tcW w:w="1134" w:type="dxa"/>
          </w:tcPr>
          <w:p w14:paraId="3425738C" w14:textId="183DFC4F" w:rsidR="007B72E2" w:rsidRDefault="007B72E2" w:rsidP="007B72E2">
            <w:pPr>
              <w:spacing w:line="240" w:lineRule="auto"/>
              <w:ind w:left="0" w:right="0" w:firstLine="0"/>
              <w:jc w:val="center"/>
              <w:rPr>
                <w:sz w:val="20"/>
                <w:szCs w:val="20"/>
              </w:rPr>
            </w:pPr>
            <w:r>
              <w:rPr>
                <w:sz w:val="20"/>
                <w:szCs w:val="20"/>
              </w:rPr>
              <w:t>GP-N</w:t>
            </w:r>
          </w:p>
        </w:tc>
        <w:tc>
          <w:tcPr>
            <w:tcW w:w="1985" w:type="dxa"/>
          </w:tcPr>
          <w:p w14:paraId="1BCE879F" w14:textId="77777777" w:rsidR="007B72E2" w:rsidRPr="001470A6" w:rsidRDefault="007B72E2" w:rsidP="007B72E2">
            <w:pPr>
              <w:spacing w:after="0" w:line="240" w:lineRule="auto"/>
              <w:ind w:left="0" w:right="0" w:firstLine="0"/>
              <w:jc w:val="left"/>
              <w:rPr>
                <w:sz w:val="20"/>
                <w:szCs w:val="20"/>
              </w:rPr>
            </w:pPr>
          </w:p>
        </w:tc>
      </w:tr>
      <w:tr w:rsidR="007B72E2" w:rsidRPr="001470A6" w14:paraId="715E7445" w14:textId="77777777" w:rsidTr="00D1133E">
        <w:trPr>
          <w:trHeight w:val="1134"/>
        </w:trPr>
        <w:tc>
          <w:tcPr>
            <w:tcW w:w="851" w:type="dxa"/>
          </w:tcPr>
          <w:p w14:paraId="1765FDC5" w14:textId="77777777" w:rsidR="007B72E2" w:rsidRDefault="007B72E2" w:rsidP="007B72E2">
            <w:pPr>
              <w:spacing w:after="0" w:line="240" w:lineRule="auto"/>
              <w:ind w:left="0" w:right="0" w:firstLine="0"/>
              <w:jc w:val="left"/>
              <w:rPr>
                <w:sz w:val="20"/>
                <w:szCs w:val="20"/>
              </w:rPr>
            </w:pPr>
            <w:r>
              <w:rPr>
                <w:sz w:val="20"/>
                <w:szCs w:val="20"/>
              </w:rPr>
              <w:t>Č: 10</w:t>
            </w:r>
          </w:p>
          <w:p w14:paraId="58AA147E" w14:textId="26111376" w:rsidR="007B72E2" w:rsidRDefault="007B72E2" w:rsidP="007B72E2">
            <w:pPr>
              <w:spacing w:after="0" w:line="240" w:lineRule="auto"/>
              <w:ind w:left="0" w:right="0" w:firstLine="0"/>
              <w:jc w:val="left"/>
              <w:rPr>
                <w:sz w:val="20"/>
                <w:szCs w:val="20"/>
              </w:rPr>
            </w:pPr>
            <w:r>
              <w:rPr>
                <w:sz w:val="20"/>
                <w:szCs w:val="20"/>
              </w:rPr>
              <w:t>O: 4</w:t>
            </w:r>
          </w:p>
        </w:tc>
        <w:tc>
          <w:tcPr>
            <w:tcW w:w="3828" w:type="dxa"/>
          </w:tcPr>
          <w:p w14:paraId="0FE105E9" w14:textId="38D8EDC8" w:rsidR="007B72E2" w:rsidRPr="002F65F3" w:rsidRDefault="007B72E2" w:rsidP="007B72E2">
            <w:pPr>
              <w:spacing w:after="0" w:line="240" w:lineRule="auto"/>
              <w:ind w:left="0" w:right="0" w:firstLine="0"/>
              <w:rPr>
                <w:sz w:val="20"/>
                <w:szCs w:val="20"/>
              </w:rPr>
            </w:pPr>
            <w:r w:rsidRPr="007B72E2">
              <w:rPr>
                <w:sz w:val="20"/>
                <w:szCs w:val="20"/>
              </w:rPr>
              <w:t>4.   Členské štáty zabezpečia, aby premlčacia lehota spočívala alebo v závislosti od vnútroštátneho práva bola prerušená, ak orgán hospodárskej súťaže vykoná úkony na účely vyšetrovania alebo jeho konania v súvislosti s porušením práva hospodárskej súťaže, ktorého sa týka žaloba o náhradu škody. Spočívanie premlčacej lehoty sa skončí najskôr jeden rok po tom, ako sa rozhodnutie o porušení stalo konečným alebo ako sa konanie skončilo iným spôsobom.</w:t>
            </w:r>
          </w:p>
        </w:tc>
        <w:tc>
          <w:tcPr>
            <w:tcW w:w="567" w:type="dxa"/>
          </w:tcPr>
          <w:p w14:paraId="46AC70D8" w14:textId="5E015C73" w:rsidR="007B72E2" w:rsidRDefault="007B72E2" w:rsidP="007B72E2">
            <w:pPr>
              <w:spacing w:after="0" w:line="240" w:lineRule="auto"/>
              <w:ind w:left="2" w:right="0" w:firstLine="0"/>
              <w:jc w:val="center"/>
              <w:rPr>
                <w:sz w:val="20"/>
                <w:szCs w:val="20"/>
              </w:rPr>
            </w:pPr>
            <w:r>
              <w:rPr>
                <w:sz w:val="20"/>
                <w:szCs w:val="20"/>
              </w:rPr>
              <w:t>N</w:t>
            </w:r>
          </w:p>
        </w:tc>
        <w:tc>
          <w:tcPr>
            <w:tcW w:w="709" w:type="dxa"/>
          </w:tcPr>
          <w:p w14:paraId="6071E6F5" w14:textId="4FBC0179" w:rsidR="007B72E2" w:rsidRDefault="007B72E2" w:rsidP="007B72E2">
            <w:pPr>
              <w:spacing w:after="0" w:line="240" w:lineRule="auto"/>
              <w:ind w:left="2" w:right="0" w:firstLine="0"/>
              <w:jc w:val="center"/>
              <w:rPr>
                <w:sz w:val="20"/>
                <w:szCs w:val="20"/>
              </w:rPr>
            </w:pPr>
            <w:r>
              <w:rPr>
                <w:sz w:val="20"/>
                <w:szCs w:val="20"/>
              </w:rPr>
              <w:t>1</w:t>
            </w:r>
          </w:p>
        </w:tc>
        <w:tc>
          <w:tcPr>
            <w:tcW w:w="1134" w:type="dxa"/>
          </w:tcPr>
          <w:p w14:paraId="58A09653" w14:textId="45CF4D22" w:rsidR="006C21FA" w:rsidRDefault="006C21FA" w:rsidP="006C21FA">
            <w:pPr>
              <w:spacing w:after="0" w:line="240" w:lineRule="auto"/>
              <w:ind w:left="2" w:right="0" w:firstLine="0"/>
              <w:jc w:val="center"/>
              <w:rPr>
                <w:sz w:val="20"/>
                <w:szCs w:val="20"/>
              </w:rPr>
            </w:pPr>
            <w:r>
              <w:rPr>
                <w:sz w:val="20"/>
                <w:szCs w:val="20"/>
              </w:rPr>
              <w:t>Čl. CLXXV</w:t>
            </w:r>
          </w:p>
          <w:p w14:paraId="3D63711D" w14:textId="75159922" w:rsidR="007B72E2" w:rsidRDefault="007B72E2" w:rsidP="007B72E2">
            <w:pPr>
              <w:spacing w:after="0" w:line="240" w:lineRule="auto"/>
              <w:ind w:left="2" w:right="0" w:firstLine="0"/>
              <w:jc w:val="center"/>
              <w:rPr>
                <w:sz w:val="20"/>
                <w:szCs w:val="20"/>
              </w:rPr>
            </w:pPr>
            <w:r>
              <w:rPr>
                <w:sz w:val="20"/>
                <w:szCs w:val="20"/>
              </w:rPr>
              <w:t>§: 5</w:t>
            </w:r>
          </w:p>
          <w:p w14:paraId="0CB632B4" w14:textId="5AF2807D" w:rsidR="007B72E2" w:rsidRDefault="007B72E2" w:rsidP="007B72E2">
            <w:pPr>
              <w:spacing w:after="0" w:line="240" w:lineRule="auto"/>
              <w:ind w:left="2" w:right="0" w:firstLine="0"/>
              <w:jc w:val="center"/>
              <w:rPr>
                <w:sz w:val="20"/>
                <w:szCs w:val="20"/>
              </w:rPr>
            </w:pPr>
            <w:r>
              <w:rPr>
                <w:sz w:val="20"/>
                <w:szCs w:val="20"/>
              </w:rPr>
              <w:t>O: 3</w:t>
            </w:r>
          </w:p>
        </w:tc>
        <w:tc>
          <w:tcPr>
            <w:tcW w:w="3685" w:type="dxa"/>
          </w:tcPr>
          <w:p w14:paraId="44C3D3DF" w14:textId="692E20C2" w:rsidR="007B72E2" w:rsidRDefault="007B72E2" w:rsidP="007B72E2">
            <w:pPr>
              <w:spacing w:after="0" w:line="240" w:lineRule="auto"/>
              <w:ind w:right="0"/>
              <w:rPr>
                <w:sz w:val="20"/>
                <w:szCs w:val="20"/>
              </w:rPr>
            </w:pPr>
            <w:r w:rsidRPr="007B72E2">
              <w:rPr>
                <w:sz w:val="20"/>
                <w:szCs w:val="20"/>
              </w:rPr>
              <w:t xml:space="preserve">(3) Plynutie premlčacej </w:t>
            </w:r>
            <w:r w:rsidRPr="007B72E2">
              <w:rPr>
                <w:b/>
                <w:sz w:val="20"/>
                <w:szCs w:val="20"/>
              </w:rPr>
              <w:t>lehoty</w:t>
            </w:r>
            <w:r>
              <w:rPr>
                <w:b/>
                <w:sz w:val="20"/>
                <w:szCs w:val="20"/>
              </w:rPr>
              <w:t xml:space="preserve"> </w:t>
            </w:r>
            <w:r w:rsidRPr="00FF3017">
              <w:rPr>
                <w:b/>
                <w:strike/>
                <w:sz w:val="20"/>
                <w:szCs w:val="20"/>
              </w:rPr>
              <w:t>doby</w:t>
            </w:r>
            <w:r w:rsidRPr="00FF3017">
              <w:rPr>
                <w:strike/>
                <w:sz w:val="20"/>
                <w:szCs w:val="20"/>
              </w:rPr>
              <w:t xml:space="preserve"> </w:t>
            </w:r>
            <w:r w:rsidRPr="007B72E2">
              <w:rPr>
                <w:sz w:val="20"/>
                <w:szCs w:val="20"/>
              </w:rPr>
              <w:t xml:space="preserve">sa preruší, ak orgán hospodárskej súťaže vykoná úkony na účely vyšetrovania alebo konania v súvislosti s porušením práva hospodárskej súťaže, ktorého sa týka žaloba o náhradu škody. Nová premlčacia </w:t>
            </w:r>
            <w:r w:rsidRPr="007B72E2">
              <w:rPr>
                <w:b/>
                <w:sz w:val="20"/>
                <w:szCs w:val="20"/>
              </w:rPr>
              <w:t>lehota</w:t>
            </w:r>
            <w:r>
              <w:rPr>
                <w:b/>
                <w:sz w:val="20"/>
                <w:szCs w:val="20"/>
              </w:rPr>
              <w:t xml:space="preserve"> </w:t>
            </w:r>
            <w:r w:rsidRPr="00FF3017">
              <w:rPr>
                <w:b/>
                <w:strike/>
                <w:sz w:val="20"/>
                <w:szCs w:val="20"/>
              </w:rPr>
              <w:t>doba</w:t>
            </w:r>
            <w:r w:rsidRPr="00FF3017">
              <w:rPr>
                <w:strike/>
                <w:sz w:val="20"/>
                <w:szCs w:val="20"/>
              </w:rPr>
              <w:t xml:space="preserve"> </w:t>
            </w:r>
            <w:r w:rsidRPr="007B72E2">
              <w:rPr>
                <w:sz w:val="20"/>
                <w:szCs w:val="20"/>
              </w:rPr>
              <w:t>začne plynúť jeden rok po tom, ako sa rozhodnutie o porušení práva hospodárskej súťaže stalo právoplatným, konanie sa skončilo právoplatne inak alebo sa skončilo prešetrovanie podľa osobitného predpisu.9)</w:t>
            </w:r>
          </w:p>
          <w:p w14:paraId="136EEEED" w14:textId="77777777" w:rsidR="007B72E2" w:rsidRPr="007B72E2" w:rsidRDefault="007B72E2" w:rsidP="007B72E2">
            <w:pPr>
              <w:rPr>
                <w:sz w:val="20"/>
                <w:szCs w:val="20"/>
              </w:rPr>
            </w:pPr>
          </w:p>
          <w:p w14:paraId="5D7773E2" w14:textId="77777777" w:rsidR="007B72E2" w:rsidRPr="007B72E2" w:rsidRDefault="007B72E2" w:rsidP="007B72E2">
            <w:pPr>
              <w:rPr>
                <w:sz w:val="20"/>
                <w:szCs w:val="20"/>
              </w:rPr>
            </w:pPr>
          </w:p>
          <w:p w14:paraId="286851CC" w14:textId="4CB89E9E" w:rsidR="007B72E2" w:rsidRDefault="007B72E2" w:rsidP="007B72E2">
            <w:pPr>
              <w:rPr>
                <w:sz w:val="20"/>
                <w:szCs w:val="20"/>
              </w:rPr>
            </w:pPr>
          </w:p>
          <w:p w14:paraId="61A9ED89" w14:textId="0617728F" w:rsidR="007B72E2" w:rsidRPr="007B72E2" w:rsidRDefault="007B72E2" w:rsidP="007B72E2">
            <w:pPr>
              <w:tabs>
                <w:tab w:val="left" w:pos="945"/>
              </w:tabs>
              <w:rPr>
                <w:sz w:val="20"/>
                <w:szCs w:val="20"/>
              </w:rPr>
            </w:pPr>
            <w:r>
              <w:rPr>
                <w:sz w:val="20"/>
                <w:szCs w:val="20"/>
              </w:rPr>
              <w:tab/>
            </w:r>
            <w:r>
              <w:rPr>
                <w:sz w:val="20"/>
                <w:szCs w:val="20"/>
              </w:rPr>
              <w:tab/>
            </w:r>
          </w:p>
        </w:tc>
        <w:tc>
          <w:tcPr>
            <w:tcW w:w="851" w:type="dxa"/>
          </w:tcPr>
          <w:p w14:paraId="27A3D97F" w14:textId="260762BF" w:rsidR="007B72E2" w:rsidRDefault="007B72E2" w:rsidP="007B72E2">
            <w:pPr>
              <w:pStyle w:val="Normlny0"/>
              <w:jc w:val="center"/>
            </w:pPr>
            <w:r>
              <w:t>Ú</w:t>
            </w:r>
          </w:p>
        </w:tc>
        <w:tc>
          <w:tcPr>
            <w:tcW w:w="1275" w:type="dxa"/>
          </w:tcPr>
          <w:p w14:paraId="53DB9B8D" w14:textId="77777777" w:rsidR="007B72E2" w:rsidRPr="001470A6" w:rsidRDefault="007B72E2" w:rsidP="007B72E2">
            <w:pPr>
              <w:spacing w:after="0" w:line="240" w:lineRule="auto"/>
              <w:ind w:left="2" w:right="0" w:firstLine="0"/>
              <w:rPr>
                <w:sz w:val="20"/>
                <w:szCs w:val="20"/>
              </w:rPr>
            </w:pPr>
          </w:p>
        </w:tc>
        <w:tc>
          <w:tcPr>
            <w:tcW w:w="1134" w:type="dxa"/>
          </w:tcPr>
          <w:p w14:paraId="2AEB55D4" w14:textId="76269DF8" w:rsidR="007B72E2" w:rsidRDefault="007B72E2" w:rsidP="007B72E2">
            <w:pPr>
              <w:spacing w:line="240" w:lineRule="auto"/>
              <w:ind w:left="0" w:right="0" w:firstLine="0"/>
              <w:jc w:val="center"/>
              <w:rPr>
                <w:sz w:val="20"/>
                <w:szCs w:val="20"/>
              </w:rPr>
            </w:pPr>
            <w:r>
              <w:rPr>
                <w:sz w:val="20"/>
                <w:szCs w:val="20"/>
              </w:rPr>
              <w:t>GP-N</w:t>
            </w:r>
          </w:p>
        </w:tc>
        <w:tc>
          <w:tcPr>
            <w:tcW w:w="1985" w:type="dxa"/>
          </w:tcPr>
          <w:p w14:paraId="2148652F" w14:textId="77777777" w:rsidR="007B72E2" w:rsidRPr="001470A6" w:rsidRDefault="007B72E2" w:rsidP="007B72E2">
            <w:pPr>
              <w:spacing w:after="0" w:line="240" w:lineRule="auto"/>
              <w:ind w:left="0" w:right="0" w:firstLine="0"/>
              <w:jc w:val="left"/>
              <w:rPr>
                <w:sz w:val="20"/>
                <w:szCs w:val="20"/>
              </w:rPr>
            </w:pPr>
          </w:p>
        </w:tc>
      </w:tr>
      <w:tr w:rsidR="007B72E2" w:rsidRPr="001470A6" w14:paraId="60FEA0E7" w14:textId="77777777" w:rsidTr="00D1133E">
        <w:trPr>
          <w:trHeight w:val="1134"/>
        </w:trPr>
        <w:tc>
          <w:tcPr>
            <w:tcW w:w="851" w:type="dxa"/>
          </w:tcPr>
          <w:p w14:paraId="25F6F391" w14:textId="77777777" w:rsidR="007B72E2" w:rsidRDefault="007B72E2" w:rsidP="007B72E2">
            <w:pPr>
              <w:spacing w:after="0" w:line="240" w:lineRule="auto"/>
              <w:ind w:left="0" w:right="0" w:firstLine="0"/>
              <w:jc w:val="left"/>
              <w:rPr>
                <w:sz w:val="20"/>
                <w:szCs w:val="20"/>
              </w:rPr>
            </w:pPr>
            <w:r>
              <w:rPr>
                <w:sz w:val="20"/>
                <w:szCs w:val="20"/>
              </w:rPr>
              <w:t>Č: 11</w:t>
            </w:r>
          </w:p>
          <w:p w14:paraId="0165E9A9" w14:textId="1D15D597" w:rsidR="007B72E2" w:rsidRDefault="007B72E2" w:rsidP="007B72E2">
            <w:pPr>
              <w:spacing w:after="0" w:line="240" w:lineRule="auto"/>
              <w:ind w:left="0" w:right="0" w:firstLine="0"/>
              <w:jc w:val="left"/>
              <w:rPr>
                <w:sz w:val="20"/>
                <w:szCs w:val="20"/>
              </w:rPr>
            </w:pPr>
            <w:r>
              <w:rPr>
                <w:sz w:val="20"/>
                <w:szCs w:val="20"/>
              </w:rPr>
              <w:t>O: 4</w:t>
            </w:r>
          </w:p>
        </w:tc>
        <w:tc>
          <w:tcPr>
            <w:tcW w:w="3828" w:type="dxa"/>
          </w:tcPr>
          <w:p w14:paraId="1F3B6699" w14:textId="77777777" w:rsidR="007B72E2" w:rsidRPr="007B72E2" w:rsidRDefault="007B72E2" w:rsidP="007B72E2">
            <w:pPr>
              <w:spacing w:after="0" w:line="240" w:lineRule="auto"/>
              <w:ind w:left="0" w:right="0" w:firstLine="0"/>
              <w:rPr>
                <w:sz w:val="20"/>
                <w:szCs w:val="20"/>
              </w:rPr>
            </w:pPr>
            <w:r w:rsidRPr="007B72E2">
              <w:rPr>
                <w:sz w:val="20"/>
                <w:szCs w:val="20"/>
              </w:rPr>
              <w:t>4.   Odchylne od odseku 1 členské štáty zabezpečia, aby osoba oslobodená od pokút bola spoločne a nerozdielne zodpovedná:</w:t>
            </w:r>
          </w:p>
          <w:p w14:paraId="44DBADDC" w14:textId="77777777" w:rsidR="007B72E2" w:rsidRPr="007B72E2" w:rsidRDefault="007B72E2" w:rsidP="007B72E2">
            <w:pPr>
              <w:spacing w:after="0" w:line="240" w:lineRule="auto"/>
              <w:ind w:left="0" w:right="0" w:firstLine="0"/>
              <w:rPr>
                <w:sz w:val="20"/>
                <w:szCs w:val="20"/>
              </w:rPr>
            </w:pPr>
          </w:p>
          <w:p w14:paraId="17D35BA7" w14:textId="2240E674" w:rsidR="007B72E2" w:rsidRPr="007B72E2" w:rsidRDefault="007B72E2" w:rsidP="007B72E2">
            <w:pPr>
              <w:spacing w:after="0" w:line="240" w:lineRule="auto"/>
              <w:ind w:left="0" w:right="0" w:firstLine="0"/>
              <w:rPr>
                <w:sz w:val="20"/>
                <w:szCs w:val="20"/>
              </w:rPr>
            </w:pPr>
            <w:r w:rsidRPr="007B72E2">
              <w:rPr>
                <w:sz w:val="20"/>
                <w:szCs w:val="20"/>
              </w:rPr>
              <w:t>a)</w:t>
            </w:r>
            <w:r>
              <w:rPr>
                <w:sz w:val="20"/>
                <w:szCs w:val="20"/>
              </w:rPr>
              <w:t xml:space="preserve"> </w:t>
            </w:r>
            <w:r w:rsidRPr="007B72E2">
              <w:rPr>
                <w:sz w:val="20"/>
                <w:szCs w:val="20"/>
              </w:rPr>
              <w:t>voči svojim priamym alebo nepriamym odberateľom alebo dodávateľom a</w:t>
            </w:r>
          </w:p>
          <w:p w14:paraId="226FCD0B" w14:textId="77777777" w:rsidR="007B72E2" w:rsidRPr="007B72E2" w:rsidRDefault="007B72E2" w:rsidP="007B72E2">
            <w:pPr>
              <w:spacing w:after="0" w:line="240" w:lineRule="auto"/>
              <w:ind w:left="0" w:right="0" w:firstLine="0"/>
              <w:rPr>
                <w:sz w:val="20"/>
                <w:szCs w:val="20"/>
              </w:rPr>
            </w:pPr>
          </w:p>
          <w:p w14:paraId="3DC1B670" w14:textId="15BB8FAE" w:rsidR="007B72E2" w:rsidRPr="002F65F3" w:rsidRDefault="007B72E2" w:rsidP="007B72E2">
            <w:pPr>
              <w:spacing w:after="0" w:line="240" w:lineRule="auto"/>
              <w:ind w:left="0" w:right="0" w:firstLine="0"/>
              <w:rPr>
                <w:sz w:val="20"/>
                <w:szCs w:val="20"/>
              </w:rPr>
            </w:pPr>
            <w:r w:rsidRPr="007B72E2">
              <w:rPr>
                <w:sz w:val="20"/>
                <w:szCs w:val="20"/>
              </w:rPr>
              <w:t>b)</w:t>
            </w:r>
            <w:r>
              <w:rPr>
                <w:sz w:val="20"/>
                <w:szCs w:val="20"/>
              </w:rPr>
              <w:t xml:space="preserve"> </w:t>
            </w:r>
            <w:r w:rsidRPr="007B72E2">
              <w:rPr>
                <w:sz w:val="20"/>
                <w:szCs w:val="20"/>
              </w:rPr>
              <w:t>voči iným poškodeným osobám len v prípade, že od ostatných podnikov, ktoré sa zúčastnili na tom istom porušení práva hospodárskej súťaže, nemožno získať úplnú náhradu škody.</w:t>
            </w:r>
          </w:p>
        </w:tc>
        <w:tc>
          <w:tcPr>
            <w:tcW w:w="567" w:type="dxa"/>
          </w:tcPr>
          <w:p w14:paraId="4B80A973" w14:textId="3AFA6093" w:rsidR="007B72E2" w:rsidRDefault="007B72E2" w:rsidP="007B72E2">
            <w:pPr>
              <w:spacing w:after="0" w:line="240" w:lineRule="auto"/>
              <w:ind w:left="2" w:right="0" w:firstLine="0"/>
              <w:jc w:val="center"/>
              <w:rPr>
                <w:sz w:val="20"/>
                <w:szCs w:val="20"/>
              </w:rPr>
            </w:pPr>
            <w:r>
              <w:rPr>
                <w:sz w:val="20"/>
                <w:szCs w:val="20"/>
              </w:rPr>
              <w:t>N</w:t>
            </w:r>
          </w:p>
        </w:tc>
        <w:tc>
          <w:tcPr>
            <w:tcW w:w="709" w:type="dxa"/>
          </w:tcPr>
          <w:p w14:paraId="21F18003" w14:textId="4763FA9A" w:rsidR="007B72E2" w:rsidRDefault="007B72E2" w:rsidP="007B72E2">
            <w:pPr>
              <w:spacing w:after="0" w:line="240" w:lineRule="auto"/>
              <w:ind w:left="2" w:right="0" w:firstLine="0"/>
              <w:jc w:val="center"/>
              <w:rPr>
                <w:sz w:val="20"/>
                <w:szCs w:val="20"/>
              </w:rPr>
            </w:pPr>
            <w:r>
              <w:rPr>
                <w:sz w:val="20"/>
                <w:szCs w:val="20"/>
              </w:rPr>
              <w:t>1</w:t>
            </w:r>
          </w:p>
        </w:tc>
        <w:tc>
          <w:tcPr>
            <w:tcW w:w="1134" w:type="dxa"/>
          </w:tcPr>
          <w:p w14:paraId="10772267" w14:textId="77777777" w:rsidR="006C21FA" w:rsidRDefault="006C21FA" w:rsidP="006C21FA">
            <w:pPr>
              <w:spacing w:after="0" w:line="240" w:lineRule="auto"/>
              <w:ind w:left="2" w:right="0" w:firstLine="0"/>
              <w:jc w:val="center"/>
              <w:rPr>
                <w:sz w:val="20"/>
                <w:szCs w:val="20"/>
              </w:rPr>
            </w:pPr>
            <w:r>
              <w:rPr>
                <w:sz w:val="20"/>
                <w:szCs w:val="20"/>
              </w:rPr>
              <w:t>Čl. CLXXV</w:t>
            </w:r>
          </w:p>
          <w:p w14:paraId="201D4B3F" w14:textId="3CCEDA68" w:rsidR="007B72E2" w:rsidRDefault="007B72E2" w:rsidP="007B72E2">
            <w:pPr>
              <w:spacing w:after="0" w:line="240" w:lineRule="auto"/>
              <w:ind w:left="2" w:right="0" w:firstLine="0"/>
              <w:jc w:val="center"/>
              <w:rPr>
                <w:sz w:val="20"/>
                <w:szCs w:val="20"/>
              </w:rPr>
            </w:pPr>
            <w:r>
              <w:rPr>
                <w:sz w:val="20"/>
                <w:szCs w:val="20"/>
              </w:rPr>
              <w:t>§: 6</w:t>
            </w:r>
          </w:p>
          <w:p w14:paraId="48C8C7C2" w14:textId="2FBA9F83" w:rsidR="007B72E2" w:rsidRDefault="007B72E2" w:rsidP="007B72E2">
            <w:pPr>
              <w:spacing w:after="0" w:line="240" w:lineRule="auto"/>
              <w:ind w:left="2" w:right="0" w:firstLine="0"/>
              <w:jc w:val="center"/>
              <w:rPr>
                <w:sz w:val="20"/>
                <w:szCs w:val="20"/>
              </w:rPr>
            </w:pPr>
            <w:r>
              <w:rPr>
                <w:sz w:val="20"/>
                <w:szCs w:val="20"/>
              </w:rPr>
              <w:t>O: 7</w:t>
            </w:r>
          </w:p>
        </w:tc>
        <w:tc>
          <w:tcPr>
            <w:tcW w:w="3685" w:type="dxa"/>
          </w:tcPr>
          <w:p w14:paraId="59A4410E" w14:textId="1A43295C" w:rsidR="007B72E2" w:rsidRPr="002F65F3" w:rsidRDefault="007B72E2" w:rsidP="007B72E2">
            <w:pPr>
              <w:spacing w:after="0" w:line="240" w:lineRule="auto"/>
              <w:ind w:right="0"/>
              <w:rPr>
                <w:sz w:val="20"/>
                <w:szCs w:val="20"/>
              </w:rPr>
            </w:pPr>
            <w:r w:rsidRPr="007B72E2">
              <w:rPr>
                <w:sz w:val="20"/>
                <w:szCs w:val="20"/>
              </w:rPr>
              <w:t xml:space="preserve">(7) Osoba oslobodená od pokút je spoločne a nerozdielne zodpovedná len voči svojim priamym odberateľom, nepriamym odberateľom, priamym dodávateľom, nepriamym dodávateľom. Voči iným poškodeným osobám je spoločne a nerozdielne zodpovedná, len ak od ostatných porušiteľov, ktorí sa zúčastnili na tom istom porušení práva hospodárskej súťaže, nemožno získať náhradu škody. Premlčacia </w:t>
            </w:r>
            <w:r w:rsidRPr="007B72E2">
              <w:rPr>
                <w:b/>
                <w:sz w:val="20"/>
                <w:szCs w:val="20"/>
              </w:rPr>
              <w:t>lehota</w:t>
            </w:r>
            <w:r w:rsidR="00FF3017">
              <w:rPr>
                <w:b/>
                <w:sz w:val="20"/>
                <w:szCs w:val="20"/>
              </w:rPr>
              <w:t xml:space="preserve"> </w:t>
            </w:r>
            <w:r w:rsidRPr="00FF3017">
              <w:rPr>
                <w:b/>
                <w:strike/>
                <w:sz w:val="20"/>
                <w:szCs w:val="20"/>
              </w:rPr>
              <w:t>doba</w:t>
            </w:r>
            <w:r w:rsidRPr="007B72E2">
              <w:rPr>
                <w:sz w:val="20"/>
                <w:szCs w:val="20"/>
              </w:rPr>
              <w:t xml:space="preserve"> podľa prvej vety uplynie jeden rok po tom, čo sa poškodená osoba dozvedela alebo mohla dozvedieť o tom, že môže náhradu škody požadovať iba od osoby, ktorú orgán hospodárskej súťaže oslobodil od pokút.</w:t>
            </w:r>
          </w:p>
        </w:tc>
        <w:tc>
          <w:tcPr>
            <w:tcW w:w="851" w:type="dxa"/>
          </w:tcPr>
          <w:p w14:paraId="0D609F4A" w14:textId="3D090BFC" w:rsidR="007B72E2" w:rsidRDefault="007B72E2" w:rsidP="007B72E2">
            <w:pPr>
              <w:pStyle w:val="Normlny0"/>
              <w:jc w:val="center"/>
            </w:pPr>
            <w:r>
              <w:t>Ú</w:t>
            </w:r>
          </w:p>
        </w:tc>
        <w:tc>
          <w:tcPr>
            <w:tcW w:w="1275" w:type="dxa"/>
          </w:tcPr>
          <w:p w14:paraId="4ECB8E42" w14:textId="77777777" w:rsidR="007B72E2" w:rsidRPr="001470A6" w:rsidRDefault="007B72E2" w:rsidP="007B72E2">
            <w:pPr>
              <w:spacing w:after="0" w:line="240" w:lineRule="auto"/>
              <w:ind w:left="2" w:right="0" w:firstLine="0"/>
              <w:rPr>
                <w:sz w:val="20"/>
                <w:szCs w:val="20"/>
              </w:rPr>
            </w:pPr>
          </w:p>
        </w:tc>
        <w:tc>
          <w:tcPr>
            <w:tcW w:w="1134" w:type="dxa"/>
          </w:tcPr>
          <w:p w14:paraId="721D528A" w14:textId="17029E22" w:rsidR="007B72E2" w:rsidRDefault="007B72E2" w:rsidP="007B72E2">
            <w:pPr>
              <w:spacing w:line="240" w:lineRule="auto"/>
              <w:ind w:left="0" w:right="0" w:firstLine="0"/>
              <w:jc w:val="center"/>
              <w:rPr>
                <w:sz w:val="20"/>
                <w:szCs w:val="20"/>
              </w:rPr>
            </w:pPr>
            <w:r>
              <w:rPr>
                <w:sz w:val="20"/>
                <w:szCs w:val="20"/>
              </w:rPr>
              <w:t>GP-N</w:t>
            </w:r>
          </w:p>
        </w:tc>
        <w:tc>
          <w:tcPr>
            <w:tcW w:w="1985" w:type="dxa"/>
          </w:tcPr>
          <w:p w14:paraId="69F46CCB" w14:textId="77777777" w:rsidR="007B72E2" w:rsidRPr="001470A6" w:rsidRDefault="007B72E2" w:rsidP="007B72E2">
            <w:pPr>
              <w:spacing w:after="0" w:line="240" w:lineRule="auto"/>
              <w:ind w:left="0" w:right="0" w:firstLine="0"/>
              <w:jc w:val="left"/>
              <w:rPr>
                <w:sz w:val="20"/>
                <w:szCs w:val="20"/>
              </w:rPr>
            </w:pPr>
          </w:p>
        </w:tc>
      </w:tr>
      <w:tr w:rsidR="007B72E2" w:rsidRPr="001470A6" w14:paraId="344BCC01" w14:textId="77777777" w:rsidTr="00D1133E">
        <w:trPr>
          <w:trHeight w:val="1134"/>
        </w:trPr>
        <w:tc>
          <w:tcPr>
            <w:tcW w:w="851" w:type="dxa"/>
          </w:tcPr>
          <w:p w14:paraId="0F5C45D7" w14:textId="23066D76" w:rsidR="007B72E2" w:rsidRDefault="007B72E2" w:rsidP="007B72E2">
            <w:pPr>
              <w:spacing w:after="0" w:line="240" w:lineRule="auto"/>
              <w:ind w:left="0" w:right="0" w:firstLine="0"/>
              <w:jc w:val="left"/>
              <w:rPr>
                <w:sz w:val="20"/>
                <w:szCs w:val="20"/>
              </w:rPr>
            </w:pPr>
            <w:r>
              <w:rPr>
                <w:sz w:val="20"/>
                <w:szCs w:val="20"/>
              </w:rPr>
              <w:lastRenderedPageBreak/>
              <w:t xml:space="preserve">Č: 17 </w:t>
            </w:r>
          </w:p>
          <w:p w14:paraId="56D2D08A" w14:textId="7923A8D2" w:rsidR="007B72E2" w:rsidRPr="001470A6" w:rsidRDefault="007B72E2" w:rsidP="007B72E2">
            <w:pPr>
              <w:spacing w:after="0" w:line="240" w:lineRule="auto"/>
              <w:ind w:left="0" w:right="0" w:firstLine="0"/>
              <w:jc w:val="left"/>
              <w:rPr>
                <w:sz w:val="20"/>
                <w:szCs w:val="20"/>
              </w:rPr>
            </w:pPr>
            <w:r>
              <w:rPr>
                <w:sz w:val="20"/>
                <w:szCs w:val="20"/>
              </w:rPr>
              <w:t>O: 1</w:t>
            </w:r>
          </w:p>
        </w:tc>
        <w:tc>
          <w:tcPr>
            <w:tcW w:w="3828" w:type="dxa"/>
          </w:tcPr>
          <w:p w14:paraId="70973198" w14:textId="5CD8BBFC" w:rsidR="007B72E2" w:rsidRPr="001470A6" w:rsidRDefault="007B72E2" w:rsidP="007B72E2">
            <w:pPr>
              <w:spacing w:after="0" w:line="240" w:lineRule="auto"/>
              <w:ind w:left="0" w:right="0" w:firstLine="0"/>
              <w:rPr>
                <w:sz w:val="20"/>
                <w:szCs w:val="20"/>
              </w:rPr>
            </w:pPr>
            <w:r w:rsidRPr="002F65F3">
              <w:rPr>
                <w:sz w:val="20"/>
                <w:szCs w:val="20"/>
              </w:rPr>
              <w:t>1.   Členské štáty zabezpečia, aby dôkazné bremeno ani miera preukázania požadované na účely kvantifikácie škody prakticky neznemožnili ani nadmerne nesťažili výkon práva na náhradu škody. Členské štáty zabezpečia, aby vnútroštátne súdy mali v súlade s vnútroštátnymi postupmi právomoc odhadom stanoviť výšku škody, ak sa preukáže, že žalobca utrpel škodu, ale na základe dostupných dôkazov je prakticky nemožné alebo nadmerne ťažké utrpenú škodu presne kvantifikovať.</w:t>
            </w:r>
          </w:p>
        </w:tc>
        <w:tc>
          <w:tcPr>
            <w:tcW w:w="567" w:type="dxa"/>
          </w:tcPr>
          <w:p w14:paraId="735690E6" w14:textId="4D25BECB" w:rsidR="007B72E2" w:rsidRDefault="007B72E2" w:rsidP="007B72E2">
            <w:pPr>
              <w:spacing w:after="0" w:line="240" w:lineRule="auto"/>
              <w:ind w:left="2" w:right="0" w:firstLine="0"/>
              <w:jc w:val="center"/>
              <w:rPr>
                <w:sz w:val="20"/>
                <w:szCs w:val="20"/>
              </w:rPr>
            </w:pPr>
            <w:r>
              <w:rPr>
                <w:sz w:val="20"/>
                <w:szCs w:val="20"/>
              </w:rPr>
              <w:t>N</w:t>
            </w:r>
          </w:p>
        </w:tc>
        <w:tc>
          <w:tcPr>
            <w:tcW w:w="709" w:type="dxa"/>
          </w:tcPr>
          <w:p w14:paraId="5B01AAFC" w14:textId="3F3778D9" w:rsidR="007B72E2" w:rsidRDefault="007B72E2" w:rsidP="007B72E2">
            <w:pPr>
              <w:spacing w:after="0" w:line="240" w:lineRule="auto"/>
              <w:ind w:left="2" w:right="0" w:firstLine="0"/>
              <w:jc w:val="center"/>
              <w:rPr>
                <w:sz w:val="20"/>
                <w:szCs w:val="20"/>
              </w:rPr>
            </w:pPr>
            <w:r>
              <w:rPr>
                <w:sz w:val="20"/>
                <w:szCs w:val="20"/>
              </w:rPr>
              <w:t>1</w:t>
            </w:r>
          </w:p>
        </w:tc>
        <w:tc>
          <w:tcPr>
            <w:tcW w:w="1134" w:type="dxa"/>
          </w:tcPr>
          <w:p w14:paraId="6A0960E2" w14:textId="00FB5CEF" w:rsidR="007B72E2" w:rsidRDefault="007B72E2" w:rsidP="007B72E2">
            <w:pPr>
              <w:spacing w:after="0" w:line="240" w:lineRule="auto"/>
              <w:ind w:left="2" w:right="0" w:firstLine="0"/>
              <w:jc w:val="center"/>
              <w:rPr>
                <w:sz w:val="20"/>
                <w:szCs w:val="20"/>
              </w:rPr>
            </w:pPr>
            <w:r>
              <w:rPr>
                <w:sz w:val="20"/>
                <w:szCs w:val="20"/>
              </w:rPr>
              <w:t>§: 21</w:t>
            </w:r>
          </w:p>
        </w:tc>
        <w:tc>
          <w:tcPr>
            <w:tcW w:w="3685" w:type="dxa"/>
          </w:tcPr>
          <w:p w14:paraId="04D6A80E" w14:textId="30D2F3B9" w:rsidR="007B72E2" w:rsidRPr="00835569" w:rsidRDefault="007B72E2" w:rsidP="007B72E2">
            <w:pPr>
              <w:spacing w:after="0" w:line="240" w:lineRule="auto"/>
              <w:ind w:right="0"/>
              <w:rPr>
                <w:sz w:val="20"/>
                <w:szCs w:val="20"/>
              </w:rPr>
            </w:pPr>
            <w:r w:rsidRPr="002F65F3">
              <w:rPr>
                <w:sz w:val="20"/>
                <w:szCs w:val="20"/>
              </w:rPr>
              <w:t xml:space="preserve">Ak tento zákon v § 3 ods. 1 až 3, § 5, § 6, § 7 ods. 1 a 2, § 8, § 9, § 20 neustanovuje inak, použije sa na právne vzťahy súvisiace s náhradou škody vzniknutou porušením práva hospodárskej súťaže </w:t>
            </w:r>
            <w:r w:rsidRPr="002F65F3">
              <w:rPr>
                <w:b/>
                <w:sz w:val="20"/>
                <w:szCs w:val="20"/>
              </w:rPr>
              <w:t>Občiansky zákonník</w:t>
            </w:r>
            <w:r>
              <w:rPr>
                <w:b/>
                <w:sz w:val="20"/>
                <w:szCs w:val="20"/>
              </w:rPr>
              <w:t xml:space="preserve"> </w:t>
            </w:r>
            <w:r w:rsidRPr="007B72E2">
              <w:rPr>
                <w:b/>
                <w:strike/>
                <w:sz w:val="20"/>
                <w:szCs w:val="20"/>
              </w:rPr>
              <w:t>Obchodný zákonník</w:t>
            </w:r>
            <w:r w:rsidRPr="002F65F3">
              <w:rPr>
                <w:sz w:val="20"/>
                <w:szCs w:val="20"/>
              </w:rPr>
              <w:t>.</w:t>
            </w:r>
          </w:p>
        </w:tc>
        <w:tc>
          <w:tcPr>
            <w:tcW w:w="851" w:type="dxa"/>
          </w:tcPr>
          <w:p w14:paraId="39F9CE6B" w14:textId="73C869D7" w:rsidR="007B72E2" w:rsidRDefault="007B72E2" w:rsidP="007B72E2">
            <w:pPr>
              <w:pStyle w:val="Normlny0"/>
              <w:jc w:val="center"/>
            </w:pPr>
            <w:r>
              <w:t>Ú</w:t>
            </w:r>
          </w:p>
        </w:tc>
        <w:tc>
          <w:tcPr>
            <w:tcW w:w="1275" w:type="dxa"/>
          </w:tcPr>
          <w:p w14:paraId="3F70B497" w14:textId="77777777" w:rsidR="007B72E2" w:rsidRPr="001470A6" w:rsidRDefault="007B72E2" w:rsidP="007B72E2">
            <w:pPr>
              <w:spacing w:after="0" w:line="240" w:lineRule="auto"/>
              <w:ind w:left="2" w:right="0" w:firstLine="0"/>
              <w:rPr>
                <w:sz w:val="20"/>
                <w:szCs w:val="20"/>
              </w:rPr>
            </w:pPr>
          </w:p>
        </w:tc>
        <w:tc>
          <w:tcPr>
            <w:tcW w:w="1134" w:type="dxa"/>
          </w:tcPr>
          <w:p w14:paraId="61CCD6E6" w14:textId="359AD97D" w:rsidR="007B72E2" w:rsidRPr="0064325C" w:rsidRDefault="007B72E2" w:rsidP="007B72E2">
            <w:pPr>
              <w:spacing w:line="240" w:lineRule="auto"/>
              <w:ind w:left="0" w:right="0" w:firstLine="0"/>
              <w:jc w:val="center"/>
              <w:rPr>
                <w:sz w:val="20"/>
                <w:szCs w:val="20"/>
              </w:rPr>
            </w:pPr>
            <w:r>
              <w:rPr>
                <w:sz w:val="20"/>
                <w:szCs w:val="20"/>
              </w:rPr>
              <w:t>GP- N</w:t>
            </w:r>
          </w:p>
        </w:tc>
        <w:tc>
          <w:tcPr>
            <w:tcW w:w="1985" w:type="dxa"/>
          </w:tcPr>
          <w:p w14:paraId="0A5D31CA" w14:textId="77777777" w:rsidR="007B72E2" w:rsidRPr="001470A6" w:rsidRDefault="007B72E2" w:rsidP="007B72E2">
            <w:pPr>
              <w:spacing w:after="0" w:line="240" w:lineRule="auto"/>
              <w:ind w:left="0" w:right="0" w:firstLine="0"/>
              <w:jc w:val="left"/>
              <w:rPr>
                <w:sz w:val="20"/>
                <w:szCs w:val="20"/>
              </w:rPr>
            </w:pPr>
          </w:p>
        </w:tc>
      </w:tr>
      <w:tr w:rsidR="007B72E2" w:rsidRPr="001462FC" w14:paraId="2531A8FF" w14:textId="77777777" w:rsidTr="00D1133E">
        <w:trPr>
          <w:trHeight w:val="1134"/>
        </w:trPr>
        <w:tc>
          <w:tcPr>
            <w:tcW w:w="851" w:type="dxa"/>
          </w:tcPr>
          <w:p w14:paraId="02B8ACB5" w14:textId="44F00242" w:rsidR="007B72E2" w:rsidRDefault="007B72E2" w:rsidP="007B72E2">
            <w:pPr>
              <w:spacing w:after="0" w:line="240" w:lineRule="auto"/>
              <w:ind w:left="0" w:right="0" w:firstLine="0"/>
              <w:jc w:val="left"/>
              <w:rPr>
                <w:sz w:val="20"/>
                <w:szCs w:val="20"/>
              </w:rPr>
            </w:pPr>
            <w:r>
              <w:rPr>
                <w:sz w:val="20"/>
                <w:szCs w:val="20"/>
              </w:rPr>
              <w:t>Č: 18</w:t>
            </w:r>
          </w:p>
          <w:p w14:paraId="2683564D" w14:textId="39F585FC" w:rsidR="007B72E2" w:rsidRDefault="007B72E2" w:rsidP="007B72E2">
            <w:pPr>
              <w:spacing w:after="0" w:line="240" w:lineRule="auto"/>
              <w:ind w:left="0" w:right="0" w:firstLine="0"/>
              <w:jc w:val="left"/>
              <w:rPr>
                <w:sz w:val="20"/>
                <w:szCs w:val="20"/>
              </w:rPr>
            </w:pPr>
            <w:r>
              <w:rPr>
                <w:sz w:val="20"/>
                <w:szCs w:val="20"/>
              </w:rPr>
              <w:t>O: 1</w:t>
            </w:r>
          </w:p>
        </w:tc>
        <w:tc>
          <w:tcPr>
            <w:tcW w:w="3828" w:type="dxa"/>
          </w:tcPr>
          <w:p w14:paraId="179294DA" w14:textId="6941A4DF" w:rsidR="007B72E2" w:rsidRPr="007B72E2" w:rsidRDefault="007B72E2" w:rsidP="007B72E2">
            <w:pPr>
              <w:spacing w:after="0" w:line="240" w:lineRule="auto"/>
              <w:ind w:left="0" w:right="0" w:firstLine="0"/>
              <w:rPr>
                <w:sz w:val="20"/>
                <w:szCs w:val="20"/>
              </w:rPr>
            </w:pPr>
            <w:r w:rsidRPr="007B72E2">
              <w:rPr>
                <w:sz w:val="20"/>
                <w:szCs w:val="20"/>
              </w:rPr>
              <w:t>1.   Členské štáty zabezpečia, aby počas procesu konsenzuálneho riešenia sporov bolo prerušené plynutie premlčacej lehoty na podanie žaloby o náhradu škody. Prerušenie plynutia premlčacej lehoty sa vzťahuje len na tých účastníkov, ktorí sa zúčastňujú alebo sa zúčastňovali, prípadne sú alebo boli zastúpení na konsenzuálnom riešení sporu.</w:t>
            </w:r>
          </w:p>
        </w:tc>
        <w:tc>
          <w:tcPr>
            <w:tcW w:w="567" w:type="dxa"/>
          </w:tcPr>
          <w:p w14:paraId="6D65309B" w14:textId="18A0238E" w:rsidR="007B72E2" w:rsidRPr="001462FC" w:rsidRDefault="007B72E2" w:rsidP="007B72E2">
            <w:pPr>
              <w:spacing w:after="0" w:line="240" w:lineRule="auto"/>
              <w:ind w:left="2" w:right="0" w:firstLine="0"/>
              <w:jc w:val="center"/>
              <w:rPr>
                <w:sz w:val="20"/>
                <w:szCs w:val="20"/>
              </w:rPr>
            </w:pPr>
            <w:r>
              <w:rPr>
                <w:sz w:val="20"/>
                <w:szCs w:val="20"/>
              </w:rPr>
              <w:t>N</w:t>
            </w:r>
          </w:p>
        </w:tc>
        <w:tc>
          <w:tcPr>
            <w:tcW w:w="709" w:type="dxa"/>
          </w:tcPr>
          <w:p w14:paraId="5E069A1A" w14:textId="3DE3D6DB" w:rsidR="007B72E2" w:rsidRPr="001462FC" w:rsidRDefault="007B72E2" w:rsidP="007B72E2">
            <w:pPr>
              <w:spacing w:after="0" w:line="240" w:lineRule="auto"/>
              <w:ind w:left="2" w:right="0" w:firstLine="0"/>
              <w:jc w:val="center"/>
              <w:rPr>
                <w:sz w:val="20"/>
                <w:szCs w:val="20"/>
              </w:rPr>
            </w:pPr>
            <w:r>
              <w:rPr>
                <w:sz w:val="20"/>
                <w:szCs w:val="20"/>
              </w:rPr>
              <w:t>1</w:t>
            </w:r>
          </w:p>
        </w:tc>
        <w:tc>
          <w:tcPr>
            <w:tcW w:w="1134" w:type="dxa"/>
          </w:tcPr>
          <w:p w14:paraId="4C060446" w14:textId="77777777" w:rsidR="007B72E2" w:rsidRDefault="007B72E2" w:rsidP="007B72E2">
            <w:pPr>
              <w:spacing w:after="0" w:line="240" w:lineRule="auto"/>
              <w:ind w:left="2" w:right="0" w:firstLine="0"/>
              <w:jc w:val="center"/>
              <w:rPr>
                <w:sz w:val="20"/>
                <w:szCs w:val="20"/>
              </w:rPr>
            </w:pPr>
            <w:r>
              <w:rPr>
                <w:sz w:val="20"/>
                <w:szCs w:val="20"/>
              </w:rPr>
              <w:t>§: 19</w:t>
            </w:r>
          </w:p>
          <w:p w14:paraId="3E52B196" w14:textId="3E4D9392" w:rsidR="007B72E2" w:rsidRPr="001462FC" w:rsidRDefault="007B72E2" w:rsidP="007B72E2">
            <w:pPr>
              <w:spacing w:after="0" w:line="240" w:lineRule="auto"/>
              <w:ind w:left="2" w:right="0" w:firstLine="0"/>
              <w:jc w:val="center"/>
              <w:rPr>
                <w:sz w:val="20"/>
                <w:szCs w:val="20"/>
              </w:rPr>
            </w:pPr>
            <w:r>
              <w:rPr>
                <w:sz w:val="20"/>
                <w:szCs w:val="20"/>
              </w:rPr>
              <w:t>O: 2</w:t>
            </w:r>
          </w:p>
        </w:tc>
        <w:tc>
          <w:tcPr>
            <w:tcW w:w="3685" w:type="dxa"/>
          </w:tcPr>
          <w:p w14:paraId="05738EAE" w14:textId="5F15248F" w:rsidR="007B72E2" w:rsidRPr="001462FC" w:rsidRDefault="007B72E2" w:rsidP="007B72E2">
            <w:pPr>
              <w:spacing w:after="0" w:line="240" w:lineRule="auto"/>
              <w:ind w:right="0"/>
              <w:rPr>
                <w:sz w:val="20"/>
                <w:szCs w:val="20"/>
              </w:rPr>
            </w:pPr>
            <w:r w:rsidRPr="007B72E2">
              <w:rPr>
                <w:sz w:val="20"/>
                <w:szCs w:val="20"/>
              </w:rPr>
              <w:t xml:space="preserve">(2) Počas rokovania o mimosúdnom urovnaní osobám zúčastneným na mimosúdnom urovnaní neplynie premlčacia </w:t>
            </w:r>
            <w:r w:rsidRPr="007B72E2">
              <w:rPr>
                <w:b/>
                <w:sz w:val="20"/>
                <w:szCs w:val="20"/>
              </w:rPr>
              <w:t>lehota</w:t>
            </w:r>
            <w:r>
              <w:rPr>
                <w:b/>
                <w:sz w:val="20"/>
                <w:szCs w:val="20"/>
              </w:rPr>
              <w:t xml:space="preserve"> </w:t>
            </w:r>
            <w:r w:rsidRPr="007B72E2">
              <w:rPr>
                <w:b/>
                <w:strike/>
                <w:sz w:val="20"/>
                <w:szCs w:val="20"/>
              </w:rPr>
              <w:t>doba</w:t>
            </w:r>
            <w:r w:rsidRPr="007B72E2">
              <w:rPr>
                <w:sz w:val="20"/>
                <w:szCs w:val="20"/>
              </w:rPr>
              <w:t xml:space="preserve"> na uplatnenie práva na náhradu škody.</w:t>
            </w:r>
          </w:p>
        </w:tc>
        <w:tc>
          <w:tcPr>
            <w:tcW w:w="851" w:type="dxa"/>
          </w:tcPr>
          <w:p w14:paraId="3D354BC1" w14:textId="775A6F2C" w:rsidR="007B72E2" w:rsidRPr="001462FC" w:rsidRDefault="007B72E2" w:rsidP="007B72E2">
            <w:pPr>
              <w:spacing w:after="0" w:line="240" w:lineRule="auto"/>
              <w:ind w:left="0" w:right="0" w:firstLine="0"/>
              <w:jc w:val="center"/>
              <w:rPr>
                <w:sz w:val="20"/>
                <w:szCs w:val="20"/>
              </w:rPr>
            </w:pPr>
            <w:r>
              <w:rPr>
                <w:sz w:val="20"/>
                <w:szCs w:val="20"/>
              </w:rPr>
              <w:t>Ú</w:t>
            </w:r>
          </w:p>
        </w:tc>
        <w:tc>
          <w:tcPr>
            <w:tcW w:w="1275" w:type="dxa"/>
          </w:tcPr>
          <w:p w14:paraId="40A7FAD6" w14:textId="32FBD13D" w:rsidR="007B72E2" w:rsidRPr="001462FC" w:rsidRDefault="007B72E2" w:rsidP="007B72E2">
            <w:pPr>
              <w:spacing w:after="0" w:line="240" w:lineRule="auto"/>
              <w:ind w:left="2" w:right="0" w:firstLine="0"/>
              <w:rPr>
                <w:sz w:val="20"/>
                <w:szCs w:val="20"/>
              </w:rPr>
            </w:pPr>
            <w:r w:rsidRPr="00E63813">
              <w:rPr>
                <w:bCs/>
                <w:sz w:val="20"/>
                <w:szCs w:val="20"/>
              </w:rPr>
              <w:t>§ 14 ods. 2 a 3 zákona č. 420/2004 Z. z. o mediácii a o doplnení niektorých zákonov</w:t>
            </w:r>
          </w:p>
        </w:tc>
        <w:tc>
          <w:tcPr>
            <w:tcW w:w="1134" w:type="dxa"/>
          </w:tcPr>
          <w:p w14:paraId="074EC7C6" w14:textId="568412B0" w:rsidR="007B72E2" w:rsidRPr="0064325C" w:rsidRDefault="007B72E2" w:rsidP="007B72E2">
            <w:pPr>
              <w:spacing w:line="240" w:lineRule="auto"/>
              <w:ind w:left="0" w:right="0" w:firstLine="0"/>
              <w:jc w:val="center"/>
              <w:rPr>
                <w:sz w:val="20"/>
                <w:szCs w:val="20"/>
              </w:rPr>
            </w:pPr>
            <w:r>
              <w:rPr>
                <w:sz w:val="20"/>
                <w:szCs w:val="20"/>
              </w:rPr>
              <w:t>GP- N</w:t>
            </w:r>
          </w:p>
        </w:tc>
        <w:tc>
          <w:tcPr>
            <w:tcW w:w="1985" w:type="dxa"/>
          </w:tcPr>
          <w:p w14:paraId="7452BD36" w14:textId="77777777" w:rsidR="007B72E2" w:rsidRPr="001462FC" w:rsidRDefault="007B72E2" w:rsidP="007B72E2">
            <w:pPr>
              <w:spacing w:after="0" w:line="240" w:lineRule="auto"/>
              <w:ind w:left="0" w:right="0" w:firstLine="0"/>
              <w:jc w:val="left"/>
              <w:rPr>
                <w:sz w:val="20"/>
                <w:szCs w:val="20"/>
              </w:rPr>
            </w:pPr>
          </w:p>
        </w:tc>
      </w:tr>
    </w:tbl>
    <w:p w14:paraId="2FB687CD" w14:textId="77777777" w:rsidR="00D324C1" w:rsidRPr="001462FC" w:rsidRDefault="00D324C1" w:rsidP="007F2CD4">
      <w:pPr>
        <w:spacing w:line="240" w:lineRule="auto"/>
        <w:rPr>
          <w:sz w:val="20"/>
          <w:szCs w:val="20"/>
        </w:rPr>
      </w:pPr>
      <w:r w:rsidRPr="001462FC">
        <w:rPr>
          <w:sz w:val="20"/>
          <w:szCs w:val="20"/>
        </w:rPr>
        <w:t>* Vyjadrenie k opodstatnenosti goldplatingu a jeho odôvodnenie:</w:t>
      </w:r>
    </w:p>
    <w:p w14:paraId="5F803B2B" w14:textId="6E3B41A4" w:rsidR="00D324C1" w:rsidRPr="001462FC" w:rsidRDefault="00D324C1" w:rsidP="007F2CD4">
      <w:pPr>
        <w:spacing w:line="240" w:lineRule="auto"/>
        <w:rPr>
          <w:sz w:val="20"/>
          <w:szCs w:val="20"/>
        </w:rPr>
      </w:pPr>
    </w:p>
    <w:p w14:paraId="09144C86" w14:textId="77777777" w:rsidR="00A3587F" w:rsidRDefault="00A3587F" w:rsidP="007F2CD4">
      <w:pPr>
        <w:spacing w:line="240" w:lineRule="auto"/>
        <w:rPr>
          <w:sz w:val="20"/>
          <w:szCs w:val="20"/>
        </w:rPr>
      </w:pPr>
    </w:p>
    <w:p w14:paraId="556ACAA5" w14:textId="56795DE7" w:rsidR="00D324C1" w:rsidRPr="001462FC" w:rsidRDefault="00D324C1" w:rsidP="007F2CD4">
      <w:pPr>
        <w:spacing w:line="240" w:lineRule="auto"/>
        <w:rPr>
          <w:sz w:val="20"/>
          <w:szCs w:val="20"/>
        </w:rPr>
      </w:pPr>
      <w:r w:rsidRPr="001462FC">
        <w:rPr>
          <w:sz w:val="20"/>
          <w:szCs w:val="20"/>
        </w:rPr>
        <w:t>LEGENDA:</w:t>
      </w:r>
    </w:p>
    <w:tbl>
      <w:tblPr>
        <w:tblW w:w="15730" w:type="dxa"/>
        <w:tblInd w:w="-853" w:type="dxa"/>
        <w:tblCellMar>
          <w:left w:w="70" w:type="dxa"/>
          <w:right w:w="70" w:type="dxa"/>
        </w:tblCellMar>
        <w:tblLook w:val="0000" w:firstRow="0" w:lastRow="0" w:firstColumn="0" w:lastColumn="0" w:noHBand="0" w:noVBand="0"/>
      </w:tblPr>
      <w:tblGrid>
        <w:gridCol w:w="2410"/>
        <w:gridCol w:w="4140"/>
        <w:gridCol w:w="2410"/>
        <w:gridCol w:w="6770"/>
      </w:tblGrid>
      <w:tr w:rsidR="00D324C1" w:rsidRPr="001462FC" w14:paraId="5CEE1D46" w14:textId="77777777" w:rsidTr="009F11E5">
        <w:tc>
          <w:tcPr>
            <w:tcW w:w="2410" w:type="dxa"/>
            <w:tcBorders>
              <w:top w:val="nil"/>
              <w:left w:val="nil"/>
              <w:bottom w:val="nil"/>
              <w:right w:val="nil"/>
            </w:tcBorders>
          </w:tcPr>
          <w:p w14:paraId="7CECF69A" w14:textId="77777777" w:rsidR="00D324C1" w:rsidRPr="001462FC" w:rsidRDefault="00D324C1" w:rsidP="007F2CD4">
            <w:pPr>
              <w:spacing w:line="240" w:lineRule="auto"/>
              <w:rPr>
                <w:sz w:val="20"/>
                <w:szCs w:val="20"/>
              </w:rPr>
            </w:pPr>
            <w:r w:rsidRPr="001462FC">
              <w:rPr>
                <w:sz w:val="20"/>
                <w:szCs w:val="20"/>
              </w:rPr>
              <w:t>V stĺpci (1):</w:t>
            </w:r>
          </w:p>
          <w:p w14:paraId="29BD69E8" w14:textId="77777777" w:rsidR="00D324C1" w:rsidRPr="001462FC" w:rsidRDefault="00D324C1" w:rsidP="007F2CD4">
            <w:pPr>
              <w:spacing w:line="240" w:lineRule="auto"/>
              <w:rPr>
                <w:sz w:val="20"/>
                <w:szCs w:val="20"/>
              </w:rPr>
            </w:pPr>
            <w:r w:rsidRPr="001462FC">
              <w:rPr>
                <w:sz w:val="20"/>
                <w:szCs w:val="20"/>
              </w:rPr>
              <w:t>Č (Čl.) – článok</w:t>
            </w:r>
          </w:p>
          <w:p w14:paraId="6294BBC7" w14:textId="77777777" w:rsidR="00D324C1" w:rsidRPr="001462FC" w:rsidRDefault="00D324C1" w:rsidP="007F2CD4">
            <w:pPr>
              <w:spacing w:line="240" w:lineRule="auto"/>
              <w:rPr>
                <w:sz w:val="20"/>
                <w:szCs w:val="20"/>
              </w:rPr>
            </w:pPr>
            <w:r w:rsidRPr="001462FC">
              <w:rPr>
                <w:sz w:val="20"/>
                <w:szCs w:val="20"/>
              </w:rPr>
              <w:t>O (ods.) – odsek</w:t>
            </w:r>
          </w:p>
          <w:p w14:paraId="7EF49A9B" w14:textId="77777777" w:rsidR="00D324C1" w:rsidRPr="001462FC" w:rsidRDefault="00D324C1" w:rsidP="007F2CD4">
            <w:pPr>
              <w:spacing w:line="240" w:lineRule="auto"/>
              <w:rPr>
                <w:sz w:val="20"/>
                <w:szCs w:val="20"/>
              </w:rPr>
            </w:pPr>
            <w:r w:rsidRPr="001462FC">
              <w:rPr>
                <w:sz w:val="20"/>
                <w:szCs w:val="20"/>
              </w:rPr>
              <w:t>V – veta</w:t>
            </w:r>
          </w:p>
          <w:p w14:paraId="08DC19EF" w14:textId="75758025" w:rsidR="00D324C1" w:rsidRPr="001462FC" w:rsidRDefault="00D324C1" w:rsidP="007F2CD4">
            <w:pPr>
              <w:spacing w:line="240" w:lineRule="auto"/>
              <w:rPr>
                <w:sz w:val="20"/>
                <w:szCs w:val="20"/>
              </w:rPr>
            </w:pPr>
            <w:r w:rsidRPr="001462FC">
              <w:rPr>
                <w:sz w:val="20"/>
                <w:szCs w:val="20"/>
              </w:rPr>
              <w:t>P – číslo</w:t>
            </w:r>
            <w:r w:rsidR="009F11E5">
              <w:rPr>
                <w:sz w:val="20"/>
                <w:szCs w:val="20"/>
              </w:rPr>
              <w:t xml:space="preserve"> (písmeno)</w:t>
            </w:r>
          </w:p>
          <w:p w14:paraId="7EDB8F68" w14:textId="77777777" w:rsidR="00D324C1" w:rsidRPr="001462FC" w:rsidRDefault="00D324C1" w:rsidP="007F2CD4">
            <w:pPr>
              <w:spacing w:line="240" w:lineRule="auto"/>
              <w:rPr>
                <w:sz w:val="20"/>
                <w:szCs w:val="20"/>
              </w:rPr>
            </w:pPr>
          </w:p>
        </w:tc>
        <w:tc>
          <w:tcPr>
            <w:tcW w:w="4140" w:type="dxa"/>
            <w:tcBorders>
              <w:top w:val="nil"/>
              <w:left w:val="nil"/>
              <w:bottom w:val="nil"/>
              <w:right w:val="nil"/>
            </w:tcBorders>
          </w:tcPr>
          <w:p w14:paraId="481981B7" w14:textId="77777777" w:rsidR="00D324C1" w:rsidRPr="001462FC" w:rsidRDefault="00D324C1" w:rsidP="007F2CD4">
            <w:pPr>
              <w:spacing w:line="240" w:lineRule="auto"/>
              <w:rPr>
                <w:sz w:val="20"/>
                <w:szCs w:val="20"/>
              </w:rPr>
            </w:pPr>
            <w:r w:rsidRPr="001462FC">
              <w:rPr>
                <w:sz w:val="20"/>
                <w:szCs w:val="20"/>
              </w:rPr>
              <w:t>V stĺpci (3):</w:t>
            </w:r>
          </w:p>
          <w:p w14:paraId="159229EB" w14:textId="77777777" w:rsidR="00D324C1" w:rsidRPr="001462FC" w:rsidRDefault="00D324C1" w:rsidP="007F2CD4">
            <w:pPr>
              <w:spacing w:line="240" w:lineRule="auto"/>
              <w:rPr>
                <w:sz w:val="20"/>
                <w:szCs w:val="20"/>
              </w:rPr>
            </w:pPr>
            <w:r w:rsidRPr="001462FC">
              <w:rPr>
                <w:sz w:val="20"/>
                <w:szCs w:val="20"/>
              </w:rPr>
              <w:t>N – bežná transpozícia</w:t>
            </w:r>
          </w:p>
          <w:p w14:paraId="235EC715" w14:textId="77777777" w:rsidR="00D324C1" w:rsidRPr="001462FC" w:rsidRDefault="00D324C1" w:rsidP="007F2CD4">
            <w:pPr>
              <w:spacing w:line="240" w:lineRule="auto"/>
              <w:rPr>
                <w:sz w:val="20"/>
                <w:szCs w:val="20"/>
              </w:rPr>
            </w:pPr>
            <w:r w:rsidRPr="001462FC">
              <w:rPr>
                <w:sz w:val="20"/>
                <w:szCs w:val="20"/>
              </w:rPr>
              <w:t>O – transpozícia s možnosťou voľby</w:t>
            </w:r>
          </w:p>
          <w:p w14:paraId="060838A4" w14:textId="77777777" w:rsidR="00D324C1" w:rsidRPr="001462FC" w:rsidRDefault="00D324C1" w:rsidP="007F2CD4">
            <w:pPr>
              <w:spacing w:line="240" w:lineRule="auto"/>
              <w:rPr>
                <w:sz w:val="20"/>
                <w:szCs w:val="20"/>
              </w:rPr>
            </w:pPr>
            <w:r w:rsidRPr="001462FC">
              <w:rPr>
                <w:sz w:val="20"/>
                <w:szCs w:val="20"/>
              </w:rPr>
              <w:t>D – transpozícia podľa úvahy (dobrovoľná)</w:t>
            </w:r>
          </w:p>
          <w:p w14:paraId="04718E0D" w14:textId="77777777" w:rsidR="00D324C1" w:rsidRPr="001462FC" w:rsidRDefault="00D324C1" w:rsidP="007F2CD4">
            <w:pPr>
              <w:spacing w:line="240" w:lineRule="auto"/>
              <w:rPr>
                <w:sz w:val="20"/>
                <w:szCs w:val="20"/>
              </w:rPr>
            </w:pPr>
            <w:r w:rsidRPr="001462FC">
              <w:rPr>
                <w:sz w:val="20"/>
                <w:szCs w:val="20"/>
              </w:rPr>
              <w:t>n.a. – transpozícia sa neuskutočňuje</w:t>
            </w:r>
          </w:p>
        </w:tc>
        <w:tc>
          <w:tcPr>
            <w:tcW w:w="2410" w:type="dxa"/>
            <w:tcBorders>
              <w:top w:val="nil"/>
              <w:left w:val="nil"/>
              <w:bottom w:val="nil"/>
              <w:right w:val="nil"/>
            </w:tcBorders>
          </w:tcPr>
          <w:p w14:paraId="13632B1E" w14:textId="77777777" w:rsidR="00D324C1" w:rsidRPr="001462FC" w:rsidRDefault="00D324C1" w:rsidP="007F2CD4">
            <w:pPr>
              <w:spacing w:line="240" w:lineRule="auto"/>
              <w:rPr>
                <w:sz w:val="20"/>
                <w:szCs w:val="20"/>
              </w:rPr>
            </w:pPr>
            <w:r w:rsidRPr="001462FC">
              <w:rPr>
                <w:sz w:val="20"/>
                <w:szCs w:val="20"/>
              </w:rPr>
              <w:t>V stĺpci (5):</w:t>
            </w:r>
          </w:p>
          <w:p w14:paraId="5E79DFAF" w14:textId="77777777" w:rsidR="00D324C1" w:rsidRPr="001462FC" w:rsidRDefault="00D324C1" w:rsidP="007F2CD4">
            <w:pPr>
              <w:spacing w:line="240" w:lineRule="auto"/>
              <w:rPr>
                <w:sz w:val="20"/>
                <w:szCs w:val="20"/>
              </w:rPr>
            </w:pPr>
            <w:r w:rsidRPr="001462FC">
              <w:rPr>
                <w:sz w:val="20"/>
                <w:szCs w:val="20"/>
              </w:rPr>
              <w:t>Č (Čl.) – článok</w:t>
            </w:r>
          </w:p>
          <w:p w14:paraId="048728D9" w14:textId="77777777" w:rsidR="00D324C1" w:rsidRPr="001462FC" w:rsidRDefault="00D324C1" w:rsidP="007F2CD4">
            <w:pPr>
              <w:spacing w:line="240" w:lineRule="auto"/>
              <w:rPr>
                <w:sz w:val="20"/>
                <w:szCs w:val="20"/>
              </w:rPr>
            </w:pPr>
            <w:r w:rsidRPr="001462FC">
              <w:rPr>
                <w:sz w:val="20"/>
                <w:szCs w:val="20"/>
              </w:rPr>
              <w:t>§ – paragraf</w:t>
            </w:r>
          </w:p>
          <w:p w14:paraId="5036D25D" w14:textId="77777777" w:rsidR="00D324C1" w:rsidRPr="001462FC" w:rsidRDefault="00D324C1" w:rsidP="007F2CD4">
            <w:pPr>
              <w:spacing w:line="240" w:lineRule="auto"/>
              <w:rPr>
                <w:sz w:val="20"/>
                <w:szCs w:val="20"/>
              </w:rPr>
            </w:pPr>
            <w:r w:rsidRPr="001462FC">
              <w:rPr>
                <w:sz w:val="20"/>
                <w:szCs w:val="20"/>
              </w:rPr>
              <w:t>O (ods.) – odsek</w:t>
            </w:r>
          </w:p>
          <w:p w14:paraId="62312934" w14:textId="77777777" w:rsidR="00D324C1" w:rsidRPr="001462FC" w:rsidRDefault="00D324C1" w:rsidP="007F2CD4">
            <w:pPr>
              <w:spacing w:line="240" w:lineRule="auto"/>
              <w:rPr>
                <w:sz w:val="20"/>
                <w:szCs w:val="20"/>
              </w:rPr>
            </w:pPr>
            <w:r w:rsidRPr="001462FC">
              <w:rPr>
                <w:sz w:val="20"/>
                <w:szCs w:val="20"/>
              </w:rPr>
              <w:t>V – veta</w:t>
            </w:r>
          </w:p>
          <w:p w14:paraId="13068D8E" w14:textId="3DB65E1B" w:rsidR="00D324C1" w:rsidRPr="001462FC" w:rsidRDefault="00D324C1" w:rsidP="007F2CD4">
            <w:pPr>
              <w:spacing w:line="240" w:lineRule="auto"/>
              <w:rPr>
                <w:sz w:val="20"/>
                <w:szCs w:val="20"/>
              </w:rPr>
            </w:pPr>
            <w:r w:rsidRPr="001462FC">
              <w:rPr>
                <w:sz w:val="20"/>
                <w:szCs w:val="20"/>
              </w:rPr>
              <w:t>P – p</w:t>
            </w:r>
            <w:r w:rsidR="009F11E5">
              <w:rPr>
                <w:sz w:val="20"/>
                <w:szCs w:val="20"/>
              </w:rPr>
              <w:t>ododsek</w:t>
            </w:r>
            <w:r w:rsidRPr="001462FC">
              <w:rPr>
                <w:sz w:val="20"/>
                <w:szCs w:val="20"/>
              </w:rPr>
              <w:t xml:space="preserve"> (</w:t>
            </w:r>
            <w:r w:rsidR="009F11E5">
              <w:rPr>
                <w:sz w:val="20"/>
                <w:szCs w:val="20"/>
              </w:rPr>
              <w:t>bod</w:t>
            </w:r>
            <w:r w:rsidRPr="001462FC">
              <w:rPr>
                <w:sz w:val="20"/>
                <w:szCs w:val="20"/>
              </w:rPr>
              <w:t>)</w:t>
            </w:r>
          </w:p>
        </w:tc>
        <w:tc>
          <w:tcPr>
            <w:tcW w:w="6770" w:type="dxa"/>
            <w:tcBorders>
              <w:top w:val="nil"/>
              <w:left w:val="nil"/>
              <w:bottom w:val="nil"/>
              <w:right w:val="nil"/>
            </w:tcBorders>
          </w:tcPr>
          <w:p w14:paraId="7D713602" w14:textId="77777777" w:rsidR="00D324C1" w:rsidRPr="001462FC" w:rsidRDefault="00D324C1" w:rsidP="007F2CD4">
            <w:pPr>
              <w:spacing w:line="240" w:lineRule="auto"/>
              <w:rPr>
                <w:sz w:val="20"/>
                <w:szCs w:val="20"/>
              </w:rPr>
            </w:pPr>
            <w:r w:rsidRPr="001462FC">
              <w:rPr>
                <w:sz w:val="20"/>
                <w:szCs w:val="20"/>
              </w:rPr>
              <w:t>V stĺpci (7):</w:t>
            </w:r>
          </w:p>
          <w:p w14:paraId="7B31D81E" w14:textId="77777777" w:rsidR="00D324C1" w:rsidRPr="001462FC" w:rsidRDefault="00D324C1" w:rsidP="007F2CD4">
            <w:pPr>
              <w:spacing w:line="240" w:lineRule="auto"/>
              <w:rPr>
                <w:sz w:val="20"/>
                <w:szCs w:val="20"/>
              </w:rPr>
            </w:pPr>
            <w:r w:rsidRPr="001462FC">
              <w:rPr>
                <w:sz w:val="20"/>
                <w:szCs w:val="20"/>
              </w:rPr>
              <w:t>Ú – úplná zhoda</w:t>
            </w:r>
          </w:p>
          <w:p w14:paraId="423CFE98" w14:textId="77777777" w:rsidR="00D324C1" w:rsidRPr="001462FC" w:rsidRDefault="00D324C1" w:rsidP="007F2CD4">
            <w:pPr>
              <w:spacing w:line="240" w:lineRule="auto"/>
              <w:rPr>
                <w:sz w:val="20"/>
                <w:szCs w:val="20"/>
              </w:rPr>
            </w:pPr>
            <w:r w:rsidRPr="001462FC">
              <w:rPr>
                <w:sz w:val="20"/>
                <w:szCs w:val="20"/>
              </w:rPr>
              <w:t>Č – čiastočná zhoda</w:t>
            </w:r>
          </w:p>
          <w:p w14:paraId="38FFE543" w14:textId="76EA1A5B" w:rsidR="00D324C1" w:rsidRPr="001462FC" w:rsidRDefault="009F11E5" w:rsidP="007F2CD4">
            <w:pPr>
              <w:spacing w:line="240" w:lineRule="auto"/>
              <w:rPr>
                <w:sz w:val="20"/>
                <w:szCs w:val="20"/>
              </w:rPr>
            </w:pPr>
            <w:r>
              <w:rPr>
                <w:sz w:val="20"/>
                <w:szCs w:val="20"/>
              </w:rPr>
              <w:t>Ž</w:t>
            </w:r>
            <w:r w:rsidR="00D324C1" w:rsidRPr="001462FC">
              <w:rPr>
                <w:sz w:val="20"/>
                <w:szCs w:val="20"/>
              </w:rPr>
              <w:t xml:space="preserve"> – </w:t>
            </w:r>
            <w:r>
              <w:rPr>
                <w:sz w:val="20"/>
                <w:szCs w:val="20"/>
              </w:rPr>
              <w:t>žiadna zhoda</w:t>
            </w:r>
            <w:r w:rsidR="00D324C1" w:rsidRPr="001462FC">
              <w:rPr>
                <w:sz w:val="20"/>
                <w:szCs w:val="20"/>
              </w:rPr>
              <w:t xml:space="preserve"> (</w:t>
            </w:r>
            <w:r w:rsidRPr="009F11E5">
              <w:rPr>
                <w:sz w:val="20"/>
                <w:szCs w:val="20"/>
              </w:rPr>
              <w:t>ak nie je dosiahnutá ani úplná ani čiastočná zhoda alebo k prebratiu dôjde</w:t>
            </w:r>
            <w:r>
              <w:rPr>
                <w:sz w:val="20"/>
                <w:szCs w:val="20"/>
              </w:rPr>
              <w:t xml:space="preserve"> </w:t>
            </w:r>
            <w:r w:rsidRPr="009F11E5">
              <w:rPr>
                <w:sz w:val="20"/>
                <w:szCs w:val="20"/>
              </w:rPr>
              <w:t>v</w:t>
            </w:r>
            <w:r>
              <w:rPr>
                <w:sz w:val="20"/>
                <w:szCs w:val="20"/>
              </w:rPr>
              <w:t> </w:t>
            </w:r>
            <w:r w:rsidRPr="009F11E5">
              <w:rPr>
                <w:sz w:val="20"/>
                <w:szCs w:val="20"/>
              </w:rPr>
              <w:t>budúcnosti</w:t>
            </w:r>
            <w:r>
              <w:rPr>
                <w:sz w:val="20"/>
                <w:szCs w:val="20"/>
              </w:rPr>
              <w:t>)</w:t>
            </w:r>
          </w:p>
          <w:p w14:paraId="4C0AFF39" w14:textId="3DF54260" w:rsidR="00D324C1" w:rsidRPr="001462FC" w:rsidRDefault="009F11E5" w:rsidP="007F2CD4">
            <w:pPr>
              <w:spacing w:line="240" w:lineRule="auto"/>
              <w:rPr>
                <w:sz w:val="20"/>
                <w:szCs w:val="20"/>
              </w:rPr>
            </w:pPr>
            <w:r>
              <w:rPr>
                <w:sz w:val="20"/>
                <w:szCs w:val="20"/>
              </w:rPr>
              <w:t>n.a. – neaplikovateľnosť (</w:t>
            </w:r>
            <w:r w:rsidRPr="009F11E5">
              <w:rPr>
                <w:sz w:val="20"/>
                <w:szCs w:val="20"/>
              </w:rPr>
              <w:t>ak sa ustanovenie smernice netýka Slovenskej republiky alebo nie je potrebné ho prebrať</w:t>
            </w:r>
            <w:r>
              <w:rPr>
                <w:sz w:val="20"/>
                <w:szCs w:val="20"/>
              </w:rPr>
              <w:t>)</w:t>
            </w:r>
          </w:p>
        </w:tc>
      </w:tr>
    </w:tbl>
    <w:p w14:paraId="218F9C24" w14:textId="77777777" w:rsidR="00D324C1" w:rsidRPr="001462FC" w:rsidRDefault="00D324C1" w:rsidP="007F2CD4">
      <w:pPr>
        <w:spacing w:line="240" w:lineRule="auto"/>
        <w:rPr>
          <w:sz w:val="20"/>
          <w:szCs w:val="20"/>
        </w:rPr>
      </w:pPr>
    </w:p>
    <w:p w14:paraId="27A5BD65" w14:textId="77777777" w:rsidR="00AD04DD" w:rsidRDefault="00AD04DD" w:rsidP="007F2CD4">
      <w:pPr>
        <w:spacing w:after="0" w:line="240" w:lineRule="auto"/>
        <w:rPr>
          <w:b/>
          <w:bCs/>
          <w:color w:val="auto"/>
          <w:sz w:val="20"/>
          <w:szCs w:val="20"/>
        </w:rPr>
      </w:pPr>
    </w:p>
    <w:p w14:paraId="5BA1260F" w14:textId="77777777" w:rsidR="00AD04DD" w:rsidRDefault="00AD04DD" w:rsidP="007F2CD4">
      <w:pPr>
        <w:spacing w:after="0" w:line="240" w:lineRule="auto"/>
        <w:rPr>
          <w:b/>
          <w:bCs/>
          <w:color w:val="auto"/>
          <w:sz w:val="20"/>
          <w:szCs w:val="20"/>
        </w:rPr>
      </w:pPr>
    </w:p>
    <w:p w14:paraId="040C742D" w14:textId="72CA72C0" w:rsidR="00985C9B" w:rsidRPr="00E0167A" w:rsidRDefault="00985C9B" w:rsidP="007F2CD4">
      <w:pPr>
        <w:spacing w:after="0" w:line="240" w:lineRule="auto"/>
        <w:rPr>
          <w:b/>
          <w:bCs/>
          <w:color w:val="auto"/>
          <w:sz w:val="20"/>
          <w:szCs w:val="20"/>
        </w:rPr>
      </w:pPr>
      <w:r w:rsidRPr="00E0167A">
        <w:rPr>
          <w:b/>
          <w:bCs/>
          <w:color w:val="auto"/>
          <w:sz w:val="20"/>
          <w:szCs w:val="20"/>
        </w:rPr>
        <w:t>Zoznam všeobecne záväzných právnych predpisov, ktorými bola smernica transponovaná:</w:t>
      </w:r>
    </w:p>
    <w:p w14:paraId="4BF09B54" w14:textId="77777777" w:rsidR="008C104F" w:rsidRPr="009F11E5" w:rsidRDefault="008C104F" w:rsidP="007F2CD4">
      <w:pPr>
        <w:pStyle w:val="Odsekzoznamu"/>
        <w:spacing w:after="3" w:line="240" w:lineRule="auto"/>
        <w:rPr>
          <w:rFonts w:ascii="Times New Roman" w:hAnsi="Times New Roman" w:cs="Times New Roman"/>
          <w:sz w:val="20"/>
          <w:szCs w:val="20"/>
        </w:rPr>
      </w:pPr>
    </w:p>
    <w:p w14:paraId="1A9A37C8" w14:textId="77777777" w:rsidR="00CF5677" w:rsidRPr="00CF5677" w:rsidRDefault="00CF5677" w:rsidP="00CF5677">
      <w:pPr>
        <w:pStyle w:val="Odsekzoznamu"/>
        <w:spacing w:after="0" w:line="240" w:lineRule="auto"/>
        <w:ind w:left="0"/>
        <w:rPr>
          <w:rFonts w:ascii="Times New Roman" w:hAnsi="Times New Roman" w:cs="Times New Roman"/>
          <w:sz w:val="20"/>
          <w:szCs w:val="20"/>
        </w:rPr>
      </w:pPr>
      <w:r w:rsidRPr="00CF5677">
        <w:rPr>
          <w:rFonts w:ascii="Times New Roman" w:hAnsi="Times New Roman" w:cs="Times New Roman"/>
          <w:sz w:val="20"/>
          <w:szCs w:val="20"/>
        </w:rPr>
        <w:t>1.</w:t>
      </w:r>
      <w:r w:rsidRPr="00CF5677">
        <w:rPr>
          <w:rFonts w:ascii="Times New Roman" w:hAnsi="Times New Roman" w:cs="Times New Roman"/>
          <w:sz w:val="20"/>
          <w:szCs w:val="20"/>
        </w:rPr>
        <w:tab/>
        <w:t xml:space="preserve">Návrh zákona č. .../2027 Z. z. o zmene a doplnení niektorých zákonov v súvislosti s prijatím Občianskeho zákonníka </w:t>
      </w:r>
    </w:p>
    <w:p w14:paraId="1A4B412B" w14:textId="77777777" w:rsidR="00CF5677" w:rsidRPr="00CF5677" w:rsidRDefault="00CF5677" w:rsidP="00CF5677">
      <w:pPr>
        <w:pStyle w:val="Odsekzoznamu"/>
        <w:spacing w:after="0" w:line="240" w:lineRule="auto"/>
        <w:ind w:left="0"/>
        <w:rPr>
          <w:rFonts w:ascii="Times New Roman" w:hAnsi="Times New Roman" w:cs="Times New Roman"/>
          <w:sz w:val="20"/>
          <w:szCs w:val="20"/>
        </w:rPr>
      </w:pPr>
    </w:p>
    <w:p w14:paraId="2CE042C0" w14:textId="77777777" w:rsidR="009F11E5" w:rsidRPr="009F11E5" w:rsidRDefault="009F11E5" w:rsidP="007F2CD4">
      <w:pPr>
        <w:pStyle w:val="Odsekzoznamu"/>
        <w:spacing w:line="240" w:lineRule="auto"/>
        <w:rPr>
          <w:rFonts w:ascii="Times New Roman" w:hAnsi="Times New Roman" w:cs="Times New Roman"/>
          <w:sz w:val="20"/>
          <w:szCs w:val="20"/>
        </w:rPr>
      </w:pPr>
    </w:p>
    <w:p w14:paraId="33250055" w14:textId="77777777" w:rsidR="009331ED" w:rsidRPr="007B557F" w:rsidRDefault="009331ED" w:rsidP="007F2CD4">
      <w:pPr>
        <w:spacing w:line="240" w:lineRule="auto"/>
        <w:rPr>
          <w:sz w:val="20"/>
          <w:szCs w:val="20"/>
        </w:rPr>
      </w:pPr>
      <w:r w:rsidRPr="007B557F">
        <w:rPr>
          <w:sz w:val="20"/>
          <w:szCs w:val="20"/>
        </w:rPr>
        <w:t>* Vyjadrenie k opodstatnenosti goldplatingu a jeho odôvodnenie:</w:t>
      </w:r>
    </w:p>
    <w:p w14:paraId="10F5FF88" w14:textId="77777777" w:rsidR="009331ED" w:rsidRDefault="009331ED" w:rsidP="007F2CD4">
      <w:pPr>
        <w:spacing w:line="240" w:lineRule="auto"/>
        <w:rPr>
          <w:b/>
          <w:sz w:val="20"/>
          <w:szCs w:val="20"/>
        </w:rPr>
      </w:pPr>
    </w:p>
    <w:p w14:paraId="76E69238" w14:textId="77777777" w:rsidR="009331ED" w:rsidRDefault="009331ED" w:rsidP="007F2CD4">
      <w:pPr>
        <w:spacing w:line="240" w:lineRule="auto"/>
        <w:rPr>
          <w:sz w:val="20"/>
          <w:szCs w:val="20"/>
        </w:rPr>
      </w:pPr>
    </w:p>
    <w:sectPr w:rsidR="009331ED" w:rsidSect="00530900">
      <w:footerReference w:type="default" r:id="rId9"/>
      <w:pgSz w:w="16838" w:h="11906" w:orient="landscape"/>
      <w:pgMar w:top="709" w:right="1417" w:bottom="709" w:left="1417" w:header="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69594" w14:textId="77777777" w:rsidR="002349FF" w:rsidRDefault="002349FF" w:rsidP="00753593">
      <w:pPr>
        <w:spacing w:after="0" w:line="240" w:lineRule="auto"/>
      </w:pPr>
      <w:r>
        <w:separator/>
      </w:r>
    </w:p>
  </w:endnote>
  <w:endnote w:type="continuationSeparator" w:id="0">
    <w:p w14:paraId="336D4128" w14:textId="77777777" w:rsidR="002349FF" w:rsidRDefault="002349FF" w:rsidP="00753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771620365"/>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539B0962" w14:textId="51548C45" w:rsidR="00B250C1" w:rsidRPr="0027447C" w:rsidRDefault="00B250C1">
            <w:pPr>
              <w:pStyle w:val="Pta"/>
              <w:jc w:val="center"/>
              <w:rPr>
                <w:sz w:val="18"/>
              </w:rPr>
            </w:pPr>
            <w:r w:rsidRPr="0027447C">
              <w:rPr>
                <w:sz w:val="18"/>
              </w:rPr>
              <w:t xml:space="preserve">Strana </w:t>
            </w:r>
            <w:r w:rsidRPr="0027447C">
              <w:rPr>
                <w:bCs/>
                <w:sz w:val="18"/>
                <w:szCs w:val="24"/>
              </w:rPr>
              <w:fldChar w:fldCharType="begin"/>
            </w:r>
            <w:r w:rsidRPr="0027447C">
              <w:rPr>
                <w:bCs/>
                <w:sz w:val="18"/>
              </w:rPr>
              <w:instrText>PAGE</w:instrText>
            </w:r>
            <w:r w:rsidRPr="0027447C">
              <w:rPr>
                <w:bCs/>
                <w:sz w:val="18"/>
                <w:szCs w:val="24"/>
              </w:rPr>
              <w:fldChar w:fldCharType="separate"/>
            </w:r>
            <w:r w:rsidR="00FF3017">
              <w:rPr>
                <w:bCs/>
                <w:noProof/>
                <w:sz w:val="18"/>
              </w:rPr>
              <w:t>3</w:t>
            </w:r>
            <w:r w:rsidRPr="0027447C">
              <w:rPr>
                <w:bCs/>
                <w:sz w:val="18"/>
                <w:szCs w:val="24"/>
              </w:rPr>
              <w:fldChar w:fldCharType="end"/>
            </w:r>
            <w:r w:rsidRPr="0027447C">
              <w:rPr>
                <w:sz w:val="18"/>
              </w:rPr>
              <w:t xml:space="preserve"> z </w:t>
            </w:r>
            <w:r w:rsidRPr="0027447C">
              <w:rPr>
                <w:bCs/>
                <w:sz w:val="18"/>
                <w:szCs w:val="24"/>
              </w:rPr>
              <w:fldChar w:fldCharType="begin"/>
            </w:r>
            <w:r w:rsidRPr="0027447C">
              <w:rPr>
                <w:bCs/>
                <w:sz w:val="18"/>
              </w:rPr>
              <w:instrText>NUMPAGES</w:instrText>
            </w:r>
            <w:r w:rsidRPr="0027447C">
              <w:rPr>
                <w:bCs/>
                <w:sz w:val="18"/>
                <w:szCs w:val="24"/>
              </w:rPr>
              <w:fldChar w:fldCharType="separate"/>
            </w:r>
            <w:r w:rsidR="00FF3017">
              <w:rPr>
                <w:bCs/>
                <w:noProof/>
                <w:sz w:val="18"/>
              </w:rPr>
              <w:t>3</w:t>
            </w:r>
            <w:r w:rsidRPr="0027447C">
              <w:rPr>
                <w:bCs/>
                <w:sz w:val="18"/>
                <w:szCs w:val="24"/>
              </w:rPr>
              <w:fldChar w:fldCharType="end"/>
            </w:r>
          </w:p>
        </w:sdtContent>
      </w:sdt>
    </w:sdtContent>
  </w:sdt>
  <w:p w14:paraId="001A3CE1" w14:textId="77777777" w:rsidR="00B250C1" w:rsidRDefault="00B250C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480BA" w14:textId="77777777" w:rsidR="002349FF" w:rsidRDefault="002349FF" w:rsidP="00753593">
      <w:pPr>
        <w:spacing w:after="0" w:line="240" w:lineRule="auto"/>
      </w:pPr>
      <w:r>
        <w:separator/>
      </w:r>
    </w:p>
  </w:footnote>
  <w:footnote w:type="continuationSeparator" w:id="0">
    <w:p w14:paraId="2AFEDE2E" w14:textId="77777777" w:rsidR="002349FF" w:rsidRDefault="002349FF" w:rsidP="007535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E32DD"/>
    <w:multiLevelType w:val="hybridMultilevel"/>
    <w:tmpl w:val="56CAF30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48C44A80"/>
    <w:multiLevelType w:val="hybridMultilevel"/>
    <w:tmpl w:val="9818348C"/>
    <w:lvl w:ilvl="0" w:tplc="3D8ED2B8">
      <w:start w:val="1"/>
      <w:numFmt w:val="decimal"/>
      <w:pStyle w:val="Nadpis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BCE95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12E53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1C9C1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58E85B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5ACF14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252F69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27CB45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AAE36F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E0F4FD2"/>
    <w:multiLevelType w:val="hybridMultilevel"/>
    <w:tmpl w:val="C448BB7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6EBB53F7"/>
    <w:multiLevelType w:val="hybridMultilevel"/>
    <w:tmpl w:val="BD700F1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919317338">
    <w:abstractNumId w:val="1"/>
  </w:num>
  <w:num w:numId="2" w16cid:durableId="1804495737">
    <w:abstractNumId w:val="2"/>
  </w:num>
  <w:num w:numId="3" w16cid:durableId="2037924563">
    <w:abstractNumId w:val="3"/>
  </w:num>
  <w:num w:numId="4" w16cid:durableId="1368409841">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GrammaticalErrors/>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50D"/>
    <w:rsid w:val="0000082D"/>
    <w:rsid w:val="00001493"/>
    <w:rsid w:val="00001788"/>
    <w:rsid w:val="000061BF"/>
    <w:rsid w:val="00006A77"/>
    <w:rsid w:val="0001036E"/>
    <w:rsid w:val="00010599"/>
    <w:rsid w:val="00011964"/>
    <w:rsid w:val="0001492F"/>
    <w:rsid w:val="00014DD7"/>
    <w:rsid w:val="00014FE8"/>
    <w:rsid w:val="000151AB"/>
    <w:rsid w:val="000175E1"/>
    <w:rsid w:val="00017E03"/>
    <w:rsid w:val="0002184A"/>
    <w:rsid w:val="00021F03"/>
    <w:rsid w:val="000222F2"/>
    <w:rsid w:val="0002264E"/>
    <w:rsid w:val="00023789"/>
    <w:rsid w:val="00024C3E"/>
    <w:rsid w:val="00027220"/>
    <w:rsid w:val="000300DE"/>
    <w:rsid w:val="00030212"/>
    <w:rsid w:val="00031A7A"/>
    <w:rsid w:val="00034E6C"/>
    <w:rsid w:val="00035BD4"/>
    <w:rsid w:val="00037234"/>
    <w:rsid w:val="000401E8"/>
    <w:rsid w:val="00040C34"/>
    <w:rsid w:val="00042B69"/>
    <w:rsid w:val="00044B06"/>
    <w:rsid w:val="0004611E"/>
    <w:rsid w:val="00046E3C"/>
    <w:rsid w:val="0005048C"/>
    <w:rsid w:val="00051167"/>
    <w:rsid w:val="00051A8D"/>
    <w:rsid w:val="00052312"/>
    <w:rsid w:val="00053412"/>
    <w:rsid w:val="000570FF"/>
    <w:rsid w:val="00057DA7"/>
    <w:rsid w:val="000611C0"/>
    <w:rsid w:val="00062ED4"/>
    <w:rsid w:val="00063B7F"/>
    <w:rsid w:val="000661C3"/>
    <w:rsid w:val="000704DC"/>
    <w:rsid w:val="00070A6C"/>
    <w:rsid w:val="00071ADE"/>
    <w:rsid w:val="00071C17"/>
    <w:rsid w:val="0007248B"/>
    <w:rsid w:val="00073D91"/>
    <w:rsid w:val="000748BE"/>
    <w:rsid w:val="0007491D"/>
    <w:rsid w:val="00074F57"/>
    <w:rsid w:val="00075D80"/>
    <w:rsid w:val="00076392"/>
    <w:rsid w:val="0007718C"/>
    <w:rsid w:val="000806CA"/>
    <w:rsid w:val="00083F80"/>
    <w:rsid w:val="00084E50"/>
    <w:rsid w:val="00084F6B"/>
    <w:rsid w:val="000858F3"/>
    <w:rsid w:val="0008774F"/>
    <w:rsid w:val="00090774"/>
    <w:rsid w:val="00091CE1"/>
    <w:rsid w:val="00092854"/>
    <w:rsid w:val="00092F12"/>
    <w:rsid w:val="00093552"/>
    <w:rsid w:val="00094015"/>
    <w:rsid w:val="00096ADE"/>
    <w:rsid w:val="000A5211"/>
    <w:rsid w:val="000A60F1"/>
    <w:rsid w:val="000A70EC"/>
    <w:rsid w:val="000B0BB9"/>
    <w:rsid w:val="000B17CE"/>
    <w:rsid w:val="000B7288"/>
    <w:rsid w:val="000B732A"/>
    <w:rsid w:val="000C1BD7"/>
    <w:rsid w:val="000C2555"/>
    <w:rsid w:val="000C283E"/>
    <w:rsid w:val="000C431A"/>
    <w:rsid w:val="000C4EDA"/>
    <w:rsid w:val="000D041D"/>
    <w:rsid w:val="000D09AF"/>
    <w:rsid w:val="000D146A"/>
    <w:rsid w:val="000D3FF2"/>
    <w:rsid w:val="000D57F1"/>
    <w:rsid w:val="000D6E19"/>
    <w:rsid w:val="000E3BBE"/>
    <w:rsid w:val="000E3F65"/>
    <w:rsid w:val="000E4F36"/>
    <w:rsid w:val="000E6D9E"/>
    <w:rsid w:val="000E779C"/>
    <w:rsid w:val="000E7CD6"/>
    <w:rsid w:val="000F0E17"/>
    <w:rsid w:val="000F18DA"/>
    <w:rsid w:val="000F1DBB"/>
    <w:rsid w:val="000F1E7C"/>
    <w:rsid w:val="000F36C2"/>
    <w:rsid w:val="000F6170"/>
    <w:rsid w:val="00101E68"/>
    <w:rsid w:val="00102920"/>
    <w:rsid w:val="0010302B"/>
    <w:rsid w:val="00105350"/>
    <w:rsid w:val="00106CEB"/>
    <w:rsid w:val="00110C05"/>
    <w:rsid w:val="0011170E"/>
    <w:rsid w:val="00111D88"/>
    <w:rsid w:val="0011273A"/>
    <w:rsid w:val="00112A15"/>
    <w:rsid w:val="00113E18"/>
    <w:rsid w:val="001154A8"/>
    <w:rsid w:val="00115C03"/>
    <w:rsid w:val="001162A6"/>
    <w:rsid w:val="00117367"/>
    <w:rsid w:val="00117B1C"/>
    <w:rsid w:val="001200E8"/>
    <w:rsid w:val="0012608F"/>
    <w:rsid w:val="00131B27"/>
    <w:rsid w:val="001321DE"/>
    <w:rsid w:val="001347A8"/>
    <w:rsid w:val="001369BD"/>
    <w:rsid w:val="00137C43"/>
    <w:rsid w:val="001426FF"/>
    <w:rsid w:val="00142A1D"/>
    <w:rsid w:val="00143CC2"/>
    <w:rsid w:val="00144736"/>
    <w:rsid w:val="001462FC"/>
    <w:rsid w:val="001470A6"/>
    <w:rsid w:val="001479FD"/>
    <w:rsid w:val="00150322"/>
    <w:rsid w:val="00150E36"/>
    <w:rsid w:val="00150E5E"/>
    <w:rsid w:val="001515B5"/>
    <w:rsid w:val="0015311C"/>
    <w:rsid w:val="00155450"/>
    <w:rsid w:val="001574E7"/>
    <w:rsid w:val="00160BA5"/>
    <w:rsid w:val="00164065"/>
    <w:rsid w:val="001644AF"/>
    <w:rsid w:val="00166070"/>
    <w:rsid w:val="00172D3E"/>
    <w:rsid w:val="0017302F"/>
    <w:rsid w:val="00174093"/>
    <w:rsid w:val="0018075B"/>
    <w:rsid w:val="001809D7"/>
    <w:rsid w:val="00180C34"/>
    <w:rsid w:val="001819B0"/>
    <w:rsid w:val="00182317"/>
    <w:rsid w:val="00182869"/>
    <w:rsid w:val="001837ED"/>
    <w:rsid w:val="00185A3B"/>
    <w:rsid w:val="00187287"/>
    <w:rsid w:val="001910EF"/>
    <w:rsid w:val="0019127B"/>
    <w:rsid w:val="00192F58"/>
    <w:rsid w:val="0019305A"/>
    <w:rsid w:val="0019559A"/>
    <w:rsid w:val="00196392"/>
    <w:rsid w:val="001A0201"/>
    <w:rsid w:val="001A02D4"/>
    <w:rsid w:val="001A037A"/>
    <w:rsid w:val="001A3116"/>
    <w:rsid w:val="001A3680"/>
    <w:rsid w:val="001A3A61"/>
    <w:rsid w:val="001A430D"/>
    <w:rsid w:val="001A6C26"/>
    <w:rsid w:val="001A7743"/>
    <w:rsid w:val="001B0D5D"/>
    <w:rsid w:val="001B1553"/>
    <w:rsid w:val="001B1EA8"/>
    <w:rsid w:val="001B23EE"/>
    <w:rsid w:val="001B3DAD"/>
    <w:rsid w:val="001B3E0A"/>
    <w:rsid w:val="001C086C"/>
    <w:rsid w:val="001C1A45"/>
    <w:rsid w:val="001C2E26"/>
    <w:rsid w:val="001C377A"/>
    <w:rsid w:val="001C6D31"/>
    <w:rsid w:val="001D172E"/>
    <w:rsid w:val="001D2512"/>
    <w:rsid w:val="001D2CD5"/>
    <w:rsid w:val="001D43CA"/>
    <w:rsid w:val="001D6F25"/>
    <w:rsid w:val="001E1038"/>
    <w:rsid w:val="001E277B"/>
    <w:rsid w:val="001E43D3"/>
    <w:rsid w:val="001E70AC"/>
    <w:rsid w:val="001E7228"/>
    <w:rsid w:val="001F0B56"/>
    <w:rsid w:val="001F19E9"/>
    <w:rsid w:val="001F48E4"/>
    <w:rsid w:val="001F5607"/>
    <w:rsid w:val="001F723A"/>
    <w:rsid w:val="001F7297"/>
    <w:rsid w:val="001F79A5"/>
    <w:rsid w:val="00200CCD"/>
    <w:rsid w:val="00201483"/>
    <w:rsid w:val="00202FDE"/>
    <w:rsid w:val="00204067"/>
    <w:rsid w:val="00204626"/>
    <w:rsid w:val="00205D38"/>
    <w:rsid w:val="00205E34"/>
    <w:rsid w:val="00207072"/>
    <w:rsid w:val="002130B1"/>
    <w:rsid w:val="0021571B"/>
    <w:rsid w:val="002178D2"/>
    <w:rsid w:val="00220646"/>
    <w:rsid w:val="00221AA6"/>
    <w:rsid w:val="00221BA3"/>
    <w:rsid w:val="002223BF"/>
    <w:rsid w:val="00223D43"/>
    <w:rsid w:val="0022513B"/>
    <w:rsid w:val="00230507"/>
    <w:rsid w:val="00230BAE"/>
    <w:rsid w:val="00233206"/>
    <w:rsid w:val="002349FF"/>
    <w:rsid w:val="00235630"/>
    <w:rsid w:val="00240ACF"/>
    <w:rsid w:val="002427E6"/>
    <w:rsid w:val="002446B9"/>
    <w:rsid w:val="002447F0"/>
    <w:rsid w:val="0024709D"/>
    <w:rsid w:val="0025006D"/>
    <w:rsid w:val="002503AD"/>
    <w:rsid w:val="0025040C"/>
    <w:rsid w:val="0025261A"/>
    <w:rsid w:val="00252A39"/>
    <w:rsid w:val="00252CB5"/>
    <w:rsid w:val="0025313F"/>
    <w:rsid w:val="0025564D"/>
    <w:rsid w:val="00255FCA"/>
    <w:rsid w:val="002569BA"/>
    <w:rsid w:val="00256D9A"/>
    <w:rsid w:val="002603F3"/>
    <w:rsid w:val="00261228"/>
    <w:rsid w:val="00262D5D"/>
    <w:rsid w:val="00263290"/>
    <w:rsid w:val="00263CB8"/>
    <w:rsid w:val="00263CE0"/>
    <w:rsid w:val="00264E1F"/>
    <w:rsid w:val="0026501C"/>
    <w:rsid w:val="00266275"/>
    <w:rsid w:val="00272F45"/>
    <w:rsid w:val="0027447C"/>
    <w:rsid w:val="00275404"/>
    <w:rsid w:val="0028048F"/>
    <w:rsid w:val="00281BF1"/>
    <w:rsid w:val="00285EDE"/>
    <w:rsid w:val="00286231"/>
    <w:rsid w:val="002864BE"/>
    <w:rsid w:val="00286BC6"/>
    <w:rsid w:val="002947CE"/>
    <w:rsid w:val="002949F4"/>
    <w:rsid w:val="0029660E"/>
    <w:rsid w:val="002A0565"/>
    <w:rsid w:val="002A11BF"/>
    <w:rsid w:val="002A1B65"/>
    <w:rsid w:val="002A291E"/>
    <w:rsid w:val="002A3F54"/>
    <w:rsid w:val="002A4368"/>
    <w:rsid w:val="002A59B4"/>
    <w:rsid w:val="002B205D"/>
    <w:rsid w:val="002B3467"/>
    <w:rsid w:val="002B610E"/>
    <w:rsid w:val="002B61B4"/>
    <w:rsid w:val="002C12D3"/>
    <w:rsid w:val="002C20F5"/>
    <w:rsid w:val="002C3F39"/>
    <w:rsid w:val="002C40C9"/>
    <w:rsid w:val="002C4E52"/>
    <w:rsid w:val="002C69CE"/>
    <w:rsid w:val="002D0596"/>
    <w:rsid w:val="002D0D63"/>
    <w:rsid w:val="002D1987"/>
    <w:rsid w:val="002D463E"/>
    <w:rsid w:val="002D6022"/>
    <w:rsid w:val="002D6A48"/>
    <w:rsid w:val="002E24E8"/>
    <w:rsid w:val="002E287B"/>
    <w:rsid w:val="002E31AE"/>
    <w:rsid w:val="002E391F"/>
    <w:rsid w:val="002E3F83"/>
    <w:rsid w:val="002E4A87"/>
    <w:rsid w:val="002F2C38"/>
    <w:rsid w:val="002F638A"/>
    <w:rsid w:val="002F65F3"/>
    <w:rsid w:val="002F665E"/>
    <w:rsid w:val="00300CD9"/>
    <w:rsid w:val="00302B22"/>
    <w:rsid w:val="00304CAA"/>
    <w:rsid w:val="0030500F"/>
    <w:rsid w:val="003051AF"/>
    <w:rsid w:val="003149A1"/>
    <w:rsid w:val="00314EBE"/>
    <w:rsid w:val="003167AC"/>
    <w:rsid w:val="003167BA"/>
    <w:rsid w:val="00317C2A"/>
    <w:rsid w:val="003218B1"/>
    <w:rsid w:val="00322955"/>
    <w:rsid w:val="00324C04"/>
    <w:rsid w:val="0032616E"/>
    <w:rsid w:val="0032628A"/>
    <w:rsid w:val="00326946"/>
    <w:rsid w:val="00330061"/>
    <w:rsid w:val="003304AA"/>
    <w:rsid w:val="003310DD"/>
    <w:rsid w:val="003322EF"/>
    <w:rsid w:val="003329CD"/>
    <w:rsid w:val="0033419A"/>
    <w:rsid w:val="0033436E"/>
    <w:rsid w:val="003345F9"/>
    <w:rsid w:val="00334ACE"/>
    <w:rsid w:val="003352D4"/>
    <w:rsid w:val="00335A1B"/>
    <w:rsid w:val="00337B22"/>
    <w:rsid w:val="003405F2"/>
    <w:rsid w:val="003455E9"/>
    <w:rsid w:val="00346FEB"/>
    <w:rsid w:val="00347C4E"/>
    <w:rsid w:val="00351CCF"/>
    <w:rsid w:val="00352A02"/>
    <w:rsid w:val="003531FC"/>
    <w:rsid w:val="00355ACB"/>
    <w:rsid w:val="003568AA"/>
    <w:rsid w:val="003608C3"/>
    <w:rsid w:val="00362E2F"/>
    <w:rsid w:val="003634D4"/>
    <w:rsid w:val="00364C01"/>
    <w:rsid w:val="00365057"/>
    <w:rsid w:val="00366E92"/>
    <w:rsid w:val="0037138B"/>
    <w:rsid w:val="0037144A"/>
    <w:rsid w:val="003727D7"/>
    <w:rsid w:val="0037299D"/>
    <w:rsid w:val="00372F15"/>
    <w:rsid w:val="003736DE"/>
    <w:rsid w:val="00373AB8"/>
    <w:rsid w:val="00373DF8"/>
    <w:rsid w:val="00375114"/>
    <w:rsid w:val="00381522"/>
    <w:rsid w:val="00381A73"/>
    <w:rsid w:val="00382A37"/>
    <w:rsid w:val="00383414"/>
    <w:rsid w:val="00383F23"/>
    <w:rsid w:val="00384C41"/>
    <w:rsid w:val="003859ED"/>
    <w:rsid w:val="00385BAC"/>
    <w:rsid w:val="00390BD2"/>
    <w:rsid w:val="00390F2F"/>
    <w:rsid w:val="00391CC2"/>
    <w:rsid w:val="003926D8"/>
    <w:rsid w:val="003963FC"/>
    <w:rsid w:val="00397271"/>
    <w:rsid w:val="00397CF5"/>
    <w:rsid w:val="003A1183"/>
    <w:rsid w:val="003A1B1D"/>
    <w:rsid w:val="003A64EB"/>
    <w:rsid w:val="003B0348"/>
    <w:rsid w:val="003B041E"/>
    <w:rsid w:val="003B0A15"/>
    <w:rsid w:val="003B4A4B"/>
    <w:rsid w:val="003B5825"/>
    <w:rsid w:val="003B5BD3"/>
    <w:rsid w:val="003B5D2A"/>
    <w:rsid w:val="003B6214"/>
    <w:rsid w:val="003B62C5"/>
    <w:rsid w:val="003B7307"/>
    <w:rsid w:val="003B79B8"/>
    <w:rsid w:val="003C2831"/>
    <w:rsid w:val="003D143E"/>
    <w:rsid w:val="003D2786"/>
    <w:rsid w:val="003D3231"/>
    <w:rsid w:val="003D6483"/>
    <w:rsid w:val="003D6E4E"/>
    <w:rsid w:val="003D7157"/>
    <w:rsid w:val="003E1B90"/>
    <w:rsid w:val="003E4723"/>
    <w:rsid w:val="003E53CD"/>
    <w:rsid w:val="003E5419"/>
    <w:rsid w:val="003E689E"/>
    <w:rsid w:val="003F15E6"/>
    <w:rsid w:val="003F1994"/>
    <w:rsid w:val="003F2FCD"/>
    <w:rsid w:val="003F5BE7"/>
    <w:rsid w:val="003F5C5E"/>
    <w:rsid w:val="003F67A8"/>
    <w:rsid w:val="003F77D7"/>
    <w:rsid w:val="00401C28"/>
    <w:rsid w:val="0040229B"/>
    <w:rsid w:val="00402622"/>
    <w:rsid w:val="0040262B"/>
    <w:rsid w:val="0040382E"/>
    <w:rsid w:val="00407283"/>
    <w:rsid w:val="0040776F"/>
    <w:rsid w:val="0041333F"/>
    <w:rsid w:val="00413CEA"/>
    <w:rsid w:val="00413E06"/>
    <w:rsid w:val="0041632E"/>
    <w:rsid w:val="00416757"/>
    <w:rsid w:val="004169B3"/>
    <w:rsid w:val="00417CCF"/>
    <w:rsid w:val="004233EF"/>
    <w:rsid w:val="00423823"/>
    <w:rsid w:val="004238EE"/>
    <w:rsid w:val="00423F2D"/>
    <w:rsid w:val="00425540"/>
    <w:rsid w:val="00430D26"/>
    <w:rsid w:val="00430EF6"/>
    <w:rsid w:val="0043164E"/>
    <w:rsid w:val="00431DAD"/>
    <w:rsid w:val="00431E27"/>
    <w:rsid w:val="004334C8"/>
    <w:rsid w:val="00433B51"/>
    <w:rsid w:val="004346D4"/>
    <w:rsid w:val="004420E8"/>
    <w:rsid w:val="004428BF"/>
    <w:rsid w:val="004432C9"/>
    <w:rsid w:val="00446426"/>
    <w:rsid w:val="00453405"/>
    <w:rsid w:val="0045774E"/>
    <w:rsid w:val="00457D08"/>
    <w:rsid w:val="004604B1"/>
    <w:rsid w:val="00461499"/>
    <w:rsid w:val="0046322C"/>
    <w:rsid w:val="00466164"/>
    <w:rsid w:val="004712C6"/>
    <w:rsid w:val="004719A8"/>
    <w:rsid w:val="00471CB7"/>
    <w:rsid w:val="00475442"/>
    <w:rsid w:val="00475D9D"/>
    <w:rsid w:val="00476029"/>
    <w:rsid w:val="00477929"/>
    <w:rsid w:val="004803BD"/>
    <w:rsid w:val="00480A99"/>
    <w:rsid w:val="004811A0"/>
    <w:rsid w:val="004811AF"/>
    <w:rsid w:val="0048152B"/>
    <w:rsid w:val="004832FF"/>
    <w:rsid w:val="00483B39"/>
    <w:rsid w:val="00486EBB"/>
    <w:rsid w:val="004871EB"/>
    <w:rsid w:val="004919CE"/>
    <w:rsid w:val="00491A75"/>
    <w:rsid w:val="00492EA2"/>
    <w:rsid w:val="00495689"/>
    <w:rsid w:val="004956AD"/>
    <w:rsid w:val="004963AE"/>
    <w:rsid w:val="0049720F"/>
    <w:rsid w:val="004A221B"/>
    <w:rsid w:val="004A27AC"/>
    <w:rsid w:val="004A3A69"/>
    <w:rsid w:val="004A6283"/>
    <w:rsid w:val="004A6501"/>
    <w:rsid w:val="004A6C10"/>
    <w:rsid w:val="004A6D17"/>
    <w:rsid w:val="004B1CBE"/>
    <w:rsid w:val="004B23E7"/>
    <w:rsid w:val="004B3267"/>
    <w:rsid w:val="004B37BE"/>
    <w:rsid w:val="004B3975"/>
    <w:rsid w:val="004B5C64"/>
    <w:rsid w:val="004C3778"/>
    <w:rsid w:val="004C380E"/>
    <w:rsid w:val="004D0ABB"/>
    <w:rsid w:val="004D1AF3"/>
    <w:rsid w:val="004D270C"/>
    <w:rsid w:val="004D29F5"/>
    <w:rsid w:val="004D41B6"/>
    <w:rsid w:val="004D4232"/>
    <w:rsid w:val="004D4F20"/>
    <w:rsid w:val="004D7274"/>
    <w:rsid w:val="004D7312"/>
    <w:rsid w:val="004D7746"/>
    <w:rsid w:val="004D7755"/>
    <w:rsid w:val="004D7BEC"/>
    <w:rsid w:val="004E05BB"/>
    <w:rsid w:val="004E0688"/>
    <w:rsid w:val="004E06A0"/>
    <w:rsid w:val="004E18AE"/>
    <w:rsid w:val="004E1A30"/>
    <w:rsid w:val="004E32FD"/>
    <w:rsid w:val="004E5D40"/>
    <w:rsid w:val="004E66E1"/>
    <w:rsid w:val="004F4B5F"/>
    <w:rsid w:val="004F7A9F"/>
    <w:rsid w:val="00503B25"/>
    <w:rsid w:val="00504612"/>
    <w:rsid w:val="005048F9"/>
    <w:rsid w:val="00504943"/>
    <w:rsid w:val="0050762A"/>
    <w:rsid w:val="00511623"/>
    <w:rsid w:val="00511C15"/>
    <w:rsid w:val="00515E25"/>
    <w:rsid w:val="00516B6C"/>
    <w:rsid w:val="00517824"/>
    <w:rsid w:val="0052164F"/>
    <w:rsid w:val="0052257D"/>
    <w:rsid w:val="005245A9"/>
    <w:rsid w:val="00525A0E"/>
    <w:rsid w:val="005266BE"/>
    <w:rsid w:val="005275A7"/>
    <w:rsid w:val="00527AD7"/>
    <w:rsid w:val="00530900"/>
    <w:rsid w:val="00536818"/>
    <w:rsid w:val="00536C96"/>
    <w:rsid w:val="00536D39"/>
    <w:rsid w:val="00540CB0"/>
    <w:rsid w:val="00543D0D"/>
    <w:rsid w:val="0054435A"/>
    <w:rsid w:val="00544812"/>
    <w:rsid w:val="00546CF6"/>
    <w:rsid w:val="0055014B"/>
    <w:rsid w:val="0055032D"/>
    <w:rsid w:val="00551A28"/>
    <w:rsid w:val="00553DF0"/>
    <w:rsid w:val="0055452D"/>
    <w:rsid w:val="0055723B"/>
    <w:rsid w:val="0056007E"/>
    <w:rsid w:val="00560EEE"/>
    <w:rsid w:val="00561384"/>
    <w:rsid w:val="00564E87"/>
    <w:rsid w:val="005654BF"/>
    <w:rsid w:val="005671DE"/>
    <w:rsid w:val="00570466"/>
    <w:rsid w:val="00571156"/>
    <w:rsid w:val="00572630"/>
    <w:rsid w:val="00572BE9"/>
    <w:rsid w:val="00573B6E"/>
    <w:rsid w:val="005741DA"/>
    <w:rsid w:val="00577CB8"/>
    <w:rsid w:val="00584889"/>
    <w:rsid w:val="00584A11"/>
    <w:rsid w:val="00585AE0"/>
    <w:rsid w:val="00585ECA"/>
    <w:rsid w:val="00586A1F"/>
    <w:rsid w:val="00586B58"/>
    <w:rsid w:val="00586D68"/>
    <w:rsid w:val="00586E77"/>
    <w:rsid w:val="0059074D"/>
    <w:rsid w:val="005908EC"/>
    <w:rsid w:val="005938DE"/>
    <w:rsid w:val="005938FC"/>
    <w:rsid w:val="005946C8"/>
    <w:rsid w:val="00595AB4"/>
    <w:rsid w:val="005A0EA7"/>
    <w:rsid w:val="005A234F"/>
    <w:rsid w:val="005A3C45"/>
    <w:rsid w:val="005A4CA3"/>
    <w:rsid w:val="005A78C4"/>
    <w:rsid w:val="005B11C6"/>
    <w:rsid w:val="005B55E8"/>
    <w:rsid w:val="005B64FC"/>
    <w:rsid w:val="005B76D0"/>
    <w:rsid w:val="005B76FE"/>
    <w:rsid w:val="005B7EA2"/>
    <w:rsid w:val="005C248C"/>
    <w:rsid w:val="005C294D"/>
    <w:rsid w:val="005C3536"/>
    <w:rsid w:val="005C5D2F"/>
    <w:rsid w:val="005C6C98"/>
    <w:rsid w:val="005C71E2"/>
    <w:rsid w:val="005D17D2"/>
    <w:rsid w:val="005D21E0"/>
    <w:rsid w:val="005D273A"/>
    <w:rsid w:val="005D501C"/>
    <w:rsid w:val="005D614E"/>
    <w:rsid w:val="005D6931"/>
    <w:rsid w:val="005D7F48"/>
    <w:rsid w:val="005E0560"/>
    <w:rsid w:val="005E26CC"/>
    <w:rsid w:val="005E36E3"/>
    <w:rsid w:val="005E380F"/>
    <w:rsid w:val="005E3E90"/>
    <w:rsid w:val="005E5A68"/>
    <w:rsid w:val="005E709E"/>
    <w:rsid w:val="005F7F5B"/>
    <w:rsid w:val="00601E6D"/>
    <w:rsid w:val="006023AD"/>
    <w:rsid w:val="006023D8"/>
    <w:rsid w:val="00602CEE"/>
    <w:rsid w:val="00603218"/>
    <w:rsid w:val="00603814"/>
    <w:rsid w:val="0060417B"/>
    <w:rsid w:val="006048EE"/>
    <w:rsid w:val="00605D07"/>
    <w:rsid w:val="00606D82"/>
    <w:rsid w:val="0061020B"/>
    <w:rsid w:val="006124D0"/>
    <w:rsid w:val="0061339E"/>
    <w:rsid w:val="0061465F"/>
    <w:rsid w:val="00614816"/>
    <w:rsid w:val="0061744B"/>
    <w:rsid w:val="00617B40"/>
    <w:rsid w:val="006200F3"/>
    <w:rsid w:val="006229D8"/>
    <w:rsid w:val="00622C82"/>
    <w:rsid w:val="00623913"/>
    <w:rsid w:val="006250E7"/>
    <w:rsid w:val="0062537A"/>
    <w:rsid w:val="00625D20"/>
    <w:rsid w:val="00626A16"/>
    <w:rsid w:val="00626D1D"/>
    <w:rsid w:val="00627FB9"/>
    <w:rsid w:val="00630D2C"/>
    <w:rsid w:val="00632D75"/>
    <w:rsid w:val="00635905"/>
    <w:rsid w:val="00636704"/>
    <w:rsid w:val="00637454"/>
    <w:rsid w:val="00637858"/>
    <w:rsid w:val="0064025B"/>
    <w:rsid w:val="006412B6"/>
    <w:rsid w:val="00642B2C"/>
    <w:rsid w:val="0064325C"/>
    <w:rsid w:val="00646E05"/>
    <w:rsid w:val="006473DB"/>
    <w:rsid w:val="00647EC0"/>
    <w:rsid w:val="006503F5"/>
    <w:rsid w:val="00651191"/>
    <w:rsid w:val="006520C1"/>
    <w:rsid w:val="00652E92"/>
    <w:rsid w:val="00653CB7"/>
    <w:rsid w:val="006569A5"/>
    <w:rsid w:val="00661309"/>
    <w:rsid w:val="006640E9"/>
    <w:rsid w:val="0066484F"/>
    <w:rsid w:val="00664FA0"/>
    <w:rsid w:val="00665AF4"/>
    <w:rsid w:val="00667B6D"/>
    <w:rsid w:val="00670ADD"/>
    <w:rsid w:val="00670AF4"/>
    <w:rsid w:val="00670BB5"/>
    <w:rsid w:val="0067103A"/>
    <w:rsid w:val="00671973"/>
    <w:rsid w:val="006740AA"/>
    <w:rsid w:val="00675BF8"/>
    <w:rsid w:val="0067688F"/>
    <w:rsid w:val="0067781F"/>
    <w:rsid w:val="0068019D"/>
    <w:rsid w:val="006829CD"/>
    <w:rsid w:val="00682ACD"/>
    <w:rsid w:val="00683EBC"/>
    <w:rsid w:val="00684761"/>
    <w:rsid w:val="00685AEB"/>
    <w:rsid w:val="00687916"/>
    <w:rsid w:val="00687EA6"/>
    <w:rsid w:val="00692A14"/>
    <w:rsid w:val="006933B9"/>
    <w:rsid w:val="00695383"/>
    <w:rsid w:val="00695B2A"/>
    <w:rsid w:val="00697264"/>
    <w:rsid w:val="00697B75"/>
    <w:rsid w:val="006A23F2"/>
    <w:rsid w:val="006A2F7B"/>
    <w:rsid w:val="006A418A"/>
    <w:rsid w:val="006A57F0"/>
    <w:rsid w:val="006B1674"/>
    <w:rsid w:val="006B1B5D"/>
    <w:rsid w:val="006B648C"/>
    <w:rsid w:val="006B6C91"/>
    <w:rsid w:val="006C0B49"/>
    <w:rsid w:val="006C172F"/>
    <w:rsid w:val="006C21FA"/>
    <w:rsid w:val="006C24E7"/>
    <w:rsid w:val="006C3486"/>
    <w:rsid w:val="006C3CB5"/>
    <w:rsid w:val="006C6B79"/>
    <w:rsid w:val="006D14B8"/>
    <w:rsid w:val="006D2347"/>
    <w:rsid w:val="006D26E6"/>
    <w:rsid w:val="006D4E5A"/>
    <w:rsid w:val="006D5ABF"/>
    <w:rsid w:val="006D5E3E"/>
    <w:rsid w:val="006E1663"/>
    <w:rsid w:val="006E2954"/>
    <w:rsid w:val="006E33FC"/>
    <w:rsid w:val="006E3714"/>
    <w:rsid w:val="006E4CE9"/>
    <w:rsid w:val="006F04D2"/>
    <w:rsid w:val="006F0B0E"/>
    <w:rsid w:val="006F1428"/>
    <w:rsid w:val="006F607B"/>
    <w:rsid w:val="006F781D"/>
    <w:rsid w:val="00700ECD"/>
    <w:rsid w:val="0070305A"/>
    <w:rsid w:val="007060DC"/>
    <w:rsid w:val="00707D86"/>
    <w:rsid w:val="0071176E"/>
    <w:rsid w:val="00711B74"/>
    <w:rsid w:val="007127A0"/>
    <w:rsid w:val="00712C54"/>
    <w:rsid w:val="007152D9"/>
    <w:rsid w:val="007177CF"/>
    <w:rsid w:val="00721237"/>
    <w:rsid w:val="007214A0"/>
    <w:rsid w:val="0072347F"/>
    <w:rsid w:val="00724654"/>
    <w:rsid w:val="00724A08"/>
    <w:rsid w:val="007252C9"/>
    <w:rsid w:val="00726369"/>
    <w:rsid w:val="007346C6"/>
    <w:rsid w:val="007364AE"/>
    <w:rsid w:val="00737872"/>
    <w:rsid w:val="00740CF8"/>
    <w:rsid w:val="007420B7"/>
    <w:rsid w:val="00750DB8"/>
    <w:rsid w:val="00751195"/>
    <w:rsid w:val="007517D5"/>
    <w:rsid w:val="00753283"/>
    <w:rsid w:val="00753593"/>
    <w:rsid w:val="00754C91"/>
    <w:rsid w:val="00755A73"/>
    <w:rsid w:val="00756413"/>
    <w:rsid w:val="00757B8F"/>
    <w:rsid w:val="00757DFF"/>
    <w:rsid w:val="00762AC5"/>
    <w:rsid w:val="0076504E"/>
    <w:rsid w:val="007656A7"/>
    <w:rsid w:val="00765AE4"/>
    <w:rsid w:val="0076625A"/>
    <w:rsid w:val="00766E76"/>
    <w:rsid w:val="00772DDF"/>
    <w:rsid w:val="007733E2"/>
    <w:rsid w:val="00773BE5"/>
    <w:rsid w:val="00776624"/>
    <w:rsid w:val="007801C6"/>
    <w:rsid w:val="007807CB"/>
    <w:rsid w:val="00784ECB"/>
    <w:rsid w:val="00786CA6"/>
    <w:rsid w:val="0079069A"/>
    <w:rsid w:val="007907EE"/>
    <w:rsid w:val="0079312B"/>
    <w:rsid w:val="007941C3"/>
    <w:rsid w:val="007A346A"/>
    <w:rsid w:val="007A355B"/>
    <w:rsid w:val="007A4E82"/>
    <w:rsid w:val="007A528D"/>
    <w:rsid w:val="007A52F2"/>
    <w:rsid w:val="007A66C5"/>
    <w:rsid w:val="007A77C5"/>
    <w:rsid w:val="007B0CAB"/>
    <w:rsid w:val="007B3AC9"/>
    <w:rsid w:val="007B5461"/>
    <w:rsid w:val="007B72E2"/>
    <w:rsid w:val="007C0B51"/>
    <w:rsid w:val="007C13DA"/>
    <w:rsid w:val="007C5576"/>
    <w:rsid w:val="007C5DFB"/>
    <w:rsid w:val="007C6FC1"/>
    <w:rsid w:val="007C71AB"/>
    <w:rsid w:val="007C7EEA"/>
    <w:rsid w:val="007D223C"/>
    <w:rsid w:val="007D2AC1"/>
    <w:rsid w:val="007D3E97"/>
    <w:rsid w:val="007D4B03"/>
    <w:rsid w:val="007D69CA"/>
    <w:rsid w:val="007D710A"/>
    <w:rsid w:val="007D7474"/>
    <w:rsid w:val="007E0004"/>
    <w:rsid w:val="007E0FCE"/>
    <w:rsid w:val="007E19AB"/>
    <w:rsid w:val="007E386E"/>
    <w:rsid w:val="007E3F3E"/>
    <w:rsid w:val="007E63AF"/>
    <w:rsid w:val="007E6B48"/>
    <w:rsid w:val="007E75D1"/>
    <w:rsid w:val="007F0B7F"/>
    <w:rsid w:val="007F286D"/>
    <w:rsid w:val="007F2CD4"/>
    <w:rsid w:val="007F2F5B"/>
    <w:rsid w:val="007F31DD"/>
    <w:rsid w:val="007F3846"/>
    <w:rsid w:val="007F566F"/>
    <w:rsid w:val="007F69A1"/>
    <w:rsid w:val="00801592"/>
    <w:rsid w:val="008051D8"/>
    <w:rsid w:val="008062D0"/>
    <w:rsid w:val="008101E1"/>
    <w:rsid w:val="008124D0"/>
    <w:rsid w:val="00812D1C"/>
    <w:rsid w:val="00814AD0"/>
    <w:rsid w:val="00814C7A"/>
    <w:rsid w:val="00814CB2"/>
    <w:rsid w:val="00820BCF"/>
    <w:rsid w:val="00821BFD"/>
    <w:rsid w:val="00822C9C"/>
    <w:rsid w:val="00823184"/>
    <w:rsid w:val="0082462C"/>
    <w:rsid w:val="00826A2F"/>
    <w:rsid w:val="00832012"/>
    <w:rsid w:val="00832C09"/>
    <w:rsid w:val="008347E4"/>
    <w:rsid w:val="008354A6"/>
    <w:rsid w:val="00835569"/>
    <w:rsid w:val="0083645C"/>
    <w:rsid w:val="00840B2F"/>
    <w:rsid w:val="00840F09"/>
    <w:rsid w:val="0084729C"/>
    <w:rsid w:val="008474CE"/>
    <w:rsid w:val="00847737"/>
    <w:rsid w:val="0084780D"/>
    <w:rsid w:val="00847A38"/>
    <w:rsid w:val="00850C49"/>
    <w:rsid w:val="00850F77"/>
    <w:rsid w:val="008522BE"/>
    <w:rsid w:val="00853EC8"/>
    <w:rsid w:val="00854967"/>
    <w:rsid w:val="00854B6D"/>
    <w:rsid w:val="008576AB"/>
    <w:rsid w:val="00860DF0"/>
    <w:rsid w:val="00865C3B"/>
    <w:rsid w:val="00865C65"/>
    <w:rsid w:val="008662D5"/>
    <w:rsid w:val="00867B12"/>
    <w:rsid w:val="00870D59"/>
    <w:rsid w:val="00871748"/>
    <w:rsid w:val="00871FBD"/>
    <w:rsid w:val="0087275A"/>
    <w:rsid w:val="00872BD1"/>
    <w:rsid w:val="0087305D"/>
    <w:rsid w:val="00875539"/>
    <w:rsid w:val="00875D18"/>
    <w:rsid w:val="00877EEE"/>
    <w:rsid w:val="00880D60"/>
    <w:rsid w:val="00881098"/>
    <w:rsid w:val="00883323"/>
    <w:rsid w:val="00883795"/>
    <w:rsid w:val="00883AC2"/>
    <w:rsid w:val="0088510F"/>
    <w:rsid w:val="008866F1"/>
    <w:rsid w:val="00886ED6"/>
    <w:rsid w:val="0088777E"/>
    <w:rsid w:val="008909E9"/>
    <w:rsid w:val="00892B17"/>
    <w:rsid w:val="00892CB2"/>
    <w:rsid w:val="00893946"/>
    <w:rsid w:val="00894E8F"/>
    <w:rsid w:val="0089518F"/>
    <w:rsid w:val="008975B8"/>
    <w:rsid w:val="008A0E5A"/>
    <w:rsid w:val="008A14BE"/>
    <w:rsid w:val="008A1657"/>
    <w:rsid w:val="008A2399"/>
    <w:rsid w:val="008A311B"/>
    <w:rsid w:val="008A42CE"/>
    <w:rsid w:val="008A487F"/>
    <w:rsid w:val="008A4C69"/>
    <w:rsid w:val="008A4E15"/>
    <w:rsid w:val="008A5BEB"/>
    <w:rsid w:val="008A7F9D"/>
    <w:rsid w:val="008B26FC"/>
    <w:rsid w:val="008B6AFB"/>
    <w:rsid w:val="008C104F"/>
    <w:rsid w:val="008C2AFB"/>
    <w:rsid w:val="008C2E79"/>
    <w:rsid w:val="008C459B"/>
    <w:rsid w:val="008C5FA5"/>
    <w:rsid w:val="008C616D"/>
    <w:rsid w:val="008D0889"/>
    <w:rsid w:val="008D2F9A"/>
    <w:rsid w:val="008D52A0"/>
    <w:rsid w:val="008D5F10"/>
    <w:rsid w:val="008E0038"/>
    <w:rsid w:val="008E0E0A"/>
    <w:rsid w:val="008E17CF"/>
    <w:rsid w:val="008F2037"/>
    <w:rsid w:val="008F2D6F"/>
    <w:rsid w:val="008F36E7"/>
    <w:rsid w:val="008F3A6D"/>
    <w:rsid w:val="008F553B"/>
    <w:rsid w:val="009006C4"/>
    <w:rsid w:val="00901818"/>
    <w:rsid w:val="0090251E"/>
    <w:rsid w:val="00903293"/>
    <w:rsid w:val="00903966"/>
    <w:rsid w:val="0090729C"/>
    <w:rsid w:val="0090735C"/>
    <w:rsid w:val="00907EC9"/>
    <w:rsid w:val="00910B0F"/>
    <w:rsid w:val="00912E53"/>
    <w:rsid w:val="00915E1B"/>
    <w:rsid w:val="00917882"/>
    <w:rsid w:val="009178D8"/>
    <w:rsid w:val="00920B3D"/>
    <w:rsid w:val="009215AA"/>
    <w:rsid w:val="009219D8"/>
    <w:rsid w:val="00921D97"/>
    <w:rsid w:val="00924D4D"/>
    <w:rsid w:val="009303AB"/>
    <w:rsid w:val="00930A47"/>
    <w:rsid w:val="009331ED"/>
    <w:rsid w:val="00933E29"/>
    <w:rsid w:val="009345D1"/>
    <w:rsid w:val="00934743"/>
    <w:rsid w:val="00936ACF"/>
    <w:rsid w:val="009426B1"/>
    <w:rsid w:val="00943A5D"/>
    <w:rsid w:val="009465BC"/>
    <w:rsid w:val="009470C7"/>
    <w:rsid w:val="0094710E"/>
    <w:rsid w:val="0095002B"/>
    <w:rsid w:val="009538AC"/>
    <w:rsid w:val="009618F6"/>
    <w:rsid w:val="009625FF"/>
    <w:rsid w:val="00963921"/>
    <w:rsid w:val="0096651B"/>
    <w:rsid w:val="009671EE"/>
    <w:rsid w:val="009677C9"/>
    <w:rsid w:val="0097121A"/>
    <w:rsid w:val="009714D3"/>
    <w:rsid w:val="009719E4"/>
    <w:rsid w:val="00973C7F"/>
    <w:rsid w:val="00973EF5"/>
    <w:rsid w:val="00975F59"/>
    <w:rsid w:val="00977482"/>
    <w:rsid w:val="00980FBF"/>
    <w:rsid w:val="00981AF5"/>
    <w:rsid w:val="00982F2E"/>
    <w:rsid w:val="00983148"/>
    <w:rsid w:val="00985184"/>
    <w:rsid w:val="00985C9B"/>
    <w:rsid w:val="009869DF"/>
    <w:rsid w:val="009875B3"/>
    <w:rsid w:val="009916AA"/>
    <w:rsid w:val="009920A2"/>
    <w:rsid w:val="00993BF9"/>
    <w:rsid w:val="00993C76"/>
    <w:rsid w:val="00995BBB"/>
    <w:rsid w:val="00996E23"/>
    <w:rsid w:val="009A055F"/>
    <w:rsid w:val="009A28F5"/>
    <w:rsid w:val="009A2D9D"/>
    <w:rsid w:val="009A30FB"/>
    <w:rsid w:val="009A3ED8"/>
    <w:rsid w:val="009A4613"/>
    <w:rsid w:val="009A4B0F"/>
    <w:rsid w:val="009B230D"/>
    <w:rsid w:val="009B3B45"/>
    <w:rsid w:val="009B43A0"/>
    <w:rsid w:val="009B463A"/>
    <w:rsid w:val="009B47E5"/>
    <w:rsid w:val="009B5FE2"/>
    <w:rsid w:val="009B75B6"/>
    <w:rsid w:val="009B7F3E"/>
    <w:rsid w:val="009C0922"/>
    <w:rsid w:val="009C291A"/>
    <w:rsid w:val="009C548F"/>
    <w:rsid w:val="009C5BEB"/>
    <w:rsid w:val="009C63D0"/>
    <w:rsid w:val="009C6446"/>
    <w:rsid w:val="009C6D07"/>
    <w:rsid w:val="009D03C9"/>
    <w:rsid w:val="009D2EBC"/>
    <w:rsid w:val="009D38B3"/>
    <w:rsid w:val="009D3940"/>
    <w:rsid w:val="009D5589"/>
    <w:rsid w:val="009D5EC8"/>
    <w:rsid w:val="009D6E4A"/>
    <w:rsid w:val="009D705E"/>
    <w:rsid w:val="009D7422"/>
    <w:rsid w:val="009D7AB3"/>
    <w:rsid w:val="009E10F1"/>
    <w:rsid w:val="009E1672"/>
    <w:rsid w:val="009E3C11"/>
    <w:rsid w:val="009E6330"/>
    <w:rsid w:val="009F11E3"/>
    <w:rsid w:val="009F11E5"/>
    <w:rsid w:val="009F1DAC"/>
    <w:rsid w:val="009F5F1B"/>
    <w:rsid w:val="009F5F8F"/>
    <w:rsid w:val="00A019D3"/>
    <w:rsid w:val="00A025E5"/>
    <w:rsid w:val="00A03546"/>
    <w:rsid w:val="00A04F3F"/>
    <w:rsid w:val="00A0530B"/>
    <w:rsid w:val="00A05BBB"/>
    <w:rsid w:val="00A06505"/>
    <w:rsid w:val="00A06974"/>
    <w:rsid w:val="00A07FF0"/>
    <w:rsid w:val="00A102D6"/>
    <w:rsid w:val="00A1282E"/>
    <w:rsid w:val="00A1379B"/>
    <w:rsid w:val="00A14403"/>
    <w:rsid w:val="00A14CC0"/>
    <w:rsid w:val="00A153AC"/>
    <w:rsid w:val="00A15BDF"/>
    <w:rsid w:val="00A16433"/>
    <w:rsid w:val="00A16D00"/>
    <w:rsid w:val="00A203B7"/>
    <w:rsid w:val="00A21366"/>
    <w:rsid w:val="00A25A33"/>
    <w:rsid w:val="00A25CC7"/>
    <w:rsid w:val="00A26682"/>
    <w:rsid w:val="00A27B9D"/>
    <w:rsid w:val="00A30301"/>
    <w:rsid w:val="00A315AB"/>
    <w:rsid w:val="00A32004"/>
    <w:rsid w:val="00A3587F"/>
    <w:rsid w:val="00A35A0B"/>
    <w:rsid w:val="00A376FB"/>
    <w:rsid w:val="00A4471E"/>
    <w:rsid w:val="00A44732"/>
    <w:rsid w:val="00A474E6"/>
    <w:rsid w:val="00A51936"/>
    <w:rsid w:val="00A5350D"/>
    <w:rsid w:val="00A53559"/>
    <w:rsid w:val="00A53BF8"/>
    <w:rsid w:val="00A54D8A"/>
    <w:rsid w:val="00A55659"/>
    <w:rsid w:val="00A55E40"/>
    <w:rsid w:val="00A6049D"/>
    <w:rsid w:val="00A60A2E"/>
    <w:rsid w:val="00A610DA"/>
    <w:rsid w:val="00A62CDA"/>
    <w:rsid w:val="00A64DE9"/>
    <w:rsid w:val="00A70868"/>
    <w:rsid w:val="00A711F7"/>
    <w:rsid w:val="00A725A0"/>
    <w:rsid w:val="00A73812"/>
    <w:rsid w:val="00A7600D"/>
    <w:rsid w:val="00A81645"/>
    <w:rsid w:val="00A82034"/>
    <w:rsid w:val="00A8383C"/>
    <w:rsid w:val="00A84AF5"/>
    <w:rsid w:val="00A84C98"/>
    <w:rsid w:val="00A85713"/>
    <w:rsid w:val="00A85C4E"/>
    <w:rsid w:val="00A86943"/>
    <w:rsid w:val="00A87FAD"/>
    <w:rsid w:val="00A93764"/>
    <w:rsid w:val="00A9398F"/>
    <w:rsid w:val="00A97861"/>
    <w:rsid w:val="00AA2057"/>
    <w:rsid w:val="00AA2D17"/>
    <w:rsid w:val="00AA35EB"/>
    <w:rsid w:val="00AA4F08"/>
    <w:rsid w:val="00AA5F89"/>
    <w:rsid w:val="00AA69E2"/>
    <w:rsid w:val="00AA7BD6"/>
    <w:rsid w:val="00AB04EC"/>
    <w:rsid w:val="00AB05D8"/>
    <w:rsid w:val="00AB1757"/>
    <w:rsid w:val="00AB38DE"/>
    <w:rsid w:val="00AB41CD"/>
    <w:rsid w:val="00AB4BB1"/>
    <w:rsid w:val="00AB5653"/>
    <w:rsid w:val="00AC074B"/>
    <w:rsid w:val="00AC12D3"/>
    <w:rsid w:val="00AC18F4"/>
    <w:rsid w:val="00AC19A9"/>
    <w:rsid w:val="00AC2041"/>
    <w:rsid w:val="00AC24F5"/>
    <w:rsid w:val="00AC2E65"/>
    <w:rsid w:val="00AC6444"/>
    <w:rsid w:val="00AC68F0"/>
    <w:rsid w:val="00AC7DEB"/>
    <w:rsid w:val="00AD04DD"/>
    <w:rsid w:val="00AD164D"/>
    <w:rsid w:val="00AD1D5D"/>
    <w:rsid w:val="00AD2A67"/>
    <w:rsid w:val="00AD310A"/>
    <w:rsid w:val="00AD3906"/>
    <w:rsid w:val="00AD768A"/>
    <w:rsid w:val="00AD7F89"/>
    <w:rsid w:val="00AE0459"/>
    <w:rsid w:val="00AE0CC3"/>
    <w:rsid w:val="00AE0D69"/>
    <w:rsid w:val="00AE30DD"/>
    <w:rsid w:val="00AE3FD1"/>
    <w:rsid w:val="00AE479C"/>
    <w:rsid w:val="00AE5374"/>
    <w:rsid w:val="00AE7A0D"/>
    <w:rsid w:val="00AE7C05"/>
    <w:rsid w:val="00AF0D11"/>
    <w:rsid w:val="00AF1BBD"/>
    <w:rsid w:val="00AF21FB"/>
    <w:rsid w:val="00AF2601"/>
    <w:rsid w:val="00AF323A"/>
    <w:rsid w:val="00AF5558"/>
    <w:rsid w:val="00AF557B"/>
    <w:rsid w:val="00AF60A2"/>
    <w:rsid w:val="00AF6786"/>
    <w:rsid w:val="00B00A76"/>
    <w:rsid w:val="00B028D1"/>
    <w:rsid w:val="00B048C4"/>
    <w:rsid w:val="00B04990"/>
    <w:rsid w:val="00B10ABF"/>
    <w:rsid w:val="00B13BD8"/>
    <w:rsid w:val="00B148AA"/>
    <w:rsid w:val="00B15419"/>
    <w:rsid w:val="00B159C3"/>
    <w:rsid w:val="00B15DA0"/>
    <w:rsid w:val="00B1645A"/>
    <w:rsid w:val="00B17575"/>
    <w:rsid w:val="00B17AF2"/>
    <w:rsid w:val="00B21113"/>
    <w:rsid w:val="00B250C1"/>
    <w:rsid w:val="00B26DB3"/>
    <w:rsid w:val="00B27C5C"/>
    <w:rsid w:val="00B3046D"/>
    <w:rsid w:val="00B30C4D"/>
    <w:rsid w:val="00B32FBC"/>
    <w:rsid w:val="00B3362C"/>
    <w:rsid w:val="00B34F92"/>
    <w:rsid w:val="00B353B6"/>
    <w:rsid w:val="00B3549A"/>
    <w:rsid w:val="00B35D5C"/>
    <w:rsid w:val="00B367E1"/>
    <w:rsid w:val="00B374D2"/>
    <w:rsid w:val="00B404F3"/>
    <w:rsid w:val="00B40731"/>
    <w:rsid w:val="00B40D65"/>
    <w:rsid w:val="00B40D66"/>
    <w:rsid w:val="00B4144D"/>
    <w:rsid w:val="00B41458"/>
    <w:rsid w:val="00B44F4B"/>
    <w:rsid w:val="00B452BB"/>
    <w:rsid w:val="00B47B9C"/>
    <w:rsid w:val="00B500AE"/>
    <w:rsid w:val="00B50E1E"/>
    <w:rsid w:val="00B51063"/>
    <w:rsid w:val="00B5173A"/>
    <w:rsid w:val="00B51F1B"/>
    <w:rsid w:val="00B527A0"/>
    <w:rsid w:val="00B54777"/>
    <w:rsid w:val="00B55A32"/>
    <w:rsid w:val="00B55F06"/>
    <w:rsid w:val="00B56D5B"/>
    <w:rsid w:val="00B623BA"/>
    <w:rsid w:val="00B62F3A"/>
    <w:rsid w:val="00B63E40"/>
    <w:rsid w:val="00B640E9"/>
    <w:rsid w:val="00B6673E"/>
    <w:rsid w:val="00B6797E"/>
    <w:rsid w:val="00B67FB8"/>
    <w:rsid w:val="00B7003C"/>
    <w:rsid w:val="00B70F01"/>
    <w:rsid w:val="00B711CE"/>
    <w:rsid w:val="00B714AA"/>
    <w:rsid w:val="00B717AC"/>
    <w:rsid w:val="00B71AE5"/>
    <w:rsid w:val="00B72078"/>
    <w:rsid w:val="00B72B1B"/>
    <w:rsid w:val="00B745EC"/>
    <w:rsid w:val="00B84FA0"/>
    <w:rsid w:val="00B85DC5"/>
    <w:rsid w:val="00B86FF9"/>
    <w:rsid w:val="00B879F7"/>
    <w:rsid w:val="00B90A73"/>
    <w:rsid w:val="00B90C60"/>
    <w:rsid w:val="00B9109A"/>
    <w:rsid w:val="00B924F4"/>
    <w:rsid w:val="00B92A75"/>
    <w:rsid w:val="00B92D2B"/>
    <w:rsid w:val="00B9438D"/>
    <w:rsid w:val="00B951FD"/>
    <w:rsid w:val="00B95CDD"/>
    <w:rsid w:val="00B96510"/>
    <w:rsid w:val="00BA00C5"/>
    <w:rsid w:val="00BA1FEB"/>
    <w:rsid w:val="00BA3A3F"/>
    <w:rsid w:val="00BA4F21"/>
    <w:rsid w:val="00BA5B08"/>
    <w:rsid w:val="00BA6975"/>
    <w:rsid w:val="00BA6F0B"/>
    <w:rsid w:val="00BA7092"/>
    <w:rsid w:val="00BB0995"/>
    <w:rsid w:val="00BB1031"/>
    <w:rsid w:val="00BB4783"/>
    <w:rsid w:val="00BB4D4D"/>
    <w:rsid w:val="00BB55A2"/>
    <w:rsid w:val="00BB6DC4"/>
    <w:rsid w:val="00BB7890"/>
    <w:rsid w:val="00BC0628"/>
    <w:rsid w:val="00BC268B"/>
    <w:rsid w:val="00BC3F8A"/>
    <w:rsid w:val="00BC52CF"/>
    <w:rsid w:val="00BC65D9"/>
    <w:rsid w:val="00BC6E2A"/>
    <w:rsid w:val="00BC7ED4"/>
    <w:rsid w:val="00BD0916"/>
    <w:rsid w:val="00BD0E4F"/>
    <w:rsid w:val="00BD11E4"/>
    <w:rsid w:val="00BD21AF"/>
    <w:rsid w:val="00BD2AF4"/>
    <w:rsid w:val="00BD4035"/>
    <w:rsid w:val="00BD46C7"/>
    <w:rsid w:val="00BD77D7"/>
    <w:rsid w:val="00BD78C7"/>
    <w:rsid w:val="00BE029B"/>
    <w:rsid w:val="00BE0D7E"/>
    <w:rsid w:val="00BE4BF4"/>
    <w:rsid w:val="00BE681F"/>
    <w:rsid w:val="00BF05F1"/>
    <w:rsid w:val="00BF1966"/>
    <w:rsid w:val="00BF266A"/>
    <w:rsid w:val="00BF286D"/>
    <w:rsid w:val="00BF4205"/>
    <w:rsid w:val="00BF5FED"/>
    <w:rsid w:val="00BF6192"/>
    <w:rsid w:val="00BF65A3"/>
    <w:rsid w:val="00BF6A13"/>
    <w:rsid w:val="00BF7350"/>
    <w:rsid w:val="00C010F9"/>
    <w:rsid w:val="00C040F7"/>
    <w:rsid w:val="00C05105"/>
    <w:rsid w:val="00C053EF"/>
    <w:rsid w:val="00C06982"/>
    <w:rsid w:val="00C06A47"/>
    <w:rsid w:val="00C127B4"/>
    <w:rsid w:val="00C1327D"/>
    <w:rsid w:val="00C13B88"/>
    <w:rsid w:val="00C13DA1"/>
    <w:rsid w:val="00C13E8C"/>
    <w:rsid w:val="00C151CD"/>
    <w:rsid w:val="00C163C4"/>
    <w:rsid w:val="00C21E7F"/>
    <w:rsid w:val="00C21FB1"/>
    <w:rsid w:val="00C22880"/>
    <w:rsid w:val="00C2374E"/>
    <w:rsid w:val="00C24503"/>
    <w:rsid w:val="00C24FE8"/>
    <w:rsid w:val="00C250BD"/>
    <w:rsid w:val="00C2566F"/>
    <w:rsid w:val="00C27279"/>
    <w:rsid w:val="00C27498"/>
    <w:rsid w:val="00C328F7"/>
    <w:rsid w:val="00C33307"/>
    <w:rsid w:val="00C347A3"/>
    <w:rsid w:val="00C34ECD"/>
    <w:rsid w:val="00C35A7E"/>
    <w:rsid w:val="00C36897"/>
    <w:rsid w:val="00C36E7B"/>
    <w:rsid w:val="00C42480"/>
    <w:rsid w:val="00C426DD"/>
    <w:rsid w:val="00C444DA"/>
    <w:rsid w:val="00C46B08"/>
    <w:rsid w:val="00C47913"/>
    <w:rsid w:val="00C47FD2"/>
    <w:rsid w:val="00C51314"/>
    <w:rsid w:val="00C52221"/>
    <w:rsid w:val="00C53E60"/>
    <w:rsid w:val="00C54324"/>
    <w:rsid w:val="00C5657B"/>
    <w:rsid w:val="00C57A7E"/>
    <w:rsid w:val="00C60897"/>
    <w:rsid w:val="00C6125A"/>
    <w:rsid w:val="00C62662"/>
    <w:rsid w:val="00C62F23"/>
    <w:rsid w:val="00C63AFE"/>
    <w:rsid w:val="00C65381"/>
    <w:rsid w:val="00C67F6F"/>
    <w:rsid w:val="00C70995"/>
    <w:rsid w:val="00C70BAA"/>
    <w:rsid w:val="00C748F5"/>
    <w:rsid w:val="00C74A3C"/>
    <w:rsid w:val="00C77B1B"/>
    <w:rsid w:val="00C77ED9"/>
    <w:rsid w:val="00C8156C"/>
    <w:rsid w:val="00C83BE5"/>
    <w:rsid w:val="00C90355"/>
    <w:rsid w:val="00C9190D"/>
    <w:rsid w:val="00C924BF"/>
    <w:rsid w:val="00C9254A"/>
    <w:rsid w:val="00C926A6"/>
    <w:rsid w:val="00C92C9D"/>
    <w:rsid w:val="00C94FB8"/>
    <w:rsid w:val="00C966D2"/>
    <w:rsid w:val="00CA2062"/>
    <w:rsid w:val="00CA21F7"/>
    <w:rsid w:val="00CA2E6A"/>
    <w:rsid w:val="00CA3AFF"/>
    <w:rsid w:val="00CA41C3"/>
    <w:rsid w:val="00CA48FE"/>
    <w:rsid w:val="00CA5DBE"/>
    <w:rsid w:val="00CA62EC"/>
    <w:rsid w:val="00CA7458"/>
    <w:rsid w:val="00CB0035"/>
    <w:rsid w:val="00CB0430"/>
    <w:rsid w:val="00CB19C3"/>
    <w:rsid w:val="00CB2730"/>
    <w:rsid w:val="00CB2BF0"/>
    <w:rsid w:val="00CB2C8C"/>
    <w:rsid w:val="00CB34A2"/>
    <w:rsid w:val="00CB3618"/>
    <w:rsid w:val="00CB5194"/>
    <w:rsid w:val="00CB55F2"/>
    <w:rsid w:val="00CB57E5"/>
    <w:rsid w:val="00CB5C4B"/>
    <w:rsid w:val="00CB733D"/>
    <w:rsid w:val="00CC17CC"/>
    <w:rsid w:val="00CC2250"/>
    <w:rsid w:val="00CC2962"/>
    <w:rsid w:val="00CC3815"/>
    <w:rsid w:val="00CC47D2"/>
    <w:rsid w:val="00CC5F45"/>
    <w:rsid w:val="00CC5F62"/>
    <w:rsid w:val="00CC6844"/>
    <w:rsid w:val="00CD3C15"/>
    <w:rsid w:val="00CD47CF"/>
    <w:rsid w:val="00CD4BBA"/>
    <w:rsid w:val="00CD4D6E"/>
    <w:rsid w:val="00CD587A"/>
    <w:rsid w:val="00CD5E9E"/>
    <w:rsid w:val="00CD70A5"/>
    <w:rsid w:val="00CE0A3C"/>
    <w:rsid w:val="00CE28BB"/>
    <w:rsid w:val="00CE36D0"/>
    <w:rsid w:val="00CE4490"/>
    <w:rsid w:val="00CE5D3B"/>
    <w:rsid w:val="00CE63A2"/>
    <w:rsid w:val="00CE6447"/>
    <w:rsid w:val="00CE6D97"/>
    <w:rsid w:val="00CE7B87"/>
    <w:rsid w:val="00CF0E47"/>
    <w:rsid w:val="00CF4E26"/>
    <w:rsid w:val="00CF551F"/>
    <w:rsid w:val="00CF5677"/>
    <w:rsid w:val="00CF6BEC"/>
    <w:rsid w:val="00CF6F9A"/>
    <w:rsid w:val="00D01A69"/>
    <w:rsid w:val="00D02171"/>
    <w:rsid w:val="00D02392"/>
    <w:rsid w:val="00D0415D"/>
    <w:rsid w:val="00D042C5"/>
    <w:rsid w:val="00D04B83"/>
    <w:rsid w:val="00D04F72"/>
    <w:rsid w:val="00D06DB4"/>
    <w:rsid w:val="00D07BE4"/>
    <w:rsid w:val="00D10126"/>
    <w:rsid w:val="00D107A9"/>
    <w:rsid w:val="00D109EC"/>
    <w:rsid w:val="00D1133E"/>
    <w:rsid w:val="00D113AB"/>
    <w:rsid w:val="00D11DF0"/>
    <w:rsid w:val="00D123C6"/>
    <w:rsid w:val="00D131F6"/>
    <w:rsid w:val="00D14AE5"/>
    <w:rsid w:val="00D168A4"/>
    <w:rsid w:val="00D20DAE"/>
    <w:rsid w:val="00D21FC0"/>
    <w:rsid w:val="00D22BD8"/>
    <w:rsid w:val="00D2365D"/>
    <w:rsid w:val="00D2369D"/>
    <w:rsid w:val="00D23FFD"/>
    <w:rsid w:val="00D252A4"/>
    <w:rsid w:val="00D2603F"/>
    <w:rsid w:val="00D26AF5"/>
    <w:rsid w:val="00D27081"/>
    <w:rsid w:val="00D324C1"/>
    <w:rsid w:val="00D328CD"/>
    <w:rsid w:val="00D34177"/>
    <w:rsid w:val="00D366D3"/>
    <w:rsid w:val="00D372E2"/>
    <w:rsid w:val="00D44E03"/>
    <w:rsid w:val="00D45398"/>
    <w:rsid w:val="00D4596D"/>
    <w:rsid w:val="00D46A5D"/>
    <w:rsid w:val="00D50619"/>
    <w:rsid w:val="00D513D3"/>
    <w:rsid w:val="00D51405"/>
    <w:rsid w:val="00D515C5"/>
    <w:rsid w:val="00D51622"/>
    <w:rsid w:val="00D53EED"/>
    <w:rsid w:val="00D546C9"/>
    <w:rsid w:val="00D54F30"/>
    <w:rsid w:val="00D5525E"/>
    <w:rsid w:val="00D56D02"/>
    <w:rsid w:val="00D57031"/>
    <w:rsid w:val="00D57F7A"/>
    <w:rsid w:val="00D64DB9"/>
    <w:rsid w:val="00D73809"/>
    <w:rsid w:val="00D73CDE"/>
    <w:rsid w:val="00D741D9"/>
    <w:rsid w:val="00D74E0E"/>
    <w:rsid w:val="00D776D5"/>
    <w:rsid w:val="00D82005"/>
    <w:rsid w:val="00D82CC0"/>
    <w:rsid w:val="00D82D00"/>
    <w:rsid w:val="00D86755"/>
    <w:rsid w:val="00D86DF7"/>
    <w:rsid w:val="00D87543"/>
    <w:rsid w:val="00D879B8"/>
    <w:rsid w:val="00D919E9"/>
    <w:rsid w:val="00D91F6E"/>
    <w:rsid w:val="00D92A57"/>
    <w:rsid w:val="00D93795"/>
    <w:rsid w:val="00D93D48"/>
    <w:rsid w:val="00D96A1A"/>
    <w:rsid w:val="00D96C94"/>
    <w:rsid w:val="00D97D6D"/>
    <w:rsid w:val="00DA1C6A"/>
    <w:rsid w:val="00DA2055"/>
    <w:rsid w:val="00DA2DCD"/>
    <w:rsid w:val="00DA3578"/>
    <w:rsid w:val="00DA4779"/>
    <w:rsid w:val="00DA4ECE"/>
    <w:rsid w:val="00DA5153"/>
    <w:rsid w:val="00DB19B7"/>
    <w:rsid w:val="00DB5AA0"/>
    <w:rsid w:val="00DB7F55"/>
    <w:rsid w:val="00DC02C9"/>
    <w:rsid w:val="00DC0C85"/>
    <w:rsid w:val="00DC1652"/>
    <w:rsid w:val="00DC2277"/>
    <w:rsid w:val="00DC2BF7"/>
    <w:rsid w:val="00DC3BC5"/>
    <w:rsid w:val="00DC581E"/>
    <w:rsid w:val="00DC64E4"/>
    <w:rsid w:val="00DC652C"/>
    <w:rsid w:val="00DD231C"/>
    <w:rsid w:val="00DD4DB5"/>
    <w:rsid w:val="00DD6944"/>
    <w:rsid w:val="00DD72F1"/>
    <w:rsid w:val="00DE120E"/>
    <w:rsid w:val="00DE16BA"/>
    <w:rsid w:val="00DE18CF"/>
    <w:rsid w:val="00DE3507"/>
    <w:rsid w:val="00DE52EE"/>
    <w:rsid w:val="00DF11B9"/>
    <w:rsid w:val="00DF1AE8"/>
    <w:rsid w:val="00DF1C29"/>
    <w:rsid w:val="00DF3821"/>
    <w:rsid w:val="00DF3D0A"/>
    <w:rsid w:val="00DF48DA"/>
    <w:rsid w:val="00DF5C49"/>
    <w:rsid w:val="00DF6D40"/>
    <w:rsid w:val="00DF7D3B"/>
    <w:rsid w:val="00E0195D"/>
    <w:rsid w:val="00E022BC"/>
    <w:rsid w:val="00E028C7"/>
    <w:rsid w:val="00E05576"/>
    <w:rsid w:val="00E078B4"/>
    <w:rsid w:val="00E10456"/>
    <w:rsid w:val="00E10792"/>
    <w:rsid w:val="00E12F38"/>
    <w:rsid w:val="00E139DB"/>
    <w:rsid w:val="00E17384"/>
    <w:rsid w:val="00E17B6A"/>
    <w:rsid w:val="00E21833"/>
    <w:rsid w:val="00E220DB"/>
    <w:rsid w:val="00E2219B"/>
    <w:rsid w:val="00E2251D"/>
    <w:rsid w:val="00E23948"/>
    <w:rsid w:val="00E2699C"/>
    <w:rsid w:val="00E27A2D"/>
    <w:rsid w:val="00E3055E"/>
    <w:rsid w:val="00E315D0"/>
    <w:rsid w:val="00E324E8"/>
    <w:rsid w:val="00E32533"/>
    <w:rsid w:val="00E33D19"/>
    <w:rsid w:val="00E3407B"/>
    <w:rsid w:val="00E355D7"/>
    <w:rsid w:val="00E36BCE"/>
    <w:rsid w:val="00E36C99"/>
    <w:rsid w:val="00E378BA"/>
    <w:rsid w:val="00E4043B"/>
    <w:rsid w:val="00E40738"/>
    <w:rsid w:val="00E42F17"/>
    <w:rsid w:val="00E43F19"/>
    <w:rsid w:val="00E4449E"/>
    <w:rsid w:val="00E44ED0"/>
    <w:rsid w:val="00E46473"/>
    <w:rsid w:val="00E46EC5"/>
    <w:rsid w:val="00E478FF"/>
    <w:rsid w:val="00E50A46"/>
    <w:rsid w:val="00E515FB"/>
    <w:rsid w:val="00E53562"/>
    <w:rsid w:val="00E548E6"/>
    <w:rsid w:val="00E55177"/>
    <w:rsid w:val="00E55D86"/>
    <w:rsid w:val="00E56627"/>
    <w:rsid w:val="00E56AE9"/>
    <w:rsid w:val="00E56B10"/>
    <w:rsid w:val="00E65AA1"/>
    <w:rsid w:val="00E67D96"/>
    <w:rsid w:val="00E7329D"/>
    <w:rsid w:val="00E73849"/>
    <w:rsid w:val="00E761DA"/>
    <w:rsid w:val="00E7760F"/>
    <w:rsid w:val="00E90DB1"/>
    <w:rsid w:val="00E923E2"/>
    <w:rsid w:val="00E92525"/>
    <w:rsid w:val="00E92667"/>
    <w:rsid w:val="00E92D12"/>
    <w:rsid w:val="00E92D5F"/>
    <w:rsid w:val="00E93319"/>
    <w:rsid w:val="00E935D2"/>
    <w:rsid w:val="00E94CC9"/>
    <w:rsid w:val="00EA180A"/>
    <w:rsid w:val="00EA1CA5"/>
    <w:rsid w:val="00EA3F48"/>
    <w:rsid w:val="00EA4713"/>
    <w:rsid w:val="00EA4D4C"/>
    <w:rsid w:val="00EA53FF"/>
    <w:rsid w:val="00EA64A6"/>
    <w:rsid w:val="00EB17B9"/>
    <w:rsid w:val="00EB1ADC"/>
    <w:rsid w:val="00EB1E3B"/>
    <w:rsid w:val="00EB3115"/>
    <w:rsid w:val="00EB329C"/>
    <w:rsid w:val="00EB3881"/>
    <w:rsid w:val="00EB477A"/>
    <w:rsid w:val="00EB48DA"/>
    <w:rsid w:val="00EB69C9"/>
    <w:rsid w:val="00EB78A2"/>
    <w:rsid w:val="00EC0090"/>
    <w:rsid w:val="00EC092B"/>
    <w:rsid w:val="00EC24D5"/>
    <w:rsid w:val="00EC2DE0"/>
    <w:rsid w:val="00EC3F66"/>
    <w:rsid w:val="00EC593F"/>
    <w:rsid w:val="00ED1E14"/>
    <w:rsid w:val="00ED50E5"/>
    <w:rsid w:val="00ED5711"/>
    <w:rsid w:val="00ED63EB"/>
    <w:rsid w:val="00EE053E"/>
    <w:rsid w:val="00EE326E"/>
    <w:rsid w:val="00EF16C4"/>
    <w:rsid w:val="00EF31AB"/>
    <w:rsid w:val="00EF418B"/>
    <w:rsid w:val="00EF4512"/>
    <w:rsid w:val="00EF51B7"/>
    <w:rsid w:val="00EF7B70"/>
    <w:rsid w:val="00EF7FBC"/>
    <w:rsid w:val="00F03C20"/>
    <w:rsid w:val="00F041A9"/>
    <w:rsid w:val="00F07B24"/>
    <w:rsid w:val="00F110BC"/>
    <w:rsid w:val="00F14A83"/>
    <w:rsid w:val="00F14D5F"/>
    <w:rsid w:val="00F14EB7"/>
    <w:rsid w:val="00F153FC"/>
    <w:rsid w:val="00F16E66"/>
    <w:rsid w:val="00F23CF9"/>
    <w:rsid w:val="00F26542"/>
    <w:rsid w:val="00F307F4"/>
    <w:rsid w:val="00F31590"/>
    <w:rsid w:val="00F34AE7"/>
    <w:rsid w:val="00F34D77"/>
    <w:rsid w:val="00F35854"/>
    <w:rsid w:val="00F361F0"/>
    <w:rsid w:val="00F37B34"/>
    <w:rsid w:val="00F44AA9"/>
    <w:rsid w:val="00F45FAD"/>
    <w:rsid w:val="00F468D3"/>
    <w:rsid w:val="00F4713C"/>
    <w:rsid w:val="00F47899"/>
    <w:rsid w:val="00F51F1B"/>
    <w:rsid w:val="00F552A6"/>
    <w:rsid w:val="00F561CB"/>
    <w:rsid w:val="00F571FB"/>
    <w:rsid w:val="00F6149B"/>
    <w:rsid w:val="00F639D7"/>
    <w:rsid w:val="00F662C9"/>
    <w:rsid w:val="00F665D7"/>
    <w:rsid w:val="00F67F72"/>
    <w:rsid w:val="00F70C4D"/>
    <w:rsid w:val="00F73E91"/>
    <w:rsid w:val="00F740DC"/>
    <w:rsid w:val="00F7695B"/>
    <w:rsid w:val="00F77F05"/>
    <w:rsid w:val="00F82BA3"/>
    <w:rsid w:val="00F8431B"/>
    <w:rsid w:val="00F92B09"/>
    <w:rsid w:val="00F93090"/>
    <w:rsid w:val="00F94494"/>
    <w:rsid w:val="00F95105"/>
    <w:rsid w:val="00F95278"/>
    <w:rsid w:val="00F957B6"/>
    <w:rsid w:val="00FA013C"/>
    <w:rsid w:val="00FA0C91"/>
    <w:rsid w:val="00FA456B"/>
    <w:rsid w:val="00FA49DE"/>
    <w:rsid w:val="00FB49C9"/>
    <w:rsid w:val="00FC170E"/>
    <w:rsid w:val="00FC4A97"/>
    <w:rsid w:val="00FC6262"/>
    <w:rsid w:val="00FC6E1A"/>
    <w:rsid w:val="00FC6F12"/>
    <w:rsid w:val="00FC792A"/>
    <w:rsid w:val="00FC7D7C"/>
    <w:rsid w:val="00FE048B"/>
    <w:rsid w:val="00FE05A7"/>
    <w:rsid w:val="00FE426A"/>
    <w:rsid w:val="00FE464F"/>
    <w:rsid w:val="00FE560D"/>
    <w:rsid w:val="00FE670B"/>
    <w:rsid w:val="00FF2A5E"/>
    <w:rsid w:val="00FF3017"/>
    <w:rsid w:val="00FF42D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8D0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5350D"/>
    <w:pPr>
      <w:spacing w:after="5" w:line="267" w:lineRule="auto"/>
      <w:ind w:left="10" w:right="37" w:hanging="10"/>
      <w:jc w:val="both"/>
    </w:pPr>
    <w:rPr>
      <w:rFonts w:ascii="Times New Roman" w:eastAsia="Times New Roman" w:hAnsi="Times New Roman" w:cs="Times New Roman"/>
      <w:color w:val="000000"/>
      <w:sz w:val="24"/>
      <w:lang w:eastAsia="sk-SK"/>
    </w:rPr>
  </w:style>
  <w:style w:type="paragraph" w:styleId="Nadpis1">
    <w:name w:val="heading 1"/>
    <w:next w:val="Normlny"/>
    <w:link w:val="Nadpis1Char"/>
    <w:uiPriority w:val="9"/>
    <w:unhideWhenUsed/>
    <w:qFormat/>
    <w:rsid w:val="00A5350D"/>
    <w:pPr>
      <w:keepNext/>
      <w:keepLines/>
      <w:numPr>
        <w:numId w:val="1"/>
      </w:numPr>
      <w:spacing w:after="3"/>
      <w:ind w:left="10" w:right="43" w:hanging="10"/>
      <w:outlineLvl w:val="0"/>
    </w:pPr>
    <w:rPr>
      <w:rFonts w:ascii="Times New Roman" w:eastAsia="Times New Roman" w:hAnsi="Times New Roman" w:cs="Times New Roman"/>
      <w:b/>
      <w:color w:val="000000"/>
      <w:sz w:val="24"/>
      <w:lang w:eastAsia="sk-SK"/>
    </w:rPr>
  </w:style>
  <w:style w:type="paragraph" w:styleId="Nadpis4">
    <w:name w:val="heading 4"/>
    <w:basedOn w:val="Normlny"/>
    <w:next w:val="Normlny"/>
    <w:link w:val="Nadpis4Char"/>
    <w:uiPriority w:val="9"/>
    <w:semiHidden/>
    <w:unhideWhenUsed/>
    <w:qFormat/>
    <w:rsid w:val="00985C9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A5350D"/>
    <w:rPr>
      <w:rFonts w:ascii="Times New Roman" w:eastAsia="Times New Roman" w:hAnsi="Times New Roman" w:cs="Times New Roman"/>
      <w:b/>
      <w:color w:val="000000"/>
      <w:sz w:val="24"/>
      <w:lang w:eastAsia="sk-SK"/>
    </w:rPr>
  </w:style>
  <w:style w:type="table" w:customStyle="1" w:styleId="TableGrid">
    <w:name w:val="TableGrid"/>
    <w:rsid w:val="00A5350D"/>
    <w:pPr>
      <w:spacing w:after="0" w:line="240" w:lineRule="auto"/>
    </w:pPr>
    <w:rPr>
      <w:rFonts w:eastAsiaTheme="minorEastAsia"/>
      <w:lang w:eastAsia="sk-SK"/>
    </w:rPr>
    <w:tblPr>
      <w:tblCellMar>
        <w:top w:w="0" w:type="dxa"/>
        <w:left w:w="0" w:type="dxa"/>
        <w:bottom w:w="0" w:type="dxa"/>
        <w:right w:w="0" w:type="dxa"/>
      </w:tblCellMar>
    </w:tblPr>
  </w:style>
  <w:style w:type="paragraph" w:styleId="Hlavika">
    <w:name w:val="header"/>
    <w:basedOn w:val="Normlny"/>
    <w:link w:val="HlavikaChar"/>
    <w:uiPriority w:val="99"/>
    <w:unhideWhenUsed/>
    <w:rsid w:val="0075359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753593"/>
    <w:rPr>
      <w:rFonts w:ascii="Times New Roman" w:eastAsia="Times New Roman" w:hAnsi="Times New Roman" w:cs="Times New Roman"/>
      <w:color w:val="000000"/>
      <w:sz w:val="24"/>
      <w:lang w:eastAsia="sk-SK"/>
    </w:rPr>
  </w:style>
  <w:style w:type="paragraph" w:styleId="Pta">
    <w:name w:val="footer"/>
    <w:basedOn w:val="Normlny"/>
    <w:link w:val="PtaChar"/>
    <w:uiPriority w:val="99"/>
    <w:unhideWhenUsed/>
    <w:rsid w:val="00753593"/>
    <w:pPr>
      <w:tabs>
        <w:tab w:val="center" w:pos="4536"/>
        <w:tab w:val="right" w:pos="9072"/>
      </w:tabs>
      <w:spacing w:after="0" w:line="240" w:lineRule="auto"/>
    </w:pPr>
  </w:style>
  <w:style w:type="character" w:customStyle="1" w:styleId="PtaChar">
    <w:name w:val="Päta Char"/>
    <w:basedOn w:val="Predvolenpsmoodseku"/>
    <w:link w:val="Pta"/>
    <w:uiPriority w:val="99"/>
    <w:rsid w:val="00753593"/>
    <w:rPr>
      <w:rFonts w:ascii="Times New Roman" w:eastAsia="Times New Roman" w:hAnsi="Times New Roman" w:cs="Times New Roman"/>
      <w:color w:val="000000"/>
      <w:sz w:val="24"/>
      <w:lang w:eastAsia="sk-SK"/>
    </w:rPr>
  </w:style>
  <w:style w:type="table" w:styleId="Mriekatabuky">
    <w:name w:val="Table Grid"/>
    <w:basedOn w:val="Normlnatabuka"/>
    <w:uiPriority w:val="39"/>
    <w:rsid w:val="00753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aliases w:val="Odstavec_muj,Conclusion de partie,References,Odstavec se seznamem2,Nad,Odstavec cíl se seznamem,Odstavec se seznamem1,List Paragraph,Odstavec_muj1,Odstavec_muj2,Odstavec_muj3,Nad1,List Paragraph1,Odstavec_muj4,Nad2,List Paragraph2,body"/>
    <w:basedOn w:val="Normlny"/>
    <w:link w:val="OdsekzoznamuChar"/>
    <w:uiPriority w:val="34"/>
    <w:qFormat/>
    <w:rsid w:val="00EA1CA5"/>
    <w:pPr>
      <w:spacing w:after="160" w:line="259" w:lineRule="auto"/>
      <w:ind w:left="720" w:right="0" w:firstLine="0"/>
      <w:contextualSpacing/>
      <w:jc w:val="left"/>
    </w:pPr>
    <w:rPr>
      <w:rFonts w:asciiTheme="minorHAnsi" w:eastAsiaTheme="minorHAnsi" w:hAnsiTheme="minorHAnsi" w:cstheme="minorBidi"/>
      <w:color w:val="auto"/>
      <w:sz w:val="22"/>
      <w:lang w:eastAsia="en-US"/>
    </w:rPr>
  </w:style>
  <w:style w:type="character" w:customStyle="1" w:styleId="OdsekzoznamuChar">
    <w:name w:val="Odsek zoznamu Char"/>
    <w:aliases w:val="Odstavec_muj Char,Conclusion de partie Char,References Char,Odstavec se seznamem2 Char,Nad Char,Odstavec cíl se seznamem Char,Odstavec se seznamem1 Char,List Paragraph Char,Odstavec_muj1 Char,Odstavec_muj2 Char,Odstavec_muj3 Char"/>
    <w:link w:val="Odsekzoznamu"/>
    <w:uiPriority w:val="34"/>
    <w:qFormat/>
    <w:rsid w:val="00EA1CA5"/>
  </w:style>
  <w:style w:type="paragraph" w:customStyle="1" w:styleId="ManualNumPar1">
    <w:name w:val="Manual NumPar 1"/>
    <w:basedOn w:val="Normlny"/>
    <w:next w:val="Normlny"/>
    <w:rsid w:val="00347C4E"/>
    <w:pPr>
      <w:spacing w:before="120" w:after="120" w:line="360" w:lineRule="auto"/>
      <w:ind w:left="850" w:right="0" w:hanging="850"/>
      <w:jc w:val="left"/>
    </w:pPr>
    <w:rPr>
      <w:rFonts w:eastAsiaTheme="minorHAnsi"/>
      <w:color w:val="auto"/>
      <w:lang w:val="en-GB" w:eastAsia="en-US"/>
    </w:rPr>
  </w:style>
  <w:style w:type="paragraph" w:customStyle="1" w:styleId="Point0">
    <w:name w:val="Point 0"/>
    <w:basedOn w:val="Normlny"/>
    <w:rsid w:val="00347C4E"/>
    <w:pPr>
      <w:spacing w:before="120" w:after="120" w:line="360" w:lineRule="auto"/>
      <w:ind w:left="850" w:right="0" w:hanging="850"/>
      <w:jc w:val="left"/>
    </w:pPr>
    <w:rPr>
      <w:rFonts w:eastAsiaTheme="minorHAnsi"/>
      <w:color w:val="auto"/>
      <w:lang w:val="en-GB" w:eastAsia="en-US"/>
    </w:rPr>
  </w:style>
  <w:style w:type="paragraph" w:customStyle="1" w:styleId="Point1">
    <w:name w:val="Point 1"/>
    <w:basedOn w:val="Normlny"/>
    <w:rsid w:val="00DB5AA0"/>
    <w:pPr>
      <w:spacing w:before="120" w:after="120" w:line="360" w:lineRule="auto"/>
      <w:ind w:left="1417" w:right="0" w:hanging="567"/>
      <w:jc w:val="left"/>
    </w:pPr>
    <w:rPr>
      <w:rFonts w:eastAsiaTheme="minorHAnsi"/>
      <w:color w:val="auto"/>
      <w:lang w:val="en-GB" w:eastAsia="en-US"/>
    </w:rPr>
  </w:style>
  <w:style w:type="paragraph" w:customStyle="1" w:styleId="Point2">
    <w:name w:val="Point 2"/>
    <w:basedOn w:val="Normlny"/>
    <w:rsid w:val="00DB5AA0"/>
    <w:pPr>
      <w:spacing w:before="120" w:after="120" w:line="360" w:lineRule="auto"/>
      <w:ind w:left="1984" w:right="0" w:hanging="567"/>
      <w:jc w:val="left"/>
    </w:pPr>
    <w:rPr>
      <w:rFonts w:eastAsiaTheme="minorHAnsi"/>
      <w:color w:val="auto"/>
      <w:lang w:val="en-GB" w:eastAsia="en-US"/>
    </w:rPr>
  </w:style>
  <w:style w:type="paragraph" w:customStyle="1" w:styleId="Titrearticle">
    <w:name w:val="Titre article"/>
    <w:basedOn w:val="Normlny"/>
    <w:next w:val="Normlny"/>
    <w:qFormat/>
    <w:rsid w:val="000D041D"/>
    <w:pPr>
      <w:keepNext/>
      <w:spacing w:before="360" w:after="120" w:line="240" w:lineRule="auto"/>
      <w:ind w:left="0" w:right="0" w:firstLine="0"/>
      <w:jc w:val="center"/>
    </w:pPr>
    <w:rPr>
      <w:rFonts w:eastAsiaTheme="minorHAnsi"/>
      <w:i/>
      <w:color w:val="auto"/>
      <w:lang w:val="en-GB" w:eastAsia="en-US"/>
    </w:rPr>
  </w:style>
  <w:style w:type="paragraph" w:customStyle="1" w:styleId="Text1">
    <w:name w:val="Text 1"/>
    <w:basedOn w:val="Normlny"/>
    <w:rsid w:val="001D172E"/>
    <w:pPr>
      <w:spacing w:before="120" w:after="120" w:line="360" w:lineRule="auto"/>
      <w:ind w:left="850" w:right="0" w:firstLine="0"/>
      <w:jc w:val="left"/>
    </w:pPr>
    <w:rPr>
      <w:rFonts w:eastAsiaTheme="minorHAnsi"/>
      <w:color w:val="auto"/>
      <w:lang w:val="en-GB" w:eastAsia="en-US"/>
    </w:rPr>
  </w:style>
  <w:style w:type="paragraph" w:customStyle="1" w:styleId="ChapterTitle">
    <w:name w:val="ChapterTitle"/>
    <w:basedOn w:val="Normlny"/>
    <w:next w:val="Normlny"/>
    <w:rsid w:val="00F95278"/>
    <w:pPr>
      <w:keepNext/>
      <w:spacing w:before="120" w:after="360" w:line="360" w:lineRule="auto"/>
      <w:ind w:left="0" w:right="0" w:firstLine="0"/>
      <w:jc w:val="center"/>
    </w:pPr>
    <w:rPr>
      <w:rFonts w:eastAsiaTheme="minorHAnsi"/>
      <w:b/>
      <w:color w:val="auto"/>
      <w:sz w:val="32"/>
      <w:lang w:val="en-GB" w:eastAsia="en-US"/>
    </w:rPr>
  </w:style>
  <w:style w:type="character" w:styleId="Zvraznenie">
    <w:name w:val="Emphasis"/>
    <w:basedOn w:val="Predvolenpsmoodseku"/>
    <w:uiPriority w:val="20"/>
    <w:qFormat/>
    <w:rsid w:val="0002264E"/>
    <w:rPr>
      <w:i/>
      <w:iC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lny"/>
    <w:link w:val="Odkaznapoznmkupodiarou"/>
    <w:uiPriority w:val="99"/>
    <w:rsid w:val="009345D1"/>
    <w:pPr>
      <w:spacing w:after="160" w:line="240" w:lineRule="exact"/>
      <w:ind w:left="0" w:right="0" w:firstLine="0"/>
    </w:pPr>
    <w:rPr>
      <w:rFonts w:asciiTheme="minorHAnsi" w:eastAsiaTheme="minorHAnsi" w:hAnsiTheme="minorHAnsi" w:cstheme="minorBidi"/>
      <w:b/>
      <w:color w:val="auto"/>
      <w:sz w:val="22"/>
      <w:vertAlign w:val="superscript"/>
      <w:lang w:val="en-US" w:eastAsia="en-US"/>
    </w:rPr>
  </w:style>
  <w:style w:type="paragraph" w:styleId="Textpoznmkypodiarou">
    <w:name w:val="footnote text"/>
    <w:basedOn w:val="Normlny"/>
    <w:link w:val="TextpoznmkypodiarouChar"/>
    <w:uiPriority w:val="99"/>
    <w:unhideWhenUsed/>
    <w:rsid w:val="009345D1"/>
    <w:pPr>
      <w:spacing w:after="0" w:line="240" w:lineRule="auto"/>
      <w:ind w:left="720" w:right="0" w:hanging="720"/>
      <w:jc w:val="left"/>
    </w:pPr>
    <w:rPr>
      <w:rFonts w:eastAsiaTheme="minorHAnsi"/>
      <w:color w:val="auto"/>
      <w:szCs w:val="20"/>
      <w:lang w:val="en-GB" w:eastAsia="en-US"/>
    </w:rPr>
  </w:style>
  <w:style w:type="character" w:customStyle="1" w:styleId="TextpoznmkypodiarouChar">
    <w:name w:val="Text poznámky pod čiarou Char"/>
    <w:basedOn w:val="Predvolenpsmoodseku"/>
    <w:link w:val="Textpoznmkypodiarou"/>
    <w:uiPriority w:val="99"/>
    <w:rsid w:val="009345D1"/>
    <w:rPr>
      <w:rFonts w:ascii="Times New Roman" w:hAnsi="Times New Roman" w:cs="Times New Roman"/>
      <w:sz w:val="24"/>
      <w:szCs w:val="20"/>
      <w:lang w:val="en-GB"/>
    </w:rPr>
  </w:style>
  <w:style w:type="character" w:styleId="Odkaznapoznmkupodiarou">
    <w:name w:val="footnote reference"/>
    <w:basedOn w:val="Predvolenpsmoodseku"/>
    <w:link w:val="FootnotesymbolCarZchn"/>
    <w:uiPriority w:val="99"/>
    <w:unhideWhenUsed/>
    <w:rsid w:val="009345D1"/>
    <w:rPr>
      <w:b/>
      <w:vertAlign w:val="superscript"/>
      <w:lang w:val="en-US"/>
    </w:rPr>
  </w:style>
  <w:style w:type="paragraph" w:styleId="Textbubliny">
    <w:name w:val="Balloon Text"/>
    <w:basedOn w:val="Normlny"/>
    <w:link w:val="TextbublinyChar"/>
    <w:uiPriority w:val="99"/>
    <w:semiHidden/>
    <w:unhideWhenUsed/>
    <w:rsid w:val="00BC062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BC0628"/>
    <w:rPr>
      <w:rFonts w:ascii="Segoe UI" w:eastAsia="Times New Roman" w:hAnsi="Segoe UI" w:cs="Segoe UI"/>
      <w:color w:val="000000"/>
      <w:sz w:val="18"/>
      <w:szCs w:val="18"/>
      <w:lang w:eastAsia="sk-SK"/>
    </w:rPr>
  </w:style>
  <w:style w:type="character" w:styleId="Odkaznakomentr">
    <w:name w:val="annotation reference"/>
    <w:basedOn w:val="Predvolenpsmoodseku"/>
    <w:uiPriority w:val="99"/>
    <w:semiHidden/>
    <w:unhideWhenUsed/>
    <w:rsid w:val="009E10F1"/>
    <w:rPr>
      <w:sz w:val="16"/>
      <w:szCs w:val="16"/>
    </w:rPr>
  </w:style>
  <w:style w:type="paragraph" w:styleId="Textkomentra">
    <w:name w:val="annotation text"/>
    <w:basedOn w:val="Normlny"/>
    <w:link w:val="TextkomentraChar"/>
    <w:uiPriority w:val="99"/>
    <w:semiHidden/>
    <w:unhideWhenUsed/>
    <w:rsid w:val="009E10F1"/>
    <w:pPr>
      <w:spacing w:line="240" w:lineRule="auto"/>
    </w:pPr>
    <w:rPr>
      <w:sz w:val="20"/>
      <w:szCs w:val="20"/>
    </w:rPr>
  </w:style>
  <w:style w:type="character" w:customStyle="1" w:styleId="TextkomentraChar">
    <w:name w:val="Text komentára Char"/>
    <w:basedOn w:val="Predvolenpsmoodseku"/>
    <w:link w:val="Textkomentra"/>
    <w:uiPriority w:val="99"/>
    <w:semiHidden/>
    <w:rsid w:val="009E10F1"/>
    <w:rPr>
      <w:rFonts w:ascii="Times New Roman" w:eastAsia="Times New Roman" w:hAnsi="Times New Roman" w:cs="Times New Roman"/>
      <w:color w:val="000000"/>
      <w:sz w:val="20"/>
      <w:szCs w:val="20"/>
      <w:lang w:eastAsia="sk-SK"/>
    </w:rPr>
  </w:style>
  <w:style w:type="paragraph" w:styleId="Predmetkomentra">
    <w:name w:val="annotation subject"/>
    <w:basedOn w:val="Textkomentra"/>
    <w:next w:val="Textkomentra"/>
    <w:link w:val="PredmetkomentraChar"/>
    <w:uiPriority w:val="99"/>
    <w:semiHidden/>
    <w:unhideWhenUsed/>
    <w:rsid w:val="009E10F1"/>
    <w:rPr>
      <w:b/>
      <w:bCs/>
    </w:rPr>
  </w:style>
  <w:style w:type="character" w:customStyle="1" w:styleId="PredmetkomentraChar">
    <w:name w:val="Predmet komentára Char"/>
    <w:basedOn w:val="TextkomentraChar"/>
    <w:link w:val="Predmetkomentra"/>
    <w:uiPriority w:val="99"/>
    <w:semiHidden/>
    <w:rsid w:val="009E10F1"/>
    <w:rPr>
      <w:rFonts w:ascii="Times New Roman" w:eastAsia="Times New Roman" w:hAnsi="Times New Roman" w:cs="Times New Roman"/>
      <w:b/>
      <w:bCs/>
      <w:color w:val="000000"/>
      <w:sz w:val="20"/>
      <w:szCs w:val="20"/>
      <w:lang w:eastAsia="sk-SK"/>
    </w:rPr>
  </w:style>
  <w:style w:type="paragraph" w:customStyle="1" w:styleId="Dl">
    <w:name w:val="Díl"/>
    <w:basedOn w:val="Normlny"/>
    <w:next w:val="Normlny"/>
    <w:rsid w:val="00584A11"/>
    <w:pPr>
      <w:keepNext/>
      <w:keepLines/>
      <w:spacing w:before="240" w:after="0" w:line="240" w:lineRule="auto"/>
      <w:ind w:left="0" w:right="0" w:firstLine="0"/>
      <w:jc w:val="center"/>
      <w:outlineLvl w:val="3"/>
    </w:pPr>
    <w:rPr>
      <w:color w:val="auto"/>
      <w:szCs w:val="20"/>
      <w:lang w:val="cs-CZ" w:eastAsia="cs-CZ"/>
    </w:rPr>
  </w:style>
  <w:style w:type="paragraph" w:customStyle="1" w:styleId="CELEX">
    <w:name w:val="CELEX"/>
    <w:basedOn w:val="Normlny"/>
    <w:next w:val="Normlny"/>
    <w:rsid w:val="00EA4D4C"/>
    <w:pPr>
      <w:spacing w:before="60" w:after="0" w:line="240" w:lineRule="auto"/>
      <w:ind w:left="0" w:right="0" w:firstLine="0"/>
    </w:pPr>
    <w:rPr>
      <w:i/>
      <w:color w:val="auto"/>
      <w:sz w:val="20"/>
      <w:szCs w:val="20"/>
      <w:lang w:val="cs-CZ" w:eastAsia="cs-CZ"/>
    </w:rPr>
  </w:style>
  <w:style w:type="paragraph" w:customStyle="1" w:styleId="Default">
    <w:name w:val="Default"/>
    <w:rsid w:val="00C34ECD"/>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C34ECD"/>
    <w:rPr>
      <w:color w:val="0000FF"/>
      <w:u w:val="single"/>
    </w:rPr>
  </w:style>
  <w:style w:type="paragraph" w:styleId="Bezriadkovania">
    <w:name w:val="No Spacing"/>
    <w:uiPriority w:val="1"/>
    <w:qFormat/>
    <w:rsid w:val="00351CCF"/>
    <w:pPr>
      <w:spacing w:after="0" w:line="240" w:lineRule="auto"/>
    </w:pPr>
    <w:rPr>
      <w:rFonts w:ascii="Times New Roman" w:eastAsia="Times New Roman" w:hAnsi="Times New Roman" w:cs="Times New Roman"/>
      <w:sz w:val="24"/>
      <w:szCs w:val="24"/>
      <w:lang w:eastAsia="sk-SK"/>
    </w:rPr>
  </w:style>
  <w:style w:type="paragraph" w:customStyle="1" w:styleId="Normlny0">
    <w:name w:val="_Normálny"/>
    <w:basedOn w:val="Normlny"/>
    <w:uiPriority w:val="99"/>
    <w:rsid w:val="009671EE"/>
    <w:pPr>
      <w:autoSpaceDE w:val="0"/>
      <w:autoSpaceDN w:val="0"/>
      <w:spacing w:after="0" w:line="240" w:lineRule="auto"/>
      <w:ind w:left="0" w:right="0" w:firstLine="0"/>
      <w:jc w:val="left"/>
    </w:pPr>
    <w:rPr>
      <w:color w:val="auto"/>
      <w:sz w:val="20"/>
      <w:szCs w:val="20"/>
      <w:lang w:eastAsia="en-US"/>
    </w:rPr>
  </w:style>
  <w:style w:type="character" w:customStyle="1" w:styleId="Nadpis4Char">
    <w:name w:val="Nadpis 4 Char"/>
    <w:basedOn w:val="Predvolenpsmoodseku"/>
    <w:link w:val="Nadpis4"/>
    <w:uiPriority w:val="9"/>
    <w:semiHidden/>
    <w:rsid w:val="00985C9B"/>
    <w:rPr>
      <w:rFonts w:asciiTheme="majorHAnsi" w:eastAsiaTheme="majorEastAsia" w:hAnsiTheme="majorHAnsi" w:cstheme="majorBidi"/>
      <w:i/>
      <w:iCs/>
      <w:color w:val="2E74B5" w:themeColor="accent1" w:themeShade="BF"/>
      <w:sz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85677">
      <w:bodyDiv w:val="1"/>
      <w:marLeft w:val="0"/>
      <w:marRight w:val="0"/>
      <w:marTop w:val="0"/>
      <w:marBottom w:val="0"/>
      <w:divBdr>
        <w:top w:val="none" w:sz="0" w:space="0" w:color="auto"/>
        <w:left w:val="none" w:sz="0" w:space="0" w:color="auto"/>
        <w:bottom w:val="none" w:sz="0" w:space="0" w:color="auto"/>
        <w:right w:val="none" w:sz="0" w:space="0" w:color="auto"/>
      </w:divBdr>
    </w:div>
    <w:div w:id="149761767">
      <w:bodyDiv w:val="1"/>
      <w:marLeft w:val="0"/>
      <w:marRight w:val="0"/>
      <w:marTop w:val="0"/>
      <w:marBottom w:val="0"/>
      <w:divBdr>
        <w:top w:val="none" w:sz="0" w:space="0" w:color="auto"/>
        <w:left w:val="none" w:sz="0" w:space="0" w:color="auto"/>
        <w:bottom w:val="none" w:sz="0" w:space="0" w:color="auto"/>
        <w:right w:val="none" w:sz="0" w:space="0" w:color="auto"/>
      </w:divBdr>
    </w:div>
    <w:div w:id="149829072">
      <w:bodyDiv w:val="1"/>
      <w:marLeft w:val="0"/>
      <w:marRight w:val="0"/>
      <w:marTop w:val="0"/>
      <w:marBottom w:val="0"/>
      <w:divBdr>
        <w:top w:val="none" w:sz="0" w:space="0" w:color="auto"/>
        <w:left w:val="none" w:sz="0" w:space="0" w:color="auto"/>
        <w:bottom w:val="none" w:sz="0" w:space="0" w:color="auto"/>
        <w:right w:val="none" w:sz="0" w:space="0" w:color="auto"/>
      </w:divBdr>
    </w:div>
    <w:div w:id="270819844">
      <w:bodyDiv w:val="1"/>
      <w:marLeft w:val="0"/>
      <w:marRight w:val="0"/>
      <w:marTop w:val="0"/>
      <w:marBottom w:val="0"/>
      <w:divBdr>
        <w:top w:val="none" w:sz="0" w:space="0" w:color="auto"/>
        <w:left w:val="none" w:sz="0" w:space="0" w:color="auto"/>
        <w:bottom w:val="none" w:sz="0" w:space="0" w:color="auto"/>
        <w:right w:val="none" w:sz="0" w:space="0" w:color="auto"/>
      </w:divBdr>
    </w:div>
    <w:div w:id="359018785">
      <w:bodyDiv w:val="1"/>
      <w:marLeft w:val="0"/>
      <w:marRight w:val="0"/>
      <w:marTop w:val="0"/>
      <w:marBottom w:val="0"/>
      <w:divBdr>
        <w:top w:val="none" w:sz="0" w:space="0" w:color="auto"/>
        <w:left w:val="none" w:sz="0" w:space="0" w:color="auto"/>
        <w:bottom w:val="none" w:sz="0" w:space="0" w:color="auto"/>
        <w:right w:val="none" w:sz="0" w:space="0" w:color="auto"/>
      </w:divBdr>
    </w:div>
    <w:div w:id="375476059">
      <w:bodyDiv w:val="1"/>
      <w:marLeft w:val="0"/>
      <w:marRight w:val="0"/>
      <w:marTop w:val="0"/>
      <w:marBottom w:val="0"/>
      <w:divBdr>
        <w:top w:val="none" w:sz="0" w:space="0" w:color="auto"/>
        <w:left w:val="none" w:sz="0" w:space="0" w:color="auto"/>
        <w:bottom w:val="none" w:sz="0" w:space="0" w:color="auto"/>
        <w:right w:val="none" w:sz="0" w:space="0" w:color="auto"/>
      </w:divBdr>
    </w:div>
    <w:div w:id="454251927">
      <w:bodyDiv w:val="1"/>
      <w:marLeft w:val="0"/>
      <w:marRight w:val="0"/>
      <w:marTop w:val="0"/>
      <w:marBottom w:val="0"/>
      <w:divBdr>
        <w:top w:val="none" w:sz="0" w:space="0" w:color="auto"/>
        <w:left w:val="none" w:sz="0" w:space="0" w:color="auto"/>
        <w:bottom w:val="none" w:sz="0" w:space="0" w:color="auto"/>
        <w:right w:val="none" w:sz="0" w:space="0" w:color="auto"/>
      </w:divBdr>
    </w:div>
    <w:div w:id="568079222">
      <w:bodyDiv w:val="1"/>
      <w:marLeft w:val="0"/>
      <w:marRight w:val="0"/>
      <w:marTop w:val="0"/>
      <w:marBottom w:val="0"/>
      <w:divBdr>
        <w:top w:val="none" w:sz="0" w:space="0" w:color="auto"/>
        <w:left w:val="none" w:sz="0" w:space="0" w:color="auto"/>
        <w:bottom w:val="none" w:sz="0" w:space="0" w:color="auto"/>
        <w:right w:val="none" w:sz="0" w:space="0" w:color="auto"/>
      </w:divBdr>
    </w:div>
    <w:div w:id="672954130">
      <w:bodyDiv w:val="1"/>
      <w:marLeft w:val="0"/>
      <w:marRight w:val="0"/>
      <w:marTop w:val="0"/>
      <w:marBottom w:val="0"/>
      <w:divBdr>
        <w:top w:val="none" w:sz="0" w:space="0" w:color="auto"/>
        <w:left w:val="none" w:sz="0" w:space="0" w:color="auto"/>
        <w:bottom w:val="none" w:sz="0" w:space="0" w:color="auto"/>
        <w:right w:val="none" w:sz="0" w:space="0" w:color="auto"/>
      </w:divBdr>
    </w:div>
    <w:div w:id="702288616">
      <w:bodyDiv w:val="1"/>
      <w:marLeft w:val="0"/>
      <w:marRight w:val="0"/>
      <w:marTop w:val="0"/>
      <w:marBottom w:val="0"/>
      <w:divBdr>
        <w:top w:val="none" w:sz="0" w:space="0" w:color="auto"/>
        <w:left w:val="none" w:sz="0" w:space="0" w:color="auto"/>
        <w:bottom w:val="none" w:sz="0" w:space="0" w:color="auto"/>
        <w:right w:val="none" w:sz="0" w:space="0" w:color="auto"/>
      </w:divBdr>
    </w:div>
    <w:div w:id="725685557">
      <w:bodyDiv w:val="1"/>
      <w:marLeft w:val="0"/>
      <w:marRight w:val="0"/>
      <w:marTop w:val="0"/>
      <w:marBottom w:val="0"/>
      <w:divBdr>
        <w:top w:val="none" w:sz="0" w:space="0" w:color="auto"/>
        <w:left w:val="none" w:sz="0" w:space="0" w:color="auto"/>
        <w:bottom w:val="none" w:sz="0" w:space="0" w:color="auto"/>
        <w:right w:val="none" w:sz="0" w:space="0" w:color="auto"/>
      </w:divBdr>
    </w:div>
    <w:div w:id="1075589260">
      <w:bodyDiv w:val="1"/>
      <w:marLeft w:val="0"/>
      <w:marRight w:val="0"/>
      <w:marTop w:val="0"/>
      <w:marBottom w:val="0"/>
      <w:divBdr>
        <w:top w:val="none" w:sz="0" w:space="0" w:color="auto"/>
        <w:left w:val="none" w:sz="0" w:space="0" w:color="auto"/>
        <w:bottom w:val="none" w:sz="0" w:space="0" w:color="auto"/>
        <w:right w:val="none" w:sz="0" w:space="0" w:color="auto"/>
      </w:divBdr>
    </w:div>
    <w:div w:id="1150713733">
      <w:bodyDiv w:val="1"/>
      <w:marLeft w:val="0"/>
      <w:marRight w:val="0"/>
      <w:marTop w:val="0"/>
      <w:marBottom w:val="0"/>
      <w:divBdr>
        <w:top w:val="none" w:sz="0" w:space="0" w:color="auto"/>
        <w:left w:val="none" w:sz="0" w:space="0" w:color="auto"/>
        <w:bottom w:val="none" w:sz="0" w:space="0" w:color="auto"/>
        <w:right w:val="none" w:sz="0" w:space="0" w:color="auto"/>
      </w:divBdr>
    </w:div>
    <w:div w:id="1169910028">
      <w:bodyDiv w:val="1"/>
      <w:marLeft w:val="0"/>
      <w:marRight w:val="0"/>
      <w:marTop w:val="0"/>
      <w:marBottom w:val="0"/>
      <w:divBdr>
        <w:top w:val="none" w:sz="0" w:space="0" w:color="auto"/>
        <w:left w:val="none" w:sz="0" w:space="0" w:color="auto"/>
        <w:bottom w:val="none" w:sz="0" w:space="0" w:color="auto"/>
        <w:right w:val="none" w:sz="0" w:space="0" w:color="auto"/>
      </w:divBdr>
    </w:div>
    <w:div w:id="1182861050">
      <w:bodyDiv w:val="1"/>
      <w:marLeft w:val="0"/>
      <w:marRight w:val="0"/>
      <w:marTop w:val="0"/>
      <w:marBottom w:val="0"/>
      <w:divBdr>
        <w:top w:val="none" w:sz="0" w:space="0" w:color="auto"/>
        <w:left w:val="none" w:sz="0" w:space="0" w:color="auto"/>
        <w:bottom w:val="none" w:sz="0" w:space="0" w:color="auto"/>
        <w:right w:val="none" w:sz="0" w:space="0" w:color="auto"/>
      </w:divBdr>
    </w:div>
    <w:div w:id="1205682004">
      <w:bodyDiv w:val="1"/>
      <w:marLeft w:val="0"/>
      <w:marRight w:val="0"/>
      <w:marTop w:val="0"/>
      <w:marBottom w:val="0"/>
      <w:divBdr>
        <w:top w:val="none" w:sz="0" w:space="0" w:color="auto"/>
        <w:left w:val="none" w:sz="0" w:space="0" w:color="auto"/>
        <w:bottom w:val="none" w:sz="0" w:space="0" w:color="auto"/>
        <w:right w:val="none" w:sz="0" w:space="0" w:color="auto"/>
      </w:divBdr>
    </w:div>
    <w:div w:id="1263874747">
      <w:bodyDiv w:val="1"/>
      <w:marLeft w:val="0"/>
      <w:marRight w:val="0"/>
      <w:marTop w:val="0"/>
      <w:marBottom w:val="0"/>
      <w:divBdr>
        <w:top w:val="none" w:sz="0" w:space="0" w:color="auto"/>
        <w:left w:val="none" w:sz="0" w:space="0" w:color="auto"/>
        <w:bottom w:val="none" w:sz="0" w:space="0" w:color="auto"/>
        <w:right w:val="none" w:sz="0" w:space="0" w:color="auto"/>
      </w:divBdr>
    </w:div>
    <w:div w:id="1547765106">
      <w:bodyDiv w:val="1"/>
      <w:marLeft w:val="0"/>
      <w:marRight w:val="0"/>
      <w:marTop w:val="0"/>
      <w:marBottom w:val="0"/>
      <w:divBdr>
        <w:top w:val="none" w:sz="0" w:space="0" w:color="auto"/>
        <w:left w:val="none" w:sz="0" w:space="0" w:color="auto"/>
        <w:bottom w:val="none" w:sz="0" w:space="0" w:color="auto"/>
        <w:right w:val="none" w:sz="0" w:space="0" w:color="auto"/>
      </w:divBdr>
    </w:div>
    <w:div w:id="1550916437">
      <w:bodyDiv w:val="1"/>
      <w:marLeft w:val="0"/>
      <w:marRight w:val="0"/>
      <w:marTop w:val="0"/>
      <w:marBottom w:val="0"/>
      <w:divBdr>
        <w:top w:val="none" w:sz="0" w:space="0" w:color="auto"/>
        <w:left w:val="none" w:sz="0" w:space="0" w:color="auto"/>
        <w:bottom w:val="none" w:sz="0" w:space="0" w:color="auto"/>
        <w:right w:val="none" w:sz="0" w:space="0" w:color="auto"/>
      </w:divBdr>
    </w:div>
    <w:div w:id="1834876953">
      <w:bodyDiv w:val="1"/>
      <w:marLeft w:val="0"/>
      <w:marRight w:val="0"/>
      <w:marTop w:val="0"/>
      <w:marBottom w:val="0"/>
      <w:divBdr>
        <w:top w:val="none" w:sz="0" w:space="0" w:color="auto"/>
        <w:left w:val="none" w:sz="0" w:space="0" w:color="auto"/>
        <w:bottom w:val="none" w:sz="0" w:space="0" w:color="auto"/>
        <w:right w:val="none" w:sz="0" w:space="0" w:color="auto"/>
      </w:divBdr>
    </w:div>
    <w:div w:id="1870685037">
      <w:bodyDiv w:val="1"/>
      <w:marLeft w:val="0"/>
      <w:marRight w:val="0"/>
      <w:marTop w:val="0"/>
      <w:marBottom w:val="0"/>
      <w:divBdr>
        <w:top w:val="none" w:sz="0" w:space="0" w:color="auto"/>
        <w:left w:val="none" w:sz="0" w:space="0" w:color="auto"/>
        <w:bottom w:val="none" w:sz="0" w:space="0" w:color="auto"/>
        <w:right w:val="none" w:sz="0" w:space="0" w:color="auto"/>
      </w:divBdr>
    </w:div>
    <w:div w:id="1893733703">
      <w:bodyDiv w:val="1"/>
      <w:marLeft w:val="0"/>
      <w:marRight w:val="0"/>
      <w:marTop w:val="0"/>
      <w:marBottom w:val="0"/>
      <w:divBdr>
        <w:top w:val="none" w:sz="0" w:space="0" w:color="auto"/>
        <w:left w:val="none" w:sz="0" w:space="0" w:color="auto"/>
        <w:bottom w:val="none" w:sz="0" w:space="0" w:color="auto"/>
        <w:right w:val="none" w:sz="0" w:space="0" w:color="auto"/>
      </w:divBdr>
    </w:div>
    <w:div w:id="2050059874">
      <w:bodyDiv w:val="1"/>
      <w:marLeft w:val="0"/>
      <w:marRight w:val="0"/>
      <w:marTop w:val="0"/>
      <w:marBottom w:val="0"/>
      <w:divBdr>
        <w:top w:val="none" w:sz="0" w:space="0" w:color="auto"/>
        <w:left w:val="none" w:sz="0" w:space="0" w:color="auto"/>
        <w:bottom w:val="none" w:sz="0" w:space="0" w:color="auto"/>
        <w:right w:val="none" w:sz="0" w:space="0" w:color="auto"/>
      </w:divBdr>
    </w:div>
    <w:div w:id="2076927922">
      <w:bodyDiv w:val="1"/>
      <w:marLeft w:val="0"/>
      <w:marRight w:val="0"/>
      <w:marTop w:val="0"/>
      <w:marBottom w:val="0"/>
      <w:divBdr>
        <w:top w:val="none" w:sz="0" w:space="0" w:color="auto"/>
        <w:left w:val="none" w:sz="0" w:space="0" w:color="auto"/>
        <w:bottom w:val="none" w:sz="0" w:space="0" w:color="auto"/>
        <w:right w:val="none" w:sz="0" w:space="0" w:color="auto"/>
      </w:divBdr>
    </w:div>
    <w:div w:id="2103791016">
      <w:bodyDiv w:val="1"/>
      <w:marLeft w:val="0"/>
      <w:marRight w:val="0"/>
      <w:marTop w:val="0"/>
      <w:marBottom w:val="0"/>
      <w:divBdr>
        <w:top w:val="none" w:sz="0" w:space="0" w:color="auto"/>
        <w:left w:val="none" w:sz="0" w:space="0" w:color="auto"/>
        <w:bottom w:val="none" w:sz="0" w:space="0" w:color="auto"/>
        <w:right w:val="none" w:sz="0" w:space="0" w:color="auto"/>
      </w:divBdr>
    </w:div>
    <w:div w:id="2106030813">
      <w:bodyDiv w:val="1"/>
      <w:marLeft w:val="0"/>
      <w:marRight w:val="0"/>
      <w:marTop w:val="0"/>
      <w:marBottom w:val="0"/>
      <w:divBdr>
        <w:top w:val="none" w:sz="0" w:space="0" w:color="auto"/>
        <w:left w:val="none" w:sz="0" w:space="0" w:color="auto"/>
        <w:bottom w:val="none" w:sz="0" w:space="0" w:color="auto"/>
        <w:right w:val="none" w:sz="0" w:space="0" w:color="auto"/>
      </w:divBdr>
    </w:div>
    <w:div w:id="210889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C2A8D-5E77-4898-9BD8-F9339E0D0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1030</Words>
  <Characters>5874</Characters>
  <Application>Microsoft Office Word</Application>
  <DocSecurity>0</DocSecurity>
  <Lines>48</Lines>
  <Paragraphs>13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2026-04-27T14:40:00Z</dcterms:created>
  <dcterms:modified xsi:type="dcterms:W3CDTF">2026-10-06T07:41:00Z</dcterms:modified>
</cp:coreProperties>
</file>