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5748" w:rsidRPr="007B7470" w:rsidRDefault="007D5748" w:rsidP="007D57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</w:pPr>
      <w:bookmarkStart w:id="0" w:name="_GoBack"/>
      <w:bookmarkEnd w:id="0"/>
      <w:r w:rsidRPr="007B7470"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  <w:t>Analýza vplyvov na rozpočet verejnej správy,</w:t>
      </w:r>
    </w:p>
    <w:p w:rsidR="007D5748" w:rsidRPr="007B7470" w:rsidRDefault="007D5748" w:rsidP="007D57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  <w:t>na zamestnanosť vo verejnej správe a financovanie návrhu</w:t>
      </w:r>
    </w:p>
    <w:p w:rsidR="00E963A3" w:rsidRPr="007B7470" w:rsidRDefault="00E963A3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:rsidR="005307FC" w:rsidRPr="007B7470" w:rsidRDefault="005307FC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:rsidR="00E963A3" w:rsidRPr="007B7470" w:rsidRDefault="00E963A3" w:rsidP="0021289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2.1 Zhrnutie vplyvov na rozpočet verejnej správy v návrhu</w:t>
      </w:r>
    </w:p>
    <w:p w:rsidR="007D5748" w:rsidRPr="007B7470" w:rsidRDefault="007D5748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>Tabuľka č. 1</w:t>
      </w:r>
      <w:r w:rsidR="001F624A"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>/A</w:t>
      </w: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</w:t>
      </w:r>
    </w:p>
    <w:tbl>
      <w:tblPr>
        <w:tblW w:w="97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61"/>
        <w:gridCol w:w="1267"/>
        <w:gridCol w:w="1267"/>
        <w:gridCol w:w="1267"/>
        <w:gridCol w:w="1267"/>
      </w:tblGrid>
      <w:tr w:rsidR="007D5748" w:rsidRPr="007B7470" w:rsidTr="002B63FD">
        <w:trPr>
          <w:cantSplit/>
          <w:trHeight w:val="194"/>
          <w:jc w:val="center"/>
        </w:trPr>
        <w:tc>
          <w:tcPr>
            <w:tcW w:w="4661" w:type="dxa"/>
            <w:vMerge w:val="restart"/>
            <w:shd w:val="clear" w:color="auto" w:fill="BFBFBF" w:themeFill="background1" w:themeFillShade="BF"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bookmarkStart w:id="1" w:name="OLE_LINK1"/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Vplyvy na rozpočet verejnej správy</w:t>
            </w:r>
          </w:p>
        </w:tc>
        <w:tc>
          <w:tcPr>
            <w:tcW w:w="5068" w:type="dxa"/>
            <w:gridSpan w:val="4"/>
            <w:shd w:val="clear" w:color="auto" w:fill="BFBFBF" w:themeFill="background1" w:themeFillShade="BF"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 (v eurách)</w:t>
            </w:r>
          </w:p>
        </w:tc>
      </w:tr>
      <w:tr w:rsidR="007D5748" w:rsidRPr="007B7470" w:rsidTr="002B63FD">
        <w:trPr>
          <w:cantSplit/>
          <w:trHeight w:val="70"/>
          <w:jc w:val="center"/>
        </w:trPr>
        <w:tc>
          <w:tcPr>
            <w:tcW w:w="4661" w:type="dxa"/>
            <w:vMerge/>
            <w:shd w:val="clear" w:color="auto" w:fill="BFBFBF" w:themeFill="background1" w:themeFillShade="BF"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:rsidR="007D5748" w:rsidRPr="007B7470" w:rsidRDefault="00CC15D9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2024</w:t>
            </w: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:rsidR="007D5748" w:rsidRPr="007B7470" w:rsidRDefault="00CC15D9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2025</w:t>
            </w: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:rsidR="007D5748" w:rsidRPr="007B7470" w:rsidRDefault="00CC15D9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:rsidR="007D5748" w:rsidRPr="007B7470" w:rsidRDefault="00CC15D9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</w:tr>
      <w:tr w:rsidR="007D5748" w:rsidRPr="007B7470" w:rsidTr="002B63FD">
        <w:trPr>
          <w:trHeight w:val="70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verejnej správy celkom</w:t>
            </w:r>
          </w:p>
        </w:tc>
        <w:tc>
          <w:tcPr>
            <w:tcW w:w="1267" w:type="dxa"/>
            <w:shd w:val="clear" w:color="auto" w:fill="C0C0C0"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:rsidTr="002B63FD">
        <w:trPr>
          <w:trHeight w:val="132"/>
          <w:jc w:val="center"/>
        </w:trPr>
        <w:tc>
          <w:tcPr>
            <w:tcW w:w="4661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 tom: za každý subjekt verejnej správy zvlášť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 xml:space="preserve">z toho:  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</w:tr>
      <w:tr w:rsidR="007D5748" w:rsidRPr="007B7470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C51FD4" w:rsidRPr="007B7470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:rsidR="00C51FD4" w:rsidRPr="007B7470" w:rsidRDefault="00C51FD4" w:rsidP="00212894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Rozpočtové prostriedky</w:t>
            </w:r>
          </w:p>
        </w:tc>
        <w:tc>
          <w:tcPr>
            <w:tcW w:w="1267" w:type="dxa"/>
            <w:noWrap/>
            <w:vAlign w:val="center"/>
          </w:tcPr>
          <w:p w:rsidR="00C51FD4" w:rsidRPr="007B7470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C51FD4" w:rsidRPr="007B7470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C51FD4" w:rsidRPr="007B7470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C51FD4" w:rsidRPr="007B7470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:rsidR="007D5748" w:rsidRPr="007B7470" w:rsidRDefault="007D5748" w:rsidP="00212894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EÚ zdroje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020AF6" w:rsidRPr="007B7470" w:rsidTr="00020AF6">
        <w:trPr>
          <w:trHeight w:val="125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:rsidR="00020AF6" w:rsidRPr="007B7470" w:rsidRDefault="00020AF6" w:rsidP="00020A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Výdavky verejnej správy celkom</w:t>
            </w:r>
          </w:p>
        </w:tc>
        <w:tc>
          <w:tcPr>
            <w:tcW w:w="1267" w:type="dxa"/>
            <w:shd w:val="clear" w:color="auto" w:fill="C0C0C0"/>
            <w:noWrap/>
          </w:tcPr>
          <w:p w:rsidR="00020AF6" w:rsidRPr="00A430C5" w:rsidRDefault="00A430C5" w:rsidP="009E62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 w:rsidRPr="00A430C5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99 600</w:t>
            </w:r>
          </w:p>
        </w:tc>
        <w:tc>
          <w:tcPr>
            <w:tcW w:w="1267" w:type="dxa"/>
            <w:shd w:val="clear" w:color="auto" w:fill="C0C0C0"/>
            <w:noWrap/>
          </w:tcPr>
          <w:p w:rsidR="00020AF6" w:rsidRPr="007B7470" w:rsidRDefault="009E621B" w:rsidP="00020A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253 440</w:t>
            </w:r>
          </w:p>
        </w:tc>
        <w:tc>
          <w:tcPr>
            <w:tcW w:w="1267" w:type="dxa"/>
            <w:shd w:val="clear" w:color="auto" w:fill="C0C0C0"/>
            <w:noWrap/>
          </w:tcPr>
          <w:p w:rsidR="00020AF6" w:rsidRPr="007B7470" w:rsidRDefault="00020AF6" w:rsidP="009E62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2</w:t>
            </w:r>
            <w:r w:rsidR="009E621B">
              <w:rPr>
                <w:rFonts w:ascii="Times New Roman" w:hAnsi="Times New Roman" w:cs="Times New Roman"/>
                <w:b/>
                <w:color w:val="000000"/>
              </w:rPr>
              <w:t>67 840</w:t>
            </w:r>
          </w:p>
        </w:tc>
        <w:tc>
          <w:tcPr>
            <w:tcW w:w="1267" w:type="dxa"/>
            <w:shd w:val="clear" w:color="auto" w:fill="C0C0C0"/>
            <w:noWrap/>
          </w:tcPr>
          <w:p w:rsidR="00020AF6" w:rsidRPr="007B7470" w:rsidRDefault="00020AF6" w:rsidP="009E62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2</w:t>
            </w:r>
            <w:r w:rsidR="009E621B">
              <w:rPr>
                <w:rFonts w:ascii="Times New Roman" w:hAnsi="Times New Roman" w:cs="Times New Roman"/>
                <w:b/>
                <w:color w:val="000000"/>
              </w:rPr>
              <w:t>82 240</w:t>
            </w:r>
          </w:p>
        </w:tc>
      </w:tr>
      <w:tr w:rsidR="00020AF6" w:rsidRPr="007B7470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:rsidR="00020AF6" w:rsidRPr="007B7470" w:rsidRDefault="00020AF6" w:rsidP="00020A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v tom: </w:t>
            </w:r>
            <w:r w:rsidRPr="00F44A2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MPSVR SR/Neštátne centrá pre deti a rodiny 07C0503</w:t>
            </w:r>
          </w:p>
        </w:tc>
        <w:tc>
          <w:tcPr>
            <w:tcW w:w="1267" w:type="dxa"/>
            <w:noWrap/>
            <w:vAlign w:val="center"/>
          </w:tcPr>
          <w:p w:rsidR="00020AF6" w:rsidRPr="00A430C5" w:rsidRDefault="00A430C5" w:rsidP="009E62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sk-SK"/>
              </w:rPr>
            </w:pPr>
            <w:r w:rsidRPr="00A430C5">
              <w:rPr>
                <w:rFonts w:ascii="Times New Roman" w:eastAsia="Times New Roman" w:hAnsi="Times New Roman" w:cs="Times New Roman"/>
                <w:bCs/>
                <w:lang w:eastAsia="sk-SK"/>
              </w:rPr>
              <w:t>99 600</w:t>
            </w:r>
          </w:p>
        </w:tc>
        <w:tc>
          <w:tcPr>
            <w:tcW w:w="1267" w:type="dxa"/>
            <w:noWrap/>
            <w:vAlign w:val="center"/>
          </w:tcPr>
          <w:p w:rsidR="00020AF6" w:rsidRPr="007B7470" w:rsidRDefault="00020AF6" w:rsidP="009E62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  <w:r w:rsidR="009E621B">
              <w:rPr>
                <w:rFonts w:ascii="Times New Roman" w:hAnsi="Times New Roman" w:cs="Times New Roman"/>
                <w:color w:val="000000"/>
              </w:rPr>
              <w:t>53 440</w:t>
            </w:r>
          </w:p>
        </w:tc>
        <w:tc>
          <w:tcPr>
            <w:tcW w:w="1267" w:type="dxa"/>
            <w:noWrap/>
            <w:vAlign w:val="center"/>
          </w:tcPr>
          <w:p w:rsidR="00020AF6" w:rsidRPr="007B7470" w:rsidRDefault="00020AF6" w:rsidP="009E62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  <w:r w:rsidR="009E621B">
              <w:rPr>
                <w:rFonts w:ascii="Times New Roman" w:hAnsi="Times New Roman" w:cs="Times New Roman"/>
                <w:color w:val="000000"/>
              </w:rPr>
              <w:t>67 840</w:t>
            </w:r>
          </w:p>
        </w:tc>
        <w:tc>
          <w:tcPr>
            <w:tcW w:w="1267" w:type="dxa"/>
            <w:noWrap/>
            <w:vAlign w:val="center"/>
          </w:tcPr>
          <w:p w:rsidR="00020AF6" w:rsidRPr="007B7470" w:rsidRDefault="00020AF6" w:rsidP="009E62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  <w:r w:rsidR="009E621B">
              <w:rPr>
                <w:rFonts w:ascii="Times New Roman" w:hAnsi="Times New Roman" w:cs="Times New Roman"/>
                <w:color w:val="000000"/>
              </w:rPr>
              <w:t>82 240</w:t>
            </w:r>
          </w:p>
        </w:tc>
      </w:tr>
      <w:tr w:rsidR="00020AF6" w:rsidRPr="007B7470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:rsidR="00020AF6" w:rsidRPr="007B7470" w:rsidRDefault="00020AF6" w:rsidP="00020A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 xml:space="preserve">z toho: </w:t>
            </w:r>
          </w:p>
        </w:tc>
        <w:tc>
          <w:tcPr>
            <w:tcW w:w="1267" w:type="dxa"/>
            <w:noWrap/>
            <w:vAlign w:val="center"/>
          </w:tcPr>
          <w:p w:rsidR="00020AF6" w:rsidRPr="00A430C5" w:rsidRDefault="00020AF6" w:rsidP="00020A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:rsidR="00020AF6" w:rsidRPr="007B7470" w:rsidRDefault="00020AF6" w:rsidP="00020A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:rsidR="00020AF6" w:rsidRPr="007B7470" w:rsidRDefault="00020AF6" w:rsidP="00020A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:rsidR="00020AF6" w:rsidRPr="007B7470" w:rsidRDefault="00020AF6" w:rsidP="00020A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</w:tr>
      <w:tr w:rsidR="009E621B" w:rsidRPr="007B7470" w:rsidTr="00565040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:rsidR="009E621B" w:rsidRPr="007B7470" w:rsidRDefault="009E621B" w:rsidP="009E62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</w:tcPr>
          <w:p w:rsidR="009E621B" w:rsidRPr="00A430C5" w:rsidRDefault="00A430C5" w:rsidP="009E62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 w:rsidRPr="00A430C5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99 600</w:t>
            </w:r>
          </w:p>
        </w:tc>
        <w:tc>
          <w:tcPr>
            <w:tcW w:w="1267" w:type="dxa"/>
            <w:noWrap/>
          </w:tcPr>
          <w:p w:rsidR="009E621B" w:rsidRPr="007B7470" w:rsidRDefault="009E621B" w:rsidP="009E62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253 440</w:t>
            </w:r>
          </w:p>
        </w:tc>
        <w:tc>
          <w:tcPr>
            <w:tcW w:w="1267" w:type="dxa"/>
            <w:noWrap/>
          </w:tcPr>
          <w:p w:rsidR="009E621B" w:rsidRPr="007B7470" w:rsidRDefault="009E621B" w:rsidP="009E62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267 840</w:t>
            </w:r>
          </w:p>
        </w:tc>
        <w:tc>
          <w:tcPr>
            <w:tcW w:w="1267" w:type="dxa"/>
            <w:noWrap/>
          </w:tcPr>
          <w:p w:rsidR="009E621B" w:rsidRPr="007B7470" w:rsidRDefault="009E621B" w:rsidP="009E62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282 240</w:t>
            </w:r>
          </w:p>
        </w:tc>
      </w:tr>
      <w:tr w:rsidR="009E621B" w:rsidRPr="007B7470" w:rsidTr="008614BB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:rsidR="009E621B" w:rsidRPr="007B7470" w:rsidRDefault="009E621B" w:rsidP="009E621B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Rozpočtové prostriedky</w:t>
            </w:r>
          </w:p>
        </w:tc>
        <w:tc>
          <w:tcPr>
            <w:tcW w:w="1267" w:type="dxa"/>
            <w:noWrap/>
          </w:tcPr>
          <w:p w:rsidR="009E621B" w:rsidRPr="00A430C5" w:rsidRDefault="00A430C5" w:rsidP="009E62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sk-SK"/>
              </w:rPr>
            </w:pPr>
            <w:r w:rsidRPr="00A430C5">
              <w:rPr>
                <w:rFonts w:ascii="Times New Roman" w:eastAsia="Times New Roman" w:hAnsi="Times New Roman" w:cs="Times New Roman"/>
                <w:bCs/>
                <w:lang w:eastAsia="sk-SK"/>
              </w:rPr>
              <w:t>99 600</w:t>
            </w:r>
          </w:p>
        </w:tc>
        <w:tc>
          <w:tcPr>
            <w:tcW w:w="1267" w:type="dxa"/>
            <w:noWrap/>
          </w:tcPr>
          <w:p w:rsidR="009E621B" w:rsidRPr="009E621B" w:rsidRDefault="009E621B" w:rsidP="009E62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9E621B">
              <w:rPr>
                <w:rFonts w:ascii="Times New Roman" w:hAnsi="Times New Roman" w:cs="Times New Roman"/>
                <w:color w:val="000000"/>
              </w:rPr>
              <w:t>253 440</w:t>
            </w:r>
          </w:p>
        </w:tc>
        <w:tc>
          <w:tcPr>
            <w:tcW w:w="1267" w:type="dxa"/>
            <w:noWrap/>
          </w:tcPr>
          <w:p w:rsidR="009E621B" w:rsidRPr="009E621B" w:rsidRDefault="009E621B" w:rsidP="009E62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9E621B">
              <w:rPr>
                <w:rFonts w:ascii="Times New Roman" w:hAnsi="Times New Roman" w:cs="Times New Roman"/>
                <w:color w:val="000000"/>
              </w:rPr>
              <w:t>267 840</w:t>
            </w:r>
          </w:p>
        </w:tc>
        <w:tc>
          <w:tcPr>
            <w:tcW w:w="1267" w:type="dxa"/>
            <w:noWrap/>
          </w:tcPr>
          <w:p w:rsidR="009E621B" w:rsidRPr="009E621B" w:rsidRDefault="009E621B" w:rsidP="009E62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9E621B">
              <w:rPr>
                <w:rFonts w:ascii="Times New Roman" w:hAnsi="Times New Roman" w:cs="Times New Roman"/>
                <w:color w:val="000000"/>
              </w:rPr>
              <w:t>282 240</w:t>
            </w:r>
          </w:p>
        </w:tc>
      </w:tr>
      <w:tr w:rsidR="00020AF6" w:rsidRPr="007B7470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:rsidR="00020AF6" w:rsidRPr="007B7470" w:rsidRDefault="00020AF6" w:rsidP="00020AF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   EÚ zdroje</w:t>
            </w:r>
          </w:p>
        </w:tc>
        <w:tc>
          <w:tcPr>
            <w:tcW w:w="1267" w:type="dxa"/>
            <w:noWrap/>
            <w:vAlign w:val="center"/>
          </w:tcPr>
          <w:p w:rsidR="00020AF6" w:rsidRPr="00A430C5" w:rsidRDefault="00020AF6" w:rsidP="00020A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sk-SK"/>
              </w:rPr>
            </w:pPr>
            <w:r w:rsidRPr="00A430C5">
              <w:rPr>
                <w:rFonts w:ascii="Times New Roman" w:eastAsia="Times New Roman" w:hAnsi="Times New Roman" w:cs="Times New Roman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020AF6" w:rsidRPr="007B7470" w:rsidRDefault="00020AF6" w:rsidP="00020A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020AF6" w:rsidRPr="007B7470" w:rsidRDefault="00020AF6" w:rsidP="00020A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020AF6" w:rsidRPr="007B7470" w:rsidRDefault="00020AF6" w:rsidP="00020A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020AF6" w:rsidRPr="007B7470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:rsidR="00020AF6" w:rsidRPr="007B7470" w:rsidRDefault="00020AF6" w:rsidP="00020AF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   spolufinancovanie</w:t>
            </w:r>
          </w:p>
        </w:tc>
        <w:tc>
          <w:tcPr>
            <w:tcW w:w="1267" w:type="dxa"/>
            <w:noWrap/>
            <w:vAlign w:val="center"/>
          </w:tcPr>
          <w:p w:rsidR="00020AF6" w:rsidRPr="00A430C5" w:rsidRDefault="00020AF6" w:rsidP="00020A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sk-SK"/>
              </w:rPr>
            </w:pPr>
            <w:r w:rsidRPr="00A430C5">
              <w:rPr>
                <w:rFonts w:ascii="Times New Roman" w:eastAsia="Times New Roman" w:hAnsi="Times New Roman" w:cs="Times New Roman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020AF6" w:rsidRPr="007B7470" w:rsidRDefault="00020AF6" w:rsidP="00020A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020AF6" w:rsidRPr="007B7470" w:rsidRDefault="00020AF6" w:rsidP="00020A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020AF6" w:rsidRPr="007B7470" w:rsidRDefault="00020AF6" w:rsidP="00020A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020AF6" w:rsidRPr="007B7470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:rsidR="00020AF6" w:rsidRPr="007B7470" w:rsidRDefault="00020AF6" w:rsidP="00020A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:rsidR="00020AF6" w:rsidRPr="00A430C5" w:rsidRDefault="00020AF6" w:rsidP="00020A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</w:pPr>
            <w:r w:rsidRPr="00A430C5"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020AF6" w:rsidRPr="007B7470" w:rsidRDefault="00020AF6" w:rsidP="00020A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020AF6" w:rsidRPr="007B7470" w:rsidRDefault="00020AF6" w:rsidP="00020A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020AF6" w:rsidRPr="007B7470" w:rsidRDefault="00020AF6" w:rsidP="00020A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020AF6" w:rsidRPr="007B7470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:rsidR="00020AF6" w:rsidRPr="007B7470" w:rsidRDefault="00020AF6" w:rsidP="00020AF6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z toho vplyv nových úloh v zmysle ods. 2 Čl. 6 ústavného zákona č. 493/2011 Z. z. </w:t>
            </w:r>
          </w:p>
          <w:p w:rsidR="00020AF6" w:rsidRPr="007B7470" w:rsidRDefault="00020AF6" w:rsidP="00020AF6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o rozpočtovej zodpovednosti</w:t>
            </w:r>
          </w:p>
        </w:tc>
        <w:tc>
          <w:tcPr>
            <w:tcW w:w="1267" w:type="dxa"/>
            <w:noWrap/>
            <w:vAlign w:val="center"/>
          </w:tcPr>
          <w:p w:rsidR="00020AF6" w:rsidRPr="00A430C5" w:rsidRDefault="00020AF6" w:rsidP="00020A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sk-SK"/>
              </w:rPr>
            </w:pPr>
            <w:r w:rsidRPr="00A430C5">
              <w:rPr>
                <w:rFonts w:ascii="Times New Roman" w:eastAsia="Times New Roman" w:hAnsi="Times New Roman" w:cs="Times New Roman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020AF6" w:rsidRPr="007B7470" w:rsidRDefault="00020AF6" w:rsidP="00020A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020AF6" w:rsidRPr="007B7470" w:rsidRDefault="00020AF6" w:rsidP="00020A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020AF6" w:rsidRPr="007B7470" w:rsidRDefault="00020AF6" w:rsidP="00020A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020AF6" w:rsidRPr="007B7470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:rsidR="00020AF6" w:rsidRPr="007B7470" w:rsidRDefault="00020AF6" w:rsidP="00020A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:rsidR="00020AF6" w:rsidRPr="00A430C5" w:rsidRDefault="00020AF6" w:rsidP="00020A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</w:pPr>
            <w:r w:rsidRPr="00A430C5"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020AF6" w:rsidRPr="007B7470" w:rsidRDefault="00020AF6" w:rsidP="00020A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020AF6" w:rsidRPr="007B7470" w:rsidRDefault="00020AF6" w:rsidP="00020A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020AF6" w:rsidRPr="007B7470" w:rsidRDefault="00020AF6" w:rsidP="00020A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020AF6" w:rsidRPr="007B7470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:rsidR="00020AF6" w:rsidRPr="007B7470" w:rsidRDefault="00020AF6" w:rsidP="00020AF6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z toho vplyv nových úloh v zmysle ods. 2 Čl. 6 ústavného zákona č. 493/2011 Z. z. </w:t>
            </w:r>
          </w:p>
          <w:p w:rsidR="00020AF6" w:rsidRPr="007B7470" w:rsidRDefault="00020AF6" w:rsidP="00020AF6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o rozpočtovej zodpovednosti</w:t>
            </w:r>
          </w:p>
        </w:tc>
        <w:tc>
          <w:tcPr>
            <w:tcW w:w="1267" w:type="dxa"/>
            <w:noWrap/>
            <w:vAlign w:val="center"/>
          </w:tcPr>
          <w:p w:rsidR="00020AF6" w:rsidRPr="00A430C5" w:rsidRDefault="00020AF6" w:rsidP="00020A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sk-SK"/>
              </w:rPr>
            </w:pPr>
            <w:r w:rsidRPr="00A430C5">
              <w:rPr>
                <w:rFonts w:ascii="Times New Roman" w:eastAsia="Times New Roman" w:hAnsi="Times New Roman" w:cs="Times New Roman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020AF6" w:rsidRPr="007B7470" w:rsidRDefault="00020AF6" w:rsidP="00020A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020AF6" w:rsidRPr="007B7470" w:rsidRDefault="00020AF6" w:rsidP="00020A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020AF6" w:rsidRPr="007B7470" w:rsidRDefault="00020AF6" w:rsidP="00020A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9E621B" w:rsidRPr="007B7470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:rsidR="009E621B" w:rsidRPr="007B7470" w:rsidRDefault="009E621B" w:rsidP="009E62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:rsidR="009E621B" w:rsidRPr="00A430C5" w:rsidRDefault="009E621B" w:rsidP="009E62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sk-SK"/>
              </w:rPr>
            </w:pPr>
            <w:r w:rsidRPr="00A430C5">
              <w:rPr>
                <w:rFonts w:ascii="Times New Roman" w:eastAsia="Times New Roman" w:hAnsi="Times New Roman" w:cs="Times New Roman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9E621B" w:rsidRPr="007B7470" w:rsidRDefault="009E621B" w:rsidP="009E62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9E621B" w:rsidRPr="007B7470" w:rsidRDefault="009E621B" w:rsidP="009E62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9E621B" w:rsidRPr="007B7470" w:rsidRDefault="009E621B" w:rsidP="009E62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020AF6" w:rsidRPr="007B7470" w:rsidTr="002B63FD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:rsidR="00020AF6" w:rsidRPr="007B7470" w:rsidRDefault="00020AF6" w:rsidP="00020A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Vplyv na počet zamestnancov 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:rsidR="00020AF6" w:rsidRPr="00A430C5" w:rsidRDefault="00020AF6" w:rsidP="00020A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 w:rsidRPr="00A430C5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:rsidR="00020AF6" w:rsidRPr="007B7470" w:rsidRDefault="00020AF6" w:rsidP="00020A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:rsidR="00020AF6" w:rsidRPr="007B7470" w:rsidRDefault="00020AF6" w:rsidP="00020A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:rsidR="00020AF6" w:rsidRPr="007B7470" w:rsidRDefault="00020AF6" w:rsidP="00020A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020AF6" w:rsidRPr="007B7470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:rsidR="00020AF6" w:rsidRPr="007B7470" w:rsidRDefault="00020AF6" w:rsidP="00020A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:rsidR="00020AF6" w:rsidRPr="00A430C5" w:rsidRDefault="00020AF6" w:rsidP="00020A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</w:pPr>
            <w:r w:rsidRPr="00A430C5"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020AF6" w:rsidRPr="007B7470" w:rsidRDefault="00020AF6" w:rsidP="00020A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020AF6" w:rsidRPr="007B7470" w:rsidRDefault="00020AF6" w:rsidP="00020A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020AF6" w:rsidRPr="007B7470" w:rsidRDefault="00020AF6" w:rsidP="00020A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020AF6" w:rsidRPr="007B7470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:rsidR="00020AF6" w:rsidRPr="007B7470" w:rsidRDefault="00020AF6" w:rsidP="00020A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:rsidR="00020AF6" w:rsidRPr="00A430C5" w:rsidRDefault="00020AF6" w:rsidP="00020A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</w:pPr>
            <w:r w:rsidRPr="00A430C5"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020AF6" w:rsidRPr="007B7470" w:rsidRDefault="00020AF6" w:rsidP="00020A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020AF6" w:rsidRPr="007B7470" w:rsidRDefault="00020AF6" w:rsidP="00020A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020AF6" w:rsidRPr="007B7470" w:rsidRDefault="00020AF6" w:rsidP="00020A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020AF6" w:rsidRPr="007B7470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:rsidR="00020AF6" w:rsidRPr="007B7470" w:rsidRDefault="00020AF6" w:rsidP="00020A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:rsidR="00020AF6" w:rsidRPr="00A430C5" w:rsidRDefault="00020AF6" w:rsidP="00020A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</w:pPr>
            <w:r w:rsidRPr="00A430C5"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020AF6" w:rsidRPr="007B7470" w:rsidRDefault="00020AF6" w:rsidP="00020A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020AF6" w:rsidRPr="007B7470" w:rsidRDefault="00020AF6" w:rsidP="00020A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020AF6" w:rsidRPr="007B7470" w:rsidRDefault="00020AF6" w:rsidP="00020A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020AF6" w:rsidRPr="007B7470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:rsidR="00020AF6" w:rsidRPr="007B7470" w:rsidRDefault="00020AF6" w:rsidP="00020A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:rsidR="00020AF6" w:rsidRPr="00A430C5" w:rsidRDefault="00020AF6" w:rsidP="00020A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</w:pPr>
            <w:r w:rsidRPr="00A430C5"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020AF6" w:rsidRPr="007B7470" w:rsidRDefault="00020AF6" w:rsidP="00020A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020AF6" w:rsidRPr="007B7470" w:rsidRDefault="00020AF6" w:rsidP="00020A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020AF6" w:rsidRPr="007B7470" w:rsidRDefault="00020AF6" w:rsidP="00020A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020AF6" w:rsidRPr="007B7470" w:rsidTr="002B63FD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:rsidR="00020AF6" w:rsidRPr="007B7470" w:rsidRDefault="00020AF6" w:rsidP="00020A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Vplyv na mzdové výdavky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:rsidR="00020AF6" w:rsidRPr="00A430C5" w:rsidRDefault="00020AF6" w:rsidP="00020A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sk-SK"/>
              </w:rPr>
            </w:pPr>
            <w:r w:rsidRPr="00A430C5">
              <w:rPr>
                <w:rFonts w:ascii="Times New Roman" w:eastAsia="Times New Roman" w:hAnsi="Times New Roman" w:cs="Times New Roman"/>
                <w:b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:rsidR="00020AF6" w:rsidRPr="007B7470" w:rsidRDefault="00020AF6" w:rsidP="00020A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:rsidR="00020AF6" w:rsidRPr="007B7470" w:rsidRDefault="00020AF6" w:rsidP="00020A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:rsidR="00020AF6" w:rsidRPr="007B7470" w:rsidRDefault="00020AF6" w:rsidP="00020A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</w:tr>
      <w:tr w:rsidR="00020AF6" w:rsidRPr="007B7470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:rsidR="00020AF6" w:rsidRPr="007B7470" w:rsidRDefault="00020AF6" w:rsidP="00020A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:rsidR="00020AF6" w:rsidRPr="00A430C5" w:rsidRDefault="00020AF6" w:rsidP="00020A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</w:pPr>
            <w:r w:rsidRPr="00A430C5"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020AF6" w:rsidRPr="007B7470" w:rsidRDefault="00020AF6" w:rsidP="00020A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020AF6" w:rsidRPr="007B7470" w:rsidRDefault="00020AF6" w:rsidP="00020A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020AF6" w:rsidRPr="007B7470" w:rsidRDefault="00020AF6" w:rsidP="00020A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020AF6" w:rsidRPr="007B7470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:rsidR="00020AF6" w:rsidRPr="007B7470" w:rsidRDefault="00020AF6" w:rsidP="00020A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:rsidR="00020AF6" w:rsidRPr="00A430C5" w:rsidRDefault="00020AF6" w:rsidP="00020A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</w:pPr>
            <w:r w:rsidRPr="00A430C5"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020AF6" w:rsidRPr="007B7470" w:rsidRDefault="00020AF6" w:rsidP="00020A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020AF6" w:rsidRPr="007B7470" w:rsidRDefault="00020AF6" w:rsidP="00020A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020AF6" w:rsidRPr="007B7470" w:rsidRDefault="00020AF6" w:rsidP="00020A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020AF6" w:rsidRPr="007B7470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:rsidR="00020AF6" w:rsidRPr="007B7470" w:rsidRDefault="00020AF6" w:rsidP="00020A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:rsidR="00020AF6" w:rsidRPr="00A430C5" w:rsidRDefault="00020AF6" w:rsidP="00020A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</w:pPr>
            <w:r w:rsidRPr="00A430C5"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020AF6" w:rsidRPr="007B7470" w:rsidRDefault="00020AF6" w:rsidP="00020A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020AF6" w:rsidRPr="007B7470" w:rsidRDefault="00020AF6" w:rsidP="00020A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020AF6" w:rsidRPr="007B7470" w:rsidRDefault="00020AF6" w:rsidP="00020A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020AF6" w:rsidRPr="007B7470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:rsidR="00020AF6" w:rsidRPr="007B7470" w:rsidRDefault="00020AF6" w:rsidP="00020A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:rsidR="00020AF6" w:rsidRPr="00A430C5" w:rsidRDefault="00020AF6" w:rsidP="00020A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</w:pPr>
            <w:r w:rsidRPr="00A430C5"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020AF6" w:rsidRPr="007B7470" w:rsidRDefault="00020AF6" w:rsidP="00020A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020AF6" w:rsidRPr="007B7470" w:rsidRDefault="00020AF6" w:rsidP="00020A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020AF6" w:rsidRPr="007B7470" w:rsidRDefault="00020AF6" w:rsidP="00020A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A1466D" w:rsidRPr="007B7470" w:rsidTr="002B63FD">
        <w:trPr>
          <w:trHeight w:val="70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:rsidR="00A1466D" w:rsidRPr="007B7470" w:rsidRDefault="00A1466D" w:rsidP="00A1466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Financovanie zabezpečené v rozpočte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:rsidR="00A1466D" w:rsidRPr="00A430C5" w:rsidRDefault="00A430C5" w:rsidP="00A146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sk-SK"/>
              </w:rPr>
            </w:pPr>
            <w:r w:rsidRPr="00A430C5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99 600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:rsidR="00A1466D" w:rsidRPr="009E621B" w:rsidRDefault="00A1466D" w:rsidP="00A146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E621B">
              <w:rPr>
                <w:rFonts w:ascii="Times New Roman" w:hAnsi="Times New Roman" w:cs="Times New Roman"/>
                <w:b/>
                <w:color w:val="000000"/>
              </w:rPr>
              <w:t>253 440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:rsidR="00A1466D" w:rsidRPr="009E621B" w:rsidRDefault="00A1466D" w:rsidP="00A146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E621B">
              <w:rPr>
                <w:rFonts w:ascii="Times New Roman" w:hAnsi="Times New Roman" w:cs="Times New Roman"/>
                <w:b/>
                <w:color w:val="000000"/>
              </w:rPr>
              <w:t>267 840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:rsidR="00A1466D" w:rsidRPr="009E621B" w:rsidRDefault="00A1466D" w:rsidP="00A146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E621B">
              <w:rPr>
                <w:rFonts w:ascii="Times New Roman" w:hAnsi="Times New Roman" w:cs="Times New Roman"/>
                <w:b/>
                <w:color w:val="000000"/>
              </w:rPr>
              <w:t>282 240</w:t>
            </w:r>
          </w:p>
        </w:tc>
      </w:tr>
      <w:tr w:rsidR="00A1466D" w:rsidRPr="007B7470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:rsidR="00A1466D" w:rsidRPr="007B7470" w:rsidRDefault="00A1466D" w:rsidP="00A146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 tom: za každý subjekt verejnej správy / program zvlášť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Pr="00F44A2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Neštátne centrá pre deti a rodiny 07C0503</w:t>
            </w:r>
          </w:p>
        </w:tc>
        <w:tc>
          <w:tcPr>
            <w:tcW w:w="1267" w:type="dxa"/>
            <w:noWrap/>
            <w:vAlign w:val="center"/>
          </w:tcPr>
          <w:p w:rsidR="00A1466D" w:rsidRPr="00A430C5" w:rsidRDefault="00A430C5" w:rsidP="00A146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sk-SK"/>
              </w:rPr>
            </w:pPr>
            <w:r w:rsidRPr="00A430C5">
              <w:rPr>
                <w:rFonts w:ascii="Times New Roman" w:eastAsia="Times New Roman" w:hAnsi="Times New Roman" w:cs="Times New Roman"/>
                <w:bCs/>
                <w:lang w:eastAsia="sk-SK"/>
              </w:rPr>
              <w:t>99 600</w:t>
            </w:r>
          </w:p>
        </w:tc>
        <w:tc>
          <w:tcPr>
            <w:tcW w:w="1267" w:type="dxa"/>
            <w:noWrap/>
            <w:vAlign w:val="center"/>
          </w:tcPr>
          <w:p w:rsidR="00A1466D" w:rsidRPr="00A1466D" w:rsidRDefault="00A1466D" w:rsidP="00A146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1466D">
              <w:rPr>
                <w:rFonts w:ascii="Times New Roman" w:hAnsi="Times New Roman" w:cs="Times New Roman"/>
                <w:color w:val="000000"/>
              </w:rPr>
              <w:t>253 440</w:t>
            </w:r>
          </w:p>
        </w:tc>
        <w:tc>
          <w:tcPr>
            <w:tcW w:w="1267" w:type="dxa"/>
            <w:noWrap/>
            <w:vAlign w:val="center"/>
          </w:tcPr>
          <w:p w:rsidR="00A1466D" w:rsidRPr="00A1466D" w:rsidRDefault="00A1466D" w:rsidP="00A146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1466D">
              <w:rPr>
                <w:rFonts w:ascii="Times New Roman" w:hAnsi="Times New Roman" w:cs="Times New Roman"/>
                <w:color w:val="000000"/>
              </w:rPr>
              <w:t>267 840</w:t>
            </w:r>
          </w:p>
        </w:tc>
        <w:tc>
          <w:tcPr>
            <w:tcW w:w="1267" w:type="dxa"/>
            <w:noWrap/>
            <w:vAlign w:val="center"/>
          </w:tcPr>
          <w:p w:rsidR="00A1466D" w:rsidRPr="00A1466D" w:rsidRDefault="00A1466D" w:rsidP="00A146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A1466D">
              <w:rPr>
                <w:rFonts w:ascii="Times New Roman" w:hAnsi="Times New Roman" w:cs="Times New Roman"/>
                <w:color w:val="000000"/>
              </w:rPr>
              <w:t>282 240</w:t>
            </w:r>
          </w:p>
        </w:tc>
      </w:tr>
      <w:tr w:rsidR="00020AF6" w:rsidRPr="007B7470" w:rsidTr="002B63FD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:rsidR="00020AF6" w:rsidRPr="007B7470" w:rsidRDefault="00020AF6" w:rsidP="00020A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Iné ako rozpočtové zdroje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:rsidR="00020AF6" w:rsidRPr="007B7470" w:rsidRDefault="00020AF6" w:rsidP="00020A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:rsidR="00020AF6" w:rsidRPr="007B7470" w:rsidRDefault="00020AF6" w:rsidP="00020A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:rsidR="00020AF6" w:rsidRPr="007B7470" w:rsidRDefault="00020AF6" w:rsidP="00020A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:rsidR="00020AF6" w:rsidRPr="007B7470" w:rsidRDefault="00020AF6" w:rsidP="00020A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9E621B" w:rsidRPr="007B7470" w:rsidTr="002B63FD">
        <w:trPr>
          <w:trHeight w:val="70"/>
          <w:jc w:val="center"/>
        </w:trPr>
        <w:tc>
          <w:tcPr>
            <w:tcW w:w="4661" w:type="dxa"/>
            <w:shd w:val="clear" w:color="auto" w:fill="A6A6A6" w:themeFill="background1" w:themeFillShade="A6"/>
            <w:noWrap/>
            <w:vAlign w:val="center"/>
          </w:tcPr>
          <w:p w:rsidR="009E621B" w:rsidRPr="007B7470" w:rsidRDefault="009E621B" w:rsidP="009E62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lastRenderedPageBreak/>
              <w:t>Rozpočtovo nekrytý vplyv / úspora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:rsidR="009E621B" w:rsidRPr="009E621B" w:rsidRDefault="007F6268" w:rsidP="009E62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:rsidR="009E621B" w:rsidRPr="009E621B" w:rsidRDefault="007F6268" w:rsidP="009E62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:rsidR="009E621B" w:rsidRPr="009E621B" w:rsidRDefault="007F6268" w:rsidP="009E62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:rsidR="009E621B" w:rsidRPr="009E621B" w:rsidRDefault="007F6268" w:rsidP="009E62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</w:tr>
    </w:tbl>
    <w:bookmarkEnd w:id="1"/>
    <w:p w:rsidR="001F624A" w:rsidRPr="007B7470" w:rsidRDefault="001C721D" w:rsidP="00785085">
      <w:pPr>
        <w:spacing w:after="0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Tabuľka č. 1/B</w:t>
      </w:r>
    </w:p>
    <w:tbl>
      <w:tblPr>
        <w:tblW w:w="9924" w:type="dxa"/>
        <w:tblInd w:w="-43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21"/>
        <w:gridCol w:w="1134"/>
        <w:gridCol w:w="1417"/>
        <w:gridCol w:w="1134"/>
        <w:gridCol w:w="1418"/>
      </w:tblGrid>
      <w:tr w:rsidR="001C721D" w:rsidRPr="007B7470" w:rsidTr="002177DB">
        <w:trPr>
          <w:trHeight w:val="300"/>
        </w:trPr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1C721D" w:rsidRPr="007B7470" w:rsidRDefault="009E621B" w:rsidP="009E6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1C721D" w:rsidRPr="007B7470" w:rsidRDefault="009E621B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2025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1C721D" w:rsidRPr="007B7470" w:rsidRDefault="009E621B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1C721D" w:rsidRPr="007B7470" w:rsidRDefault="009E621B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2027</w:t>
            </w:r>
          </w:p>
        </w:tc>
      </w:tr>
      <w:tr w:rsidR="009C0E4B" w:rsidRPr="007B7470" w:rsidTr="00A1466D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9C0E4B" w:rsidRPr="007B7470" w:rsidRDefault="009C0E4B" w:rsidP="009C0E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Vplyvy na limit verejných výdavkov verejnej správy celkom (v metodike ESA 2010)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C0E4B" w:rsidRPr="007B7470" w:rsidRDefault="00A1466D" w:rsidP="00A14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C0E4B" w:rsidRPr="007B7470" w:rsidRDefault="00A1466D" w:rsidP="00A14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C0E4B" w:rsidRPr="007B7470" w:rsidRDefault="00A1466D" w:rsidP="00A14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C0E4B" w:rsidRPr="007B7470" w:rsidRDefault="00A1466D" w:rsidP="00A14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9C0E4B" w:rsidRPr="007B7470" w:rsidTr="00AD1632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9C0E4B" w:rsidRPr="007B7470" w:rsidRDefault="009C0E4B" w:rsidP="009C0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v tom: za každý subjekt verejnej správy zvlášť / program zvlášť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 xml:space="preserve"> </w:t>
            </w:r>
            <w:r w:rsidRPr="00F44A2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MPSVR SR/Neštátne centrá pre deti a rodiny 07C0503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0E4B" w:rsidRPr="009C0E4B" w:rsidRDefault="00A1466D" w:rsidP="00A14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0E4B" w:rsidRPr="009C0E4B" w:rsidRDefault="00A1466D" w:rsidP="00A14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0E4B" w:rsidRPr="009C0E4B" w:rsidRDefault="00A1466D" w:rsidP="00A14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0E4B" w:rsidRPr="009C0E4B" w:rsidRDefault="00A1466D" w:rsidP="00A14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1C721D" w:rsidRPr="007B7470" w:rsidTr="002177D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sk-SK"/>
              </w:rPr>
              <w:t>z toho: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721D" w:rsidRPr="007B7470" w:rsidRDefault="00A1466D" w:rsidP="00A14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721D" w:rsidRPr="007B7470" w:rsidRDefault="00A1466D" w:rsidP="00A14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721D" w:rsidRPr="007B7470" w:rsidRDefault="00A1466D" w:rsidP="00A14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721D" w:rsidRPr="007B7470" w:rsidRDefault="00A1466D" w:rsidP="00A14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0</w:t>
            </w:r>
          </w:p>
        </w:tc>
      </w:tr>
      <w:tr w:rsidR="009C0E4B" w:rsidRPr="007B7470" w:rsidTr="00A1466D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9C0E4B" w:rsidRPr="007B7470" w:rsidRDefault="009C0E4B" w:rsidP="009C0E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vplyv na limit verejných výdavkov ŠR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C0E4B" w:rsidRPr="007B7470" w:rsidRDefault="00A1466D" w:rsidP="00A14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C0E4B" w:rsidRPr="007B7470" w:rsidRDefault="00A1466D" w:rsidP="00A14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C0E4B" w:rsidRPr="007B7470" w:rsidRDefault="00A1466D" w:rsidP="00A14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C0E4B" w:rsidRPr="007B7470" w:rsidRDefault="00A1466D" w:rsidP="00A14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1C721D" w:rsidRPr="007B7470" w:rsidTr="00A1466D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 xml:space="preserve">vplyv na </w:t>
            </w:r>
            <w:r w:rsidR="00C64BDB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limit verejných výdavkov ostatných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 xml:space="preserve"> subjekty verejnej správy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721D" w:rsidRPr="007B7470" w:rsidRDefault="00A1466D" w:rsidP="00A14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721D" w:rsidRPr="007B7470" w:rsidRDefault="00A1466D" w:rsidP="00A14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721D" w:rsidRPr="007B7470" w:rsidRDefault="00A1466D" w:rsidP="00A14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C721D" w:rsidRPr="007B7470" w:rsidRDefault="00A1466D" w:rsidP="00A14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</w:tr>
      <w:tr w:rsidR="009E621B" w:rsidRPr="007B7470" w:rsidTr="00C64BDB">
        <w:trPr>
          <w:trHeight w:val="300"/>
        </w:trPr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9E621B" w:rsidRPr="007B7470" w:rsidRDefault="009E621B" w:rsidP="009E62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vplyv na limit verejných výdavkov ďalších súčastí rozpočtu verejnej správy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621B" w:rsidRPr="007B7470" w:rsidRDefault="009E621B" w:rsidP="00A14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621B" w:rsidRPr="007B7470" w:rsidRDefault="009E621B" w:rsidP="00A14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621B" w:rsidRPr="007B7470" w:rsidRDefault="009E621B" w:rsidP="00A14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621B" w:rsidRPr="007B7470" w:rsidRDefault="009E621B" w:rsidP="00A14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</w:tr>
    </w:tbl>
    <w:p w:rsidR="003F35B7" w:rsidRPr="007B7470" w:rsidRDefault="003F35B7" w:rsidP="005307FC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:rsidR="007D5748" w:rsidRPr="007B7470" w:rsidRDefault="007D5748" w:rsidP="005307FC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2.1.1. Financovanie návrhu - Návrh na riešenie úbytku príjmov alebo zvýšených výdavkov podľa § 33 ods. 1 zákona č. 523/2004 Z. z. o rozpočtových pravidlách verejnej správy:</w:t>
      </w:r>
    </w:p>
    <w:p w:rsidR="007D5748" w:rsidRPr="007B7470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2"/>
          <w:szCs w:val="24"/>
          <w:lang w:eastAsia="sk-SK"/>
        </w:rPr>
      </w:pPr>
    </w:p>
    <w:p w:rsidR="007D5748" w:rsidRPr="007B7470" w:rsidRDefault="007D5748" w:rsidP="007D574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:rsidR="007D5748" w:rsidRPr="007B7470" w:rsidRDefault="00020AF6" w:rsidP="00020AF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Rozpočtové krytie </w:t>
      </w:r>
      <w:r w:rsidR="00726D18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vládneho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n</w:t>
      </w:r>
      <w:r w:rsidRPr="0005172A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ávrh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u</w:t>
      </w:r>
      <w:r w:rsidRPr="0005172A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zákona, ktorým sa mení a dopĺňa zákon č. 305/2005 Z. z. o sociálnoprávnej ochrane detí a o sociálnej kuratele a o zmene a doplnení niektorých zákonov v znení neskorších predpisov </w:t>
      </w:r>
      <w:r w:rsidR="00E2000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bude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zabezpečené v rámci </w:t>
      </w:r>
      <w:r w:rsidR="00D77B3E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schválených limitov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kapitoly </w:t>
      </w:r>
      <w:r w:rsidR="00E2000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Ministerstva práce, sociálnych vecí a rodiny Slovenskej republiky. </w:t>
      </w:r>
    </w:p>
    <w:p w:rsidR="007D5748" w:rsidRPr="007B7470" w:rsidRDefault="007D5748" w:rsidP="007D574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 Popis a charakteristika návrhu</w:t>
      </w:r>
    </w:p>
    <w:p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D5748" w:rsidRPr="007B7470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2.2.1. Popis návrhu:</w:t>
      </w:r>
    </w:p>
    <w:p w:rsidR="007D5748" w:rsidRPr="007B7470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:rsidR="007D5748" w:rsidRPr="007B7470" w:rsidRDefault="007D5748" w:rsidP="007D57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Akú problematiku návrh rieši? Kto bude návrh implementovať? Kde sa budú služby poskytovať?</w:t>
      </w:r>
    </w:p>
    <w:p w:rsidR="007D5748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020AF6" w:rsidRDefault="00020AF6" w:rsidP="00020A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Aktuálna právna úprava nereflektuje na zvýšené nároky, ktoré súvisia so zabezpečením starostlivosti deti umiestnené </w:t>
      </w:r>
      <w:r w:rsidRPr="007333DB">
        <w:rPr>
          <w:rFonts w:ascii="Times New Roman" w:eastAsia="Times New Roman" w:hAnsi="Times New Roman" w:cs="Times New Roman"/>
          <w:sz w:val="24"/>
          <w:szCs w:val="24"/>
          <w:lang w:eastAsia="sk-SK"/>
        </w:rPr>
        <w:t>v špecializovan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ých</w:t>
      </w:r>
      <w:r w:rsidRPr="007333D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samostatn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ých</w:t>
      </w:r>
      <w:r w:rsidRPr="007333D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skupin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ách</w:t>
      </w:r>
      <w:r w:rsidRPr="007333D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pre deti s duševnou poruchou, ktorých zdravotný stav vyžaduje ošetrovateľskú starostlivosť v špecializovanej samostatnej skupine alebo pre deti, ktorým je potrebné vzhľadom na ich zdravotný stav poskytovať osobitnú starostlivosť v špecializovan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ých</w:t>
      </w:r>
      <w:r w:rsidRPr="007333D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samostatn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ých</w:t>
      </w:r>
      <w:r w:rsidRPr="007333D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skupin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ách</w:t>
      </w:r>
      <w:r w:rsidRPr="007333D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na základe posúdenia potreby osobitnej starostlivosti v špecializovanej samostatnej skupine (podľa § 51 ods. 7 zákona č. 305/2005 Z. z.)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 akreditovanom centre pre deti a rodiny</w:t>
      </w:r>
      <w:r w:rsidRPr="007333DB"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Deti umiestnené v týchto skupinách s vážnymi zdravotnými ťažkosťami vyžadujú mimoriadne náročnú starostlivosť,</w:t>
      </w:r>
      <w:r>
        <w:t xml:space="preserve"> </w:t>
      </w:r>
      <w:r w:rsidRPr="00EE7E59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najmä zodpovedajúce personálne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zabezpečenie, materiálne vybavenie ale aj </w:t>
      </w:r>
      <w:r w:rsidRPr="00EE7E59">
        <w:rPr>
          <w:rFonts w:ascii="Times New Roman" w:eastAsia="Times New Roman" w:hAnsi="Times New Roman" w:cs="Times New Roman"/>
          <w:sz w:val="24"/>
          <w:szCs w:val="24"/>
          <w:lang w:eastAsia="sk-SK"/>
        </w:rPr>
        <w:t>nároky na externú odbornú pomoc (špecialisti, zdravotná technika...)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, na ktorú sú potrebné zvýšené finančné prostriedky, čo ale v prípade akreditovaných centier pre deti a rodiny nie je pri súčasnom ustanovenom systéme financovania možné.</w:t>
      </w:r>
    </w:p>
    <w:p w:rsidR="00020AF6" w:rsidRPr="007B7470" w:rsidRDefault="00020AF6" w:rsidP="00020A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EA0285">
        <w:rPr>
          <w:rFonts w:ascii="Times New Roman" w:eastAsia="Times New Roman" w:hAnsi="Times New Roman" w:cs="Times New Roman"/>
          <w:sz w:val="24"/>
          <w:szCs w:val="24"/>
          <w:lang w:eastAsia="sk-SK"/>
        </w:rPr>
        <w:t>Navrhuje sa znenie ustanovenia upraviť tak, aby bolo možné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, rovnako</w:t>
      </w:r>
      <w:r w:rsidRPr="00EA028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ako v prípade miest na vykonávanie špecializovaného programu v akreditovanom centre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pre deti a rodiny</w:t>
      </w:r>
      <w:r w:rsidRPr="00EA028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(bez vecnej zmeny v tejto časti, t.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EA0285">
        <w:rPr>
          <w:rFonts w:ascii="Times New Roman" w:eastAsia="Times New Roman" w:hAnsi="Times New Roman" w:cs="Times New Roman"/>
          <w:sz w:val="24"/>
          <w:szCs w:val="24"/>
          <w:lang w:eastAsia="sk-SK"/>
        </w:rPr>
        <w:t>j. v centre, ktorého účelom je výlučne vykonávanie špecializovaného programu a ktorého celkový počet miest nie je vyšší ako 20 miest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)</w:t>
      </w:r>
      <w:r w:rsidRPr="00EA028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, aj </w:t>
      </w:r>
      <w:r w:rsidRPr="00EA0285">
        <w:rPr>
          <w:rFonts w:ascii="Times New Roman" w:eastAsia="Times New Roman" w:hAnsi="Times New Roman" w:cs="Times New Roman"/>
          <w:sz w:val="24"/>
          <w:szCs w:val="24"/>
          <w:lang w:eastAsia="sk-SK"/>
        </w:rPr>
        <w:lastRenderedPageBreak/>
        <w:t xml:space="preserve">v prípade miest </w:t>
      </w:r>
      <w:r w:rsidRPr="00EA028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sk-SK"/>
        </w:rPr>
        <w:t xml:space="preserve">v špecializovanej samostatnej skupine pre deti s duševnou poruchou a pre deti, ktorým je potrebné vzhľadom na ich zdravotný stav poskytovať osobitnú starostlivosť v špecializovanej samostatnej skupine </w:t>
      </w:r>
      <w:r w:rsidRPr="00EA0285">
        <w:rPr>
          <w:rFonts w:ascii="Times New Roman" w:eastAsia="Times New Roman" w:hAnsi="Times New Roman" w:cs="Times New Roman"/>
          <w:sz w:val="24"/>
          <w:szCs w:val="24"/>
          <w:lang w:eastAsia="sk-SK"/>
        </w:rPr>
        <w:t>(</w:t>
      </w:r>
      <w:r w:rsidRPr="00EA028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sk-SK"/>
        </w:rPr>
        <w:t xml:space="preserve">na základe posúdenia potreby osobitnej starostlivosti </w:t>
      </w:r>
      <w:r w:rsidRPr="00EA0285">
        <w:rPr>
          <w:rFonts w:ascii="Times New Roman" w:eastAsia="Times New Roman" w:hAnsi="Times New Roman" w:cs="Times New Roman"/>
          <w:sz w:val="24"/>
          <w:szCs w:val="24"/>
          <w:lang w:eastAsia="sk-SK"/>
        </w:rPr>
        <w:t>v špecializovanej samostatnej skupine t.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EA0285">
        <w:rPr>
          <w:rFonts w:ascii="Times New Roman" w:eastAsia="Times New Roman" w:hAnsi="Times New Roman" w:cs="Times New Roman"/>
          <w:sz w:val="24"/>
          <w:szCs w:val="24"/>
          <w:lang w:eastAsia="sk-SK"/>
        </w:rPr>
        <w:t>j. po posúdení posudkovým lekárom) zvýšiť maximálnu, zákonným mechanizmom určenú, sumu finančného príspevku o 40 %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na jedno miesto</w:t>
      </w:r>
      <w:r w:rsidRPr="00EA0285"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</w:p>
    <w:p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.......................................................................................................................................................</w:t>
      </w:r>
    </w:p>
    <w:p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2.2.2. Charakteristika návrhu:</w:t>
      </w:r>
    </w:p>
    <w:p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zmena sadzby</w:t>
      </w:r>
    </w:p>
    <w:p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zmena v nároku</w:t>
      </w:r>
    </w:p>
    <w:p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nová služba alebo nariadenie (alebo ich zrušenie)</w:t>
      </w:r>
    </w:p>
    <w:p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kombinovaný návrh</w:t>
      </w:r>
    </w:p>
    <w:p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</w:t>
      </w:r>
      <w:r w:rsidR="00020AF6" w:rsidRPr="00F73AC8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>X</w:t>
      </w: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iné </w:t>
      </w:r>
    </w:p>
    <w:p w:rsidR="00C64BDB" w:rsidRPr="007B7470" w:rsidRDefault="00C64BDB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2.2.3. Predpoklady vývoja objemu aktivít:</w:t>
      </w:r>
    </w:p>
    <w:p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D5748" w:rsidRPr="007B7470" w:rsidRDefault="007D5748" w:rsidP="007D57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Jasne popíšte, v prípade potreby použite nižšie uvedenú tabuľku. Uveďte aj odhady základov daní a/alebo poplatkov, ak sa ich táto zmena týka.</w:t>
      </w:r>
    </w:p>
    <w:p w:rsidR="007D5748" w:rsidRDefault="007D5748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Tabuľka č. 2 </w:t>
      </w:r>
    </w:p>
    <w:p w:rsidR="00020AF6" w:rsidRDefault="00020AF6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</w:p>
    <w:tbl>
      <w:tblPr>
        <w:tblW w:w="9066" w:type="dxa"/>
        <w:tblInd w:w="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30"/>
        <w:gridCol w:w="1134"/>
        <w:gridCol w:w="1134"/>
        <w:gridCol w:w="1134"/>
        <w:gridCol w:w="1134"/>
      </w:tblGrid>
      <w:tr w:rsidR="00020AF6" w:rsidRPr="00B14AD5" w:rsidTr="00020AF6">
        <w:trPr>
          <w:cantSplit/>
          <w:trHeight w:val="70"/>
        </w:trPr>
        <w:tc>
          <w:tcPr>
            <w:tcW w:w="4530" w:type="dxa"/>
            <w:vMerge w:val="restart"/>
            <w:shd w:val="clear" w:color="auto" w:fill="BFBFBF" w:themeFill="background1" w:themeFillShade="BF"/>
            <w:vAlign w:val="center"/>
          </w:tcPr>
          <w:p w:rsidR="00020AF6" w:rsidRPr="00B14AD5" w:rsidRDefault="00020AF6" w:rsidP="00020A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Objem aktivít</w:t>
            </w:r>
          </w:p>
        </w:tc>
        <w:tc>
          <w:tcPr>
            <w:tcW w:w="4536" w:type="dxa"/>
            <w:gridSpan w:val="4"/>
            <w:shd w:val="clear" w:color="auto" w:fill="BFBFBF" w:themeFill="background1" w:themeFillShade="BF"/>
            <w:vAlign w:val="center"/>
          </w:tcPr>
          <w:p w:rsidR="00020AF6" w:rsidRPr="00B14AD5" w:rsidRDefault="00020AF6" w:rsidP="00020A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14A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Odhadované objemy</w:t>
            </w:r>
          </w:p>
        </w:tc>
      </w:tr>
      <w:tr w:rsidR="00020AF6" w:rsidRPr="00B14AD5" w:rsidTr="00020AF6">
        <w:trPr>
          <w:cantSplit/>
          <w:trHeight w:val="70"/>
        </w:trPr>
        <w:tc>
          <w:tcPr>
            <w:tcW w:w="4530" w:type="dxa"/>
            <w:vMerge/>
            <w:shd w:val="clear" w:color="auto" w:fill="BFBFBF" w:themeFill="background1" w:themeFillShade="BF"/>
          </w:tcPr>
          <w:p w:rsidR="00020AF6" w:rsidRPr="00B14AD5" w:rsidRDefault="00020AF6" w:rsidP="00020A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:rsidR="00020AF6" w:rsidRPr="00B14AD5" w:rsidRDefault="00020AF6" w:rsidP="00020A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2024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:rsidR="00020AF6" w:rsidRPr="00B14AD5" w:rsidRDefault="00020AF6" w:rsidP="00020A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2025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:rsidR="00020AF6" w:rsidRPr="00B14AD5" w:rsidRDefault="00020AF6" w:rsidP="00020A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:rsidR="00020AF6" w:rsidRPr="00B14AD5" w:rsidRDefault="00020AF6" w:rsidP="00020A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</w:tr>
      <w:tr w:rsidR="00020AF6" w:rsidRPr="00B14AD5" w:rsidTr="00020AF6">
        <w:trPr>
          <w:trHeight w:val="70"/>
        </w:trPr>
        <w:tc>
          <w:tcPr>
            <w:tcW w:w="4530" w:type="dxa"/>
          </w:tcPr>
          <w:p w:rsidR="00020AF6" w:rsidRPr="00B14AD5" w:rsidRDefault="00020AF6" w:rsidP="00020A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Počet objednaných miest vo vybraných špecializovaných samostatných skupinách v akreditovaných centrách pre deti a rodiny </w:t>
            </w:r>
          </w:p>
        </w:tc>
        <w:tc>
          <w:tcPr>
            <w:tcW w:w="1134" w:type="dxa"/>
          </w:tcPr>
          <w:p w:rsidR="00020AF6" w:rsidRPr="00B14AD5" w:rsidRDefault="00020AF6" w:rsidP="00020A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24</w:t>
            </w:r>
          </w:p>
        </w:tc>
        <w:tc>
          <w:tcPr>
            <w:tcW w:w="1134" w:type="dxa"/>
          </w:tcPr>
          <w:p w:rsidR="00020AF6" w:rsidRPr="00B14AD5" w:rsidRDefault="00020AF6" w:rsidP="00020A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24</w:t>
            </w:r>
          </w:p>
        </w:tc>
        <w:tc>
          <w:tcPr>
            <w:tcW w:w="1134" w:type="dxa"/>
          </w:tcPr>
          <w:p w:rsidR="00020AF6" w:rsidRPr="00B14AD5" w:rsidRDefault="00020AF6" w:rsidP="00020A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24</w:t>
            </w:r>
          </w:p>
        </w:tc>
        <w:tc>
          <w:tcPr>
            <w:tcW w:w="1134" w:type="dxa"/>
          </w:tcPr>
          <w:p w:rsidR="00020AF6" w:rsidRPr="00B14AD5" w:rsidRDefault="00020AF6" w:rsidP="00020A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24</w:t>
            </w:r>
          </w:p>
        </w:tc>
      </w:tr>
      <w:tr w:rsidR="00020AF6" w:rsidRPr="00B14AD5" w:rsidTr="00020AF6">
        <w:trPr>
          <w:trHeight w:val="70"/>
        </w:trPr>
        <w:tc>
          <w:tcPr>
            <w:tcW w:w="4530" w:type="dxa"/>
          </w:tcPr>
          <w:p w:rsidR="00020AF6" w:rsidRPr="00B14AD5" w:rsidRDefault="00020AF6" w:rsidP="00020A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Predpokladaný priemerný bežný výdavok  v štátnych centrách pre deti a rodiny</w:t>
            </w:r>
          </w:p>
        </w:tc>
        <w:tc>
          <w:tcPr>
            <w:tcW w:w="1134" w:type="dxa"/>
          </w:tcPr>
          <w:p w:rsidR="00020AF6" w:rsidRPr="00B14AD5" w:rsidRDefault="00020AF6" w:rsidP="00CC15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</w:t>
            </w:r>
            <w:r w:rsidR="00CC15D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CC15D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900</w:t>
            </w:r>
          </w:p>
        </w:tc>
        <w:tc>
          <w:tcPr>
            <w:tcW w:w="1134" w:type="dxa"/>
          </w:tcPr>
          <w:p w:rsidR="00020AF6" w:rsidRPr="00B14AD5" w:rsidRDefault="00020AF6" w:rsidP="00CC15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</w:t>
            </w:r>
            <w:r w:rsidR="00CC15D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CC15D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00</w:t>
            </w:r>
          </w:p>
        </w:tc>
        <w:tc>
          <w:tcPr>
            <w:tcW w:w="1134" w:type="dxa"/>
          </w:tcPr>
          <w:p w:rsidR="00020AF6" w:rsidRPr="00B14AD5" w:rsidRDefault="00020AF6" w:rsidP="00CC15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27 </w:t>
            </w:r>
            <w:r w:rsidR="00CC15D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900</w:t>
            </w:r>
          </w:p>
        </w:tc>
        <w:tc>
          <w:tcPr>
            <w:tcW w:w="1134" w:type="dxa"/>
          </w:tcPr>
          <w:p w:rsidR="00020AF6" w:rsidRPr="00B14AD5" w:rsidRDefault="00020AF6" w:rsidP="00CC15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29 </w:t>
            </w:r>
            <w:r w:rsidR="00CC15D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00</w:t>
            </w:r>
          </w:p>
        </w:tc>
      </w:tr>
    </w:tbl>
    <w:p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2.2.4. Výpočty vplyvov na verejné financie</w:t>
      </w:r>
    </w:p>
    <w:p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D5748" w:rsidRDefault="007D5748" w:rsidP="007D57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Uveďte najdôležitejšie výpočty, ktoré boli použité na stanovenie vplyvov na príjmy a výdavky, ako aj predpoklady, z ktorých ste vychádzali. Predkladateľ by mal jasne odlíšiť podklady od kapitol a organizácií, aby bolo jasne vidieť základ použitý na výpočty.</w:t>
      </w:r>
    </w:p>
    <w:p w:rsidR="00020AF6" w:rsidRDefault="00020AF6" w:rsidP="00020AF6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tbl>
      <w:tblPr>
        <w:tblW w:w="0" w:type="auto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2"/>
      </w:tblGrid>
      <w:tr w:rsidR="00020AF6" w:rsidRPr="00A12F7A" w:rsidTr="00020AF6">
        <w:trPr>
          <w:trHeight w:val="31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20AF6" w:rsidRPr="00421C03" w:rsidRDefault="00020AF6" w:rsidP="00020A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sk-SK"/>
              </w:rPr>
              <w:t>Výpočet z</w:t>
            </w:r>
            <w:r w:rsidRPr="00421C0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sk-SK"/>
              </w:rPr>
              <w:t>men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sk-SK"/>
              </w:rPr>
              <w:t>y</w:t>
            </w:r>
            <w:r w:rsidRPr="00421C0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sk-SK"/>
              </w:rPr>
              <w:t xml:space="preserve"> systému financovania vybraných miest v akreditovaných centrách pre deti a rodiny</w:t>
            </w:r>
          </w:p>
        </w:tc>
      </w:tr>
    </w:tbl>
    <w:tbl>
      <w:tblPr>
        <w:tblStyle w:val="Mriekatabuky"/>
        <w:tblW w:w="0" w:type="auto"/>
        <w:jc w:val="center"/>
        <w:tblLook w:val="04A0" w:firstRow="1" w:lastRow="0" w:firstColumn="1" w:lastColumn="0" w:noHBand="0" w:noVBand="1"/>
      </w:tblPr>
      <w:tblGrid>
        <w:gridCol w:w="1789"/>
        <w:gridCol w:w="1809"/>
        <w:gridCol w:w="1217"/>
        <w:gridCol w:w="1134"/>
        <w:gridCol w:w="2126"/>
      </w:tblGrid>
      <w:tr w:rsidR="00020AF6" w:rsidTr="00020AF6">
        <w:trPr>
          <w:jc w:val="center"/>
        </w:trPr>
        <w:tc>
          <w:tcPr>
            <w:tcW w:w="1789" w:type="dxa"/>
          </w:tcPr>
          <w:p w:rsidR="00020AF6" w:rsidRDefault="00020AF6" w:rsidP="00020AF6">
            <w:pPr>
              <w:tabs>
                <w:tab w:val="num" w:pos="1080"/>
              </w:tabs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  <w:t>rok</w:t>
            </w:r>
          </w:p>
        </w:tc>
        <w:tc>
          <w:tcPr>
            <w:tcW w:w="1809" w:type="dxa"/>
          </w:tcPr>
          <w:p w:rsidR="00020AF6" w:rsidRDefault="00020AF6" w:rsidP="00020AF6">
            <w:pPr>
              <w:tabs>
                <w:tab w:val="num" w:pos="1080"/>
              </w:tabs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  <w:t>predpokladaný priemerný bežný výdavok v štátnych CDR (1 miesto na 1 rok)</w:t>
            </w:r>
          </w:p>
        </w:tc>
        <w:tc>
          <w:tcPr>
            <w:tcW w:w="1217" w:type="dxa"/>
          </w:tcPr>
          <w:p w:rsidR="00020AF6" w:rsidRDefault="00020AF6" w:rsidP="00020AF6">
            <w:pPr>
              <w:tabs>
                <w:tab w:val="num" w:pos="1080"/>
              </w:tabs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  <w:t>1,4 násobok (1 miesto na 1  rok)</w:t>
            </w:r>
          </w:p>
        </w:tc>
        <w:tc>
          <w:tcPr>
            <w:tcW w:w="1134" w:type="dxa"/>
          </w:tcPr>
          <w:p w:rsidR="00020AF6" w:rsidRDefault="00020AF6" w:rsidP="00020AF6">
            <w:pPr>
              <w:tabs>
                <w:tab w:val="num" w:pos="1080"/>
              </w:tabs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  <w:t>rozdiel (1 miesto na 1 rok)</w:t>
            </w:r>
          </w:p>
        </w:tc>
        <w:tc>
          <w:tcPr>
            <w:tcW w:w="2126" w:type="dxa"/>
          </w:tcPr>
          <w:p w:rsidR="00020AF6" w:rsidRDefault="00020AF6" w:rsidP="00052E3C">
            <w:pPr>
              <w:tabs>
                <w:tab w:val="num" w:pos="1080"/>
              </w:tabs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  <w:t>dopad na 24 miest (v</w:t>
            </w:r>
            <w:r w:rsidR="00A430C5"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  <w:t xml:space="preserve"> roku 2024 na 5</w:t>
            </w:r>
            <w:r w:rsidR="00052E3C"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  <w:t xml:space="preserve">mesiacov, ostatné roky </w:t>
            </w:r>
            <w:r w:rsidR="00A430C5"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  <w:t xml:space="preserve">na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  <w:t xml:space="preserve">12 mesiacov) </w:t>
            </w:r>
          </w:p>
        </w:tc>
      </w:tr>
      <w:tr w:rsidR="00020AF6" w:rsidTr="00020AF6">
        <w:trPr>
          <w:jc w:val="center"/>
        </w:trPr>
        <w:tc>
          <w:tcPr>
            <w:tcW w:w="1789" w:type="dxa"/>
          </w:tcPr>
          <w:p w:rsidR="00020AF6" w:rsidRDefault="00020AF6" w:rsidP="00020AF6">
            <w:pPr>
              <w:tabs>
                <w:tab w:val="num" w:pos="1080"/>
              </w:tabs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  <w:t>2024</w:t>
            </w:r>
          </w:p>
        </w:tc>
        <w:tc>
          <w:tcPr>
            <w:tcW w:w="1809" w:type="dxa"/>
          </w:tcPr>
          <w:p w:rsidR="00020AF6" w:rsidRDefault="00020AF6" w:rsidP="00CC15D9">
            <w:pPr>
              <w:tabs>
                <w:tab w:val="num" w:pos="1080"/>
              </w:tabs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  <w:t>2</w:t>
            </w:r>
            <w:r w:rsidR="00CC15D9"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  <w:t>4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  <w:t xml:space="preserve"> </w:t>
            </w:r>
            <w:r w:rsidR="00CC15D9"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  <w:t>90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  <w:t>0</w:t>
            </w:r>
          </w:p>
        </w:tc>
        <w:tc>
          <w:tcPr>
            <w:tcW w:w="1217" w:type="dxa"/>
          </w:tcPr>
          <w:p w:rsidR="00020AF6" w:rsidRDefault="00020AF6" w:rsidP="00CC15D9">
            <w:pPr>
              <w:tabs>
                <w:tab w:val="num" w:pos="1080"/>
              </w:tabs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  <w:t>3</w:t>
            </w:r>
            <w:r w:rsidR="00CC15D9"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  <w:t>4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  <w:t xml:space="preserve"> </w:t>
            </w:r>
            <w:r w:rsidR="00CC15D9"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  <w:t>86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  <w:t>0</w:t>
            </w:r>
          </w:p>
        </w:tc>
        <w:tc>
          <w:tcPr>
            <w:tcW w:w="1134" w:type="dxa"/>
          </w:tcPr>
          <w:p w:rsidR="00020AF6" w:rsidRDefault="00020AF6" w:rsidP="00CC15D9">
            <w:pPr>
              <w:tabs>
                <w:tab w:val="num" w:pos="1080"/>
              </w:tabs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  <w:t xml:space="preserve">9 </w:t>
            </w:r>
            <w:r w:rsidR="00CC15D9"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  <w:t>960</w:t>
            </w:r>
          </w:p>
        </w:tc>
        <w:tc>
          <w:tcPr>
            <w:tcW w:w="2126" w:type="dxa"/>
          </w:tcPr>
          <w:p w:rsidR="00020AF6" w:rsidRDefault="00A430C5" w:rsidP="00052E3C">
            <w:pPr>
              <w:tabs>
                <w:tab w:val="num" w:pos="1080"/>
              </w:tabs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  <w:t>99 600</w:t>
            </w:r>
          </w:p>
        </w:tc>
      </w:tr>
      <w:tr w:rsidR="00020AF6" w:rsidTr="00020AF6">
        <w:trPr>
          <w:jc w:val="center"/>
        </w:trPr>
        <w:tc>
          <w:tcPr>
            <w:tcW w:w="1789" w:type="dxa"/>
          </w:tcPr>
          <w:p w:rsidR="00020AF6" w:rsidRDefault="00020AF6" w:rsidP="00020AF6">
            <w:pPr>
              <w:tabs>
                <w:tab w:val="num" w:pos="1080"/>
              </w:tabs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  <w:t>2025</w:t>
            </w:r>
          </w:p>
        </w:tc>
        <w:tc>
          <w:tcPr>
            <w:tcW w:w="1809" w:type="dxa"/>
          </w:tcPr>
          <w:p w:rsidR="00020AF6" w:rsidRDefault="00CC15D9" w:rsidP="00020AF6">
            <w:pPr>
              <w:tabs>
                <w:tab w:val="num" w:pos="1080"/>
              </w:tabs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  <w:t>26 400</w:t>
            </w:r>
          </w:p>
        </w:tc>
        <w:tc>
          <w:tcPr>
            <w:tcW w:w="1217" w:type="dxa"/>
          </w:tcPr>
          <w:p w:rsidR="00020AF6" w:rsidRDefault="00CC15D9" w:rsidP="00020AF6">
            <w:pPr>
              <w:tabs>
                <w:tab w:val="num" w:pos="1080"/>
              </w:tabs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  <w:t>36 960</w:t>
            </w:r>
          </w:p>
        </w:tc>
        <w:tc>
          <w:tcPr>
            <w:tcW w:w="1134" w:type="dxa"/>
          </w:tcPr>
          <w:p w:rsidR="00020AF6" w:rsidRDefault="00052E3C" w:rsidP="00020AF6">
            <w:pPr>
              <w:tabs>
                <w:tab w:val="num" w:pos="1080"/>
              </w:tabs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  <w:t>10 560</w:t>
            </w:r>
          </w:p>
        </w:tc>
        <w:tc>
          <w:tcPr>
            <w:tcW w:w="2126" w:type="dxa"/>
          </w:tcPr>
          <w:p w:rsidR="00020AF6" w:rsidRDefault="00052E3C" w:rsidP="00020AF6">
            <w:pPr>
              <w:tabs>
                <w:tab w:val="num" w:pos="1080"/>
              </w:tabs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  <w:t>253 440</w:t>
            </w:r>
          </w:p>
        </w:tc>
      </w:tr>
      <w:tr w:rsidR="00020AF6" w:rsidTr="00020AF6">
        <w:trPr>
          <w:jc w:val="center"/>
        </w:trPr>
        <w:tc>
          <w:tcPr>
            <w:tcW w:w="1789" w:type="dxa"/>
          </w:tcPr>
          <w:p w:rsidR="00020AF6" w:rsidRDefault="00020AF6" w:rsidP="00020AF6">
            <w:pPr>
              <w:tabs>
                <w:tab w:val="num" w:pos="1080"/>
              </w:tabs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  <w:t>2026</w:t>
            </w:r>
          </w:p>
        </w:tc>
        <w:tc>
          <w:tcPr>
            <w:tcW w:w="1809" w:type="dxa"/>
          </w:tcPr>
          <w:p w:rsidR="00020AF6" w:rsidRDefault="00CC15D9" w:rsidP="00020AF6">
            <w:pPr>
              <w:tabs>
                <w:tab w:val="num" w:pos="1080"/>
              </w:tabs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  <w:t>27 900</w:t>
            </w:r>
          </w:p>
        </w:tc>
        <w:tc>
          <w:tcPr>
            <w:tcW w:w="1217" w:type="dxa"/>
          </w:tcPr>
          <w:p w:rsidR="00020AF6" w:rsidRDefault="00CC15D9" w:rsidP="00020AF6">
            <w:pPr>
              <w:tabs>
                <w:tab w:val="num" w:pos="1080"/>
              </w:tabs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  <w:t>39 060</w:t>
            </w:r>
          </w:p>
        </w:tc>
        <w:tc>
          <w:tcPr>
            <w:tcW w:w="1134" w:type="dxa"/>
          </w:tcPr>
          <w:p w:rsidR="00020AF6" w:rsidRDefault="00052E3C" w:rsidP="00020AF6">
            <w:pPr>
              <w:tabs>
                <w:tab w:val="num" w:pos="1080"/>
              </w:tabs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  <w:t>11 160</w:t>
            </w:r>
          </w:p>
        </w:tc>
        <w:tc>
          <w:tcPr>
            <w:tcW w:w="2126" w:type="dxa"/>
          </w:tcPr>
          <w:p w:rsidR="00020AF6" w:rsidRDefault="00052E3C" w:rsidP="00020AF6">
            <w:pPr>
              <w:tabs>
                <w:tab w:val="num" w:pos="1080"/>
              </w:tabs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  <w:t>267 840</w:t>
            </w:r>
          </w:p>
        </w:tc>
      </w:tr>
      <w:tr w:rsidR="00020AF6" w:rsidTr="00020AF6">
        <w:trPr>
          <w:jc w:val="center"/>
        </w:trPr>
        <w:tc>
          <w:tcPr>
            <w:tcW w:w="1789" w:type="dxa"/>
          </w:tcPr>
          <w:p w:rsidR="00020AF6" w:rsidRDefault="00020AF6" w:rsidP="00020AF6">
            <w:pPr>
              <w:tabs>
                <w:tab w:val="num" w:pos="1080"/>
              </w:tabs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  <w:t>2027</w:t>
            </w:r>
          </w:p>
        </w:tc>
        <w:tc>
          <w:tcPr>
            <w:tcW w:w="1809" w:type="dxa"/>
          </w:tcPr>
          <w:p w:rsidR="00020AF6" w:rsidRDefault="00CC15D9" w:rsidP="00020AF6">
            <w:pPr>
              <w:tabs>
                <w:tab w:val="num" w:pos="1080"/>
              </w:tabs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  <w:t>29 400</w:t>
            </w:r>
          </w:p>
        </w:tc>
        <w:tc>
          <w:tcPr>
            <w:tcW w:w="1217" w:type="dxa"/>
          </w:tcPr>
          <w:p w:rsidR="00020AF6" w:rsidRDefault="00CC15D9" w:rsidP="00020AF6">
            <w:pPr>
              <w:tabs>
                <w:tab w:val="num" w:pos="1080"/>
              </w:tabs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  <w:t>41 160</w:t>
            </w:r>
          </w:p>
        </w:tc>
        <w:tc>
          <w:tcPr>
            <w:tcW w:w="1134" w:type="dxa"/>
          </w:tcPr>
          <w:p w:rsidR="00020AF6" w:rsidRDefault="00052E3C" w:rsidP="00020AF6">
            <w:pPr>
              <w:tabs>
                <w:tab w:val="num" w:pos="1080"/>
              </w:tabs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  <w:t>11 760</w:t>
            </w:r>
          </w:p>
        </w:tc>
        <w:tc>
          <w:tcPr>
            <w:tcW w:w="2126" w:type="dxa"/>
          </w:tcPr>
          <w:p w:rsidR="00020AF6" w:rsidRDefault="00052E3C" w:rsidP="00020AF6">
            <w:pPr>
              <w:tabs>
                <w:tab w:val="num" w:pos="1080"/>
              </w:tabs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  <w:t>282 240</w:t>
            </w:r>
          </w:p>
        </w:tc>
      </w:tr>
    </w:tbl>
    <w:p w:rsidR="00020AF6" w:rsidRPr="007B7470" w:rsidRDefault="00020AF6" w:rsidP="007D57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D5748" w:rsidRPr="007B7470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sectPr w:rsidR="007D5748" w:rsidRPr="007B7470" w:rsidSect="002B63FD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1906" w:h="16838"/>
          <w:pgMar w:top="1417" w:right="1417" w:bottom="1276" w:left="1417" w:header="708" w:footer="708" w:gutter="0"/>
          <w:pgNumType w:start="1"/>
          <w:cols w:space="708"/>
          <w:docGrid w:linePitch="360"/>
        </w:sectPr>
      </w:pPr>
    </w:p>
    <w:p w:rsidR="007D5748" w:rsidRPr="007B7470" w:rsidRDefault="003408F5" w:rsidP="003408F5">
      <w:pPr>
        <w:tabs>
          <w:tab w:val="num" w:pos="1080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Tabuľka č. 3</w:t>
      </w:r>
    </w:p>
    <w:tbl>
      <w:tblPr>
        <w:tblpPr w:leftFromText="141" w:rightFromText="141" w:vertAnchor="page" w:horzAnchor="margin" w:tblpXSpec="center" w:tblpY="1711"/>
        <w:tblW w:w="1395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50"/>
        <w:gridCol w:w="1500"/>
        <w:gridCol w:w="1500"/>
        <w:gridCol w:w="1500"/>
        <w:gridCol w:w="1500"/>
        <w:gridCol w:w="3000"/>
      </w:tblGrid>
      <w:tr w:rsidR="003408F5" w:rsidRPr="007B7470" w:rsidTr="003408F5">
        <w:trPr>
          <w:cantSplit/>
          <w:trHeight w:val="255"/>
        </w:trPr>
        <w:tc>
          <w:tcPr>
            <w:tcW w:w="4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(v eurách)</w:t>
            </w:r>
          </w:p>
        </w:tc>
        <w:tc>
          <w:tcPr>
            <w:tcW w:w="60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</w:t>
            </w:r>
          </w:p>
        </w:tc>
        <w:tc>
          <w:tcPr>
            <w:tcW w:w="3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3408F5" w:rsidRPr="007B7470" w:rsidTr="003408F5">
        <w:trPr>
          <w:cantSplit/>
          <w:trHeight w:val="255"/>
        </w:trPr>
        <w:tc>
          <w:tcPr>
            <w:tcW w:w="4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+ 2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+ 3</w:t>
            </w:r>
          </w:p>
        </w:tc>
        <w:tc>
          <w:tcPr>
            <w:tcW w:w="3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3408F5" w:rsidRPr="007B7470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Daňové príjmy (100)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Nedaňové príjmy (200)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Granty a transfery (300)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:rsidTr="007B7470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z transakcií s finančnými aktívami a finančnými pasívami (400)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:rsidTr="007B7470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Prijaté úvery, pôžičky a návratné finančné výpomoci (500)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príjmy verejnej správy celkom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</w:tbl>
    <w:p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1 –  príjmy rozpísať až do položiek platnej ekonomickej klasifikácie</w:t>
      </w:r>
    </w:p>
    <w:p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>Poznámka:</w:t>
      </w:r>
    </w:p>
    <w:p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>Ak sa vplyv týka viacerých subjektov verejnej správy, vypĺňa sa samostatná tabuľka za každý subjekt.</w:t>
      </w:r>
    </w:p>
    <w:p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</w:p>
    <w:p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3408F5" w:rsidRPr="007B7470" w:rsidRDefault="003408F5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3408F5" w:rsidRPr="007B7470" w:rsidRDefault="003408F5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:rsidR="007D5748" w:rsidRPr="007B7470" w:rsidRDefault="00B801BA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Tabuľka č. 4/A</w:t>
      </w:r>
    </w:p>
    <w:tbl>
      <w:tblPr>
        <w:tblpPr w:leftFromText="141" w:rightFromText="141" w:vertAnchor="text" w:horzAnchor="page" w:tblpX="629" w:tblpY="2"/>
        <w:tblW w:w="148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70"/>
        <w:gridCol w:w="1430"/>
        <w:gridCol w:w="1650"/>
        <w:gridCol w:w="1540"/>
        <w:gridCol w:w="1540"/>
        <w:gridCol w:w="1649"/>
      </w:tblGrid>
      <w:tr w:rsidR="007D5748" w:rsidRPr="007B7470" w:rsidTr="005E3699">
        <w:trPr>
          <w:cantSplit/>
          <w:trHeight w:val="255"/>
        </w:trPr>
        <w:tc>
          <w:tcPr>
            <w:tcW w:w="7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(v eurách)</w:t>
            </w:r>
          </w:p>
        </w:tc>
        <w:tc>
          <w:tcPr>
            <w:tcW w:w="6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rozpočet verejnej správy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7D5748" w:rsidRPr="007B7470" w:rsidTr="005E3699">
        <w:trPr>
          <w:cantSplit/>
          <w:trHeight w:val="255"/>
        </w:trPr>
        <w:tc>
          <w:tcPr>
            <w:tcW w:w="7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sk-SK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D5748" w:rsidRPr="007B7470" w:rsidRDefault="009E621B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2024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D5748" w:rsidRPr="007B7470" w:rsidRDefault="009E621B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D5748" w:rsidRPr="007B7470" w:rsidRDefault="009E621B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D5748" w:rsidRPr="009E621B" w:rsidRDefault="009E621B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9E621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2027</w:t>
            </w:r>
          </w:p>
        </w:tc>
        <w:tc>
          <w:tcPr>
            <w:tcW w:w="1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D77B3E" w:rsidRPr="007B7470" w:rsidTr="00A240C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B3E" w:rsidRPr="007B7470" w:rsidRDefault="00D77B3E" w:rsidP="00D77B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7B3E" w:rsidRPr="00A430C5" w:rsidRDefault="00A430C5" w:rsidP="00D7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sk-SK"/>
              </w:rPr>
            </w:pPr>
            <w:r w:rsidRPr="00A430C5">
              <w:rPr>
                <w:rFonts w:ascii="Times New Roman" w:eastAsia="Times New Roman" w:hAnsi="Times New Roman" w:cs="Times New Roman"/>
                <w:bCs/>
                <w:lang w:eastAsia="sk-SK"/>
              </w:rPr>
              <w:t>99 600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7B3E" w:rsidRPr="007B7470" w:rsidRDefault="00D77B3E" w:rsidP="00D7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hAnsi="Times New Roman" w:cs="Times New Roman"/>
                <w:color w:val="000000"/>
              </w:rPr>
              <w:t>253 440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7B3E" w:rsidRPr="007B7470" w:rsidRDefault="00D77B3E" w:rsidP="00D7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hAnsi="Times New Roman" w:cs="Times New Roman"/>
                <w:color w:val="000000"/>
              </w:rPr>
              <w:t>267 840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7B3E" w:rsidRPr="007B7470" w:rsidRDefault="00D77B3E" w:rsidP="00D7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hAnsi="Times New Roman" w:cs="Times New Roman"/>
                <w:color w:val="000000"/>
              </w:rPr>
              <w:t>282 240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77B3E" w:rsidRPr="007B7470" w:rsidRDefault="00D77B3E" w:rsidP="00D7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D77B3E" w:rsidRPr="007B7470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B3E" w:rsidRPr="007B7470" w:rsidRDefault="00D77B3E" w:rsidP="00D7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77B3E" w:rsidRPr="00A430C5" w:rsidRDefault="00D77B3E" w:rsidP="00D7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77B3E" w:rsidRPr="007B7470" w:rsidRDefault="00D77B3E" w:rsidP="00D7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77B3E" w:rsidRPr="007B7470" w:rsidRDefault="00D77B3E" w:rsidP="00D7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77B3E" w:rsidRPr="007B7470" w:rsidRDefault="00D77B3E" w:rsidP="00D7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77B3E" w:rsidRPr="007B7470" w:rsidRDefault="00D77B3E" w:rsidP="00D7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D77B3E" w:rsidRPr="007B7470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B3E" w:rsidRPr="007B7470" w:rsidRDefault="00D77B3E" w:rsidP="00D7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77B3E" w:rsidRPr="00A430C5" w:rsidRDefault="00D77B3E" w:rsidP="00D7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77B3E" w:rsidRPr="007B7470" w:rsidRDefault="00D77B3E" w:rsidP="00D7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77B3E" w:rsidRPr="007B7470" w:rsidRDefault="00D77B3E" w:rsidP="00D7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77B3E" w:rsidRPr="007B7470" w:rsidRDefault="00D77B3E" w:rsidP="00D7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77B3E" w:rsidRPr="007B7470" w:rsidRDefault="00D77B3E" w:rsidP="00D7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D77B3E" w:rsidRPr="007B7470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B3E" w:rsidRPr="007B7470" w:rsidRDefault="00D77B3E" w:rsidP="00D7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Tovary a služby (630)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77B3E" w:rsidRPr="00A430C5" w:rsidRDefault="00D77B3E" w:rsidP="00D7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77B3E" w:rsidRPr="007B7470" w:rsidRDefault="00D77B3E" w:rsidP="00D7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77B3E" w:rsidRPr="007B7470" w:rsidRDefault="00D77B3E" w:rsidP="00D7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77B3E" w:rsidRPr="007B7470" w:rsidRDefault="00D77B3E" w:rsidP="00D7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77B3E" w:rsidRPr="007B7470" w:rsidRDefault="00D77B3E" w:rsidP="00D7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D77B3E" w:rsidRPr="007B7470" w:rsidTr="00020AF6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B3E" w:rsidRPr="007B7470" w:rsidRDefault="00D77B3E" w:rsidP="00D7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Bežné transfery </w:t>
            </w:r>
            <w:r w:rsidRPr="00D77B3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(</w:t>
            </w:r>
            <w:r w:rsidRPr="00D77B3E">
              <w:t>642002</w:t>
            </w:r>
            <w:r w:rsidRPr="00D77B3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)</w:t>
            </w:r>
            <w:r w:rsidRPr="00D77B3E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7B3E" w:rsidRPr="00A430C5" w:rsidRDefault="00A430C5" w:rsidP="00D7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sk-SK"/>
              </w:rPr>
            </w:pPr>
            <w:r w:rsidRPr="00A430C5">
              <w:rPr>
                <w:rFonts w:ascii="Times New Roman" w:eastAsia="Times New Roman" w:hAnsi="Times New Roman" w:cs="Times New Roman"/>
                <w:bCs/>
                <w:lang w:eastAsia="sk-SK"/>
              </w:rPr>
              <w:t>99 600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7B3E" w:rsidRPr="007B7470" w:rsidRDefault="00D77B3E" w:rsidP="00D7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hAnsi="Times New Roman" w:cs="Times New Roman"/>
                <w:color w:val="000000"/>
              </w:rPr>
              <w:t>253 440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7B3E" w:rsidRPr="007B7470" w:rsidRDefault="00D77B3E" w:rsidP="00D7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hAnsi="Times New Roman" w:cs="Times New Roman"/>
                <w:color w:val="000000"/>
              </w:rPr>
              <w:t>267 840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7B3E" w:rsidRPr="007B7470" w:rsidRDefault="00D77B3E" w:rsidP="00D7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hAnsi="Times New Roman" w:cs="Times New Roman"/>
                <w:color w:val="000000"/>
              </w:rPr>
              <w:t>282 240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77B3E" w:rsidRPr="007B7470" w:rsidRDefault="00D77B3E" w:rsidP="00D7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D77B3E" w:rsidRPr="007B7470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7B3E" w:rsidRPr="007B7470" w:rsidRDefault="00D77B3E" w:rsidP="00D7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Splácanie úrokov a ostatné platby súvisiace s </w:t>
            </w:r>
            <w:r w:rsidRPr="007B7470">
              <w:t xml:space="preserve"> 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úverom, pôžičkou, návratnou finančnou výpomocou a finančným prenájmom (650)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77B3E" w:rsidRPr="00A430C5" w:rsidRDefault="00D77B3E" w:rsidP="00D7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77B3E" w:rsidRPr="007B7470" w:rsidRDefault="00D77B3E" w:rsidP="00D7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77B3E" w:rsidRPr="007B7470" w:rsidRDefault="00D77B3E" w:rsidP="00D7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77B3E" w:rsidRPr="007B7470" w:rsidRDefault="00D77B3E" w:rsidP="00D7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77B3E" w:rsidRPr="007B7470" w:rsidRDefault="00D77B3E" w:rsidP="00D7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D77B3E" w:rsidRPr="007B7470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B3E" w:rsidRPr="007B7470" w:rsidRDefault="00D77B3E" w:rsidP="00D77B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77B3E" w:rsidRPr="00A430C5" w:rsidRDefault="00D77B3E" w:rsidP="00D7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77B3E" w:rsidRPr="007B7470" w:rsidRDefault="00D77B3E" w:rsidP="00D7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77B3E" w:rsidRPr="007B7470" w:rsidRDefault="00D77B3E" w:rsidP="00D7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77B3E" w:rsidRPr="007B7470" w:rsidRDefault="00D77B3E" w:rsidP="00D7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77B3E" w:rsidRPr="007B7470" w:rsidRDefault="00D77B3E" w:rsidP="00D7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D77B3E" w:rsidRPr="007B7470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B3E" w:rsidRPr="007B7470" w:rsidRDefault="00D77B3E" w:rsidP="00D7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77B3E" w:rsidRPr="00A430C5" w:rsidRDefault="00D77B3E" w:rsidP="00D7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77B3E" w:rsidRPr="007B7470" w:rsidRDefault="00D77B3E" w:rsidP="00D7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77B3E" w:rsidRPr="007B7470" w:rsidRDefault="00D77B3E" w:rsidP="00D7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77B3E" w:rsidRPr="007B7470" w:rsidRDefault="00D77B3E" w:rsidP="00D7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77B3E" w:rsidRPr="007B7470" w:rsidRDefault="00D77B3E" w:rsidP="00D7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D77B3E" w:rsidRPr="007B7470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B3E" w:rsidRPr="007B7470" w:rsidRDefault="00D77B3E" w:rsidP="00D7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Kapitálové transfery (720)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77B3E" w:rsidRPr="00A430C5" w:rsidRDefault="00D77B3E" w:rsidP="00D7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77B3E" w:rsidRPr="007B7470" w:rsidRDefault="00D77B3E" w:rsidP="00D7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77B3E" w:rsidRPr="007B7470" w:rsidRDefault="00D77B3E" w:rsidP="00D7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77B3E" w:rsidRPr="007B7470" w:rsidRDefault="00D77B3E" w:rsidP="00D7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77B3E" w:rsidRPr="007B7470" w:rsidRDefault="00D77B3E" w:rsidP="00D7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D77B3E" w:rsidRPr="007B7470" w:rsidTr="007B7470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B3E" w:rsidRPr="007B7470" w:rsidRDefault="00D77B3E" w:rsidP="00D77B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z transakcií s finančnými aktívami a finančnými pasívami (800)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B3E" w:rsidRPr="00A430C5" w:rsidRDefault="00D77B3E" w:rsidP="00D7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 w:rsidRPr="00A430C5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 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B3E" w:rsidRPr="007B7470" w:rsidRDefault="00D77B3E" w:rsidP="00D7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B3E" w:rsidRPr="007B7470" w:rsidRDefault="00D77B3E" w:rsidP="00D7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7B3E" w:rsidRPr="007B7470" w:rsidRDefault="00D77B3E" w:rsidP="00D7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77B3E" w:rsidRPr="007B7470" w:rsidRDefault="00D77B3E" w:rsidP="00D7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D77B3E" w:rsidRPr="007B7470" w:rsidTr="00020AF6">
        <w:trPr>
          <w:trHeight w:val="255"/>
        </w:trPr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D77B3E" w:rsidRPr="007B7470" w:rsidRDefault="00D77B3E" w:rsidP="00D77B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výdavky verejnej správy celkom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D77B3E" w:rsidRPr="00A430C5" w:rsidRDefault="00A430C5" w:rsidP="00D7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sk-SK"/>
              </w:rPr>
            </w:pPr>
            <w:r w:rsidRPr="00A430C5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99 600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D77B3E" w:rsidRPr="009E621B" w:rsidRDefault="00D77B3E" w:rsidP="00D7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E621B">
              <w:rPr>
                <w:rFonts w:ascii="Times New Roman" w:hAnsi="Times New Roman" w:cs="Times New Roman"/>
                <w:b/>
                <w:color w:val="000000"/>
              </w:rPr>
              <w:t>253 440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D77B3E" w:rsidRPr="009E621B" w:rsidRDefault="00D77B3E" w:rsidP="00D7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E621B">
              <w:rPr>
                <w:rFonts w:ascii="Times New Roman" w:hAnsi="Times New Roman" w:cs="Times New Roman"/>
                <w:b/>
                <w:color w:val="000000"/>
              </w:rPr>
              <w:t>267 840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D77B3E" w:rsidRPr="009E621B" w:rsidRDefault="00D77B3E" w:rsidP="00D7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E621B">
              <w:rPr>
                <w:rFonts w:ascii="Times New Roman" w:hAnsi="Times New Roman" w:cs="Times New Roman"/>
                <w:b/>
                <w:color w:val="000000"/>
              </w:rPr>
              <w:t>282 240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D77B3E" w:rsidRPr="007B7470" w:rsidRDefault="00D77B3E" w:rsidP="00D7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</w:tbl>
    <w:p w:rsidR="007D5748" w:rsidRPr="007B7470" w:rsidRDefault="003408F5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</w:t>
      </w:r>
      <w:r w:rsidR="007D5748"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2 –  výdavky rozpísať až do položiek platnej ekonomickej klasifikácie</w:t>
      </w:r>
    </w:p>
    <w:p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:rsidR="007D5748" w:rsidRPr="007B7470" w:rsidRDefault="003408F5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 xml:space="preserve">  </w:t>
      </w:r>
      <w:r w:rsidR="007D5748" w:rsidRPr="007B74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>Poznámka:</w:t>
      </w:r>
    </w:p>
    <w:p w:rsidR="007D5748" w:rsidRPr="007B7470" w:rsidRDefault="003408F5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 xml:space="preserve">  </w:t>
      </w:r>
      <w:r w:rsidR="007D5748" w:rsidRPr="007B74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>Ak sa vplyv týka viacerých subjektov verejnej správy, vypĺňa sa samostatná tabuľka za každý subjekt.</w:t>
      </w:r>
    </w:p>
    <w:p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B801BA" w:rsidRDefault="00B801BA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D77B3E" w:rsidRPr="007B7470" w:rsidRDefault="00D77B3E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B801BA" w:rsidRPr="007B7470" w:rsidRDefault="00B801BA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Tabuľka č. 4/B</w:t>
      </w:r>
    </w:p>
    <w:tbl>
      <w:tblPr>
        <w:tblpPr w:leftFromText="141" w:rightFromText="141" w:vertAnchor="text" w:horzAnchor="page" w:tblpX="629" w:tblpY="2"/>
        <w:tblW w:w="148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70"/>
        <w:gridCol w:w="1430"/>
        <w:gridCol w:w="1650"/>
        <w:gridCol w:w="1540"/>
        <w:gridCol w:w="1540"/>
        <w:gridCol w:w="1649"/>
      </w:tblGrid>
      <w:tr w:rsidR="00A738C0" w:rsidRPr="007B7470" w:rsidTr="00C16C1B">
        <w:trPr>
          <w:cantSplit/>
          <w:trHeight w:val="255"/>
        </w:trPr>
        <w:tc>
          <w:tcPr>
            <w:tcW w:w="7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440A16" w:rsidRPr="007B7470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Vplyvy</w:t>
            </w:r>
            <w:r w:rsidR="003408F5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 xml:space="preserve"> (v metodike ESA 2010</w:t>
            </w:r>
            <w:r w:rsidR="00440A16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)</w:t>
            </w:r>
          </w:p>
        </w:tc>
        <w:tc>
          <w:tcPr>
            <w:tcW w:w="6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</w:t>
            </w:r>
            <w:r w:rsidR="003408F5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plyv na limit verejných výdavkov subjektu verejnej správy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poznámka</w:t>
            </w:r>
          </w:p>
        </w:tc>
      </w:tr>
      <w:tr w:rsidR="00A738C0" w:rsidRPr="007B7470" w:rsidTr="00C16C1B">
        <w:trPr>
          <w:cantSplit/>
          <w:trHeight w:val="255"/>
        </w:trPr>
        <w:tc>
          <w:tcPr>
            <w:tcW w:w="7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440A16" w:rsidRPr="009C0E4B" w:rsidRDefault="009C0E4B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9C0E4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2024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440A16" w:rsidRPr="009C0E4B" w:rsidRDefault="009C0E4B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9C0E4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2025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440A16" w:rsidRPr="009C0E4B" w:rsidRDefault="009C0E4B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9C0E4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2026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440A16" w:rsidRPr="009C0E4B" w:rsidRDefault="009C0E4B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9C0E4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2027</w:t>
            </w:r>
          </w:p>
        </w:tc>
        <w:tc>
          <w:tcPr>
            <w:tcW w:w="1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A738C0" w:rsidRPr="007B7470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986" w:rsidRPr="007B7470" w:rsidRDefault="00F2098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Kapitálové príjmy (230)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0986" w:rsidRPr="007B7470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0986" w:rsidRPr="007B7470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0986" w:rsidRPr="007B7470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0986" w:rsidRPr="007B7470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0986" w:rsidRPr="007B7470" w:rsidRDefault="00F2098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9C0E4B" w:rsidRPr="007B7470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E4B" w:rsidRPr="007B7470" w:rsidRDefault="009C0E4B" w:rsidP="009C0E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C0E4B" w:rsidRPr="009C0E4B" w:rsidRDefault="009C0E4B" w:rsidP="009C0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C0E4B" w:rsidRPr="009C0E4B" w:rsidRDefault="009C0E4B" w:rsidP="009C0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C0E4B" w:rsidRPr="009C0E4B" w:rsidRDefault="009C0E4B" w:rsidP="009C0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C0E4B" w:rsidRPr="009C0E4B" w:rsidRDefault="009C0E4B" w:rsidP="009C0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C0E4B" w:rsidRPr="007B7470" w:rsidRDefault="009C0E4B" w:rsidP="009C0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9C0E4B" w:rsidRPr="007B7470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E4B" w:rsidRPr="007B7470" w:rsidRDefault="009C0E4B" w:rsidP="009C0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C0E4B" w:rsidRPr="007B7470" w:rsidRDefault="009C0E4B" w:rsidP="009C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C0E4B" w:rsidRPr="007B7470" w:rsidRDefault="009C0E4B" w:rsidP="009C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C0E4B" w:rsidRPr="007B7470" w:rsidRDefault="009C0E4B" w:rsidP="009C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C0E4B" w:rsidRPr="007B7470" w:rsidRDefault="009C0E4B" w:rsidP="009C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C0E4B" w:rsidRPr="007B7470" w:rsidRDefault="009C0E4B" w:rsidP="009C0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9C0E4B" w:rsidRPr="007B7470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E4B" w:rsidRPr="007B7470" w:rsidRDefault="009C0E4B" w:rsidP="009C0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C0E4B" w:rsidRPr="007B7470" w:rsidRDefault="009C0E4B" w:rsidP="009C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C0E4B" w:rsidRPr="007B7470" w:rsidRDefault="009C0E4B" w:rsidP="009C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C0E4B" w:rsidRPr="007B7470" w:rsidRDefault="009C0E4B" w:rsidP="009C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C0E4B" w:rsidRPr="007B7470" w:rsidRDefault="009C0E4B" w:rsidP="009C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C0E4B" w:rsidRPr="007B7470" w:rsidRDefault="009C0E4B" w:rsidP="009C0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9C0E4B" w:rsidRPr="007B7470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E4B" w:rsidRPr="007B7470" w:rsidRDefault="009C0E4B" w:rsidP="009C0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Tovary a služby (630)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C0E4B" w:rsidRPr="007B7470" w:rsidRDefault="009C0E4B" w:rsidP="009C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C0E4B" w:rsidRPr="007B7470" w:rsidRDefault="009C0E4B" w:rsidP="009C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C0E4B" w:rsidRPr="007B7470" w:rsidRDefault="009C0E4B" w:rsidP="009C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C0E4B" w:rsidRPr="007B7470" w:rsidRDefault="009C0E4B" w:rsidP="009C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C0E4B" w:rsidRPr="007B7470" w:rsidRDefault="009C0E4B" w:rsidP="009C0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9C0E4B" w:rsidRPr="007B7470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E4B" w:rsidRPr="00D77B3E" w:rsidRDefault="009C0E4B" w:rsidP="00D77B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Bežné transfery </w:t>
            </w:r>
            <w:r w:rsidRPr="00D77B3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(</w:t>
            </w:r>
            <w:r w:rsidR="00D77B3E" w:rsidRPr="00D77B3E">
              <w:t>642002</w:t>
            </w:r>
            <w:r w:rsidRPr="00D77B3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)</w:t>
            </w:r>
            <w:r w:rsidRPr="00D77B3E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  <w:r w:rsidR="00D77B3E" w:rsidRPr="00D77B3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C0E4B" w:rsidRPr="009C0E4B" w:rsidRDefault="009C0E4B" w:rsidP="009C0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C0E4B" w:rsidRPr="009C0E4B" w:rsidRDefault="009C0E4B" w:rsidP="009C0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C0E4B" w:rsidRPr="009C0E4B" w:rsidRDefault="009C0E4B" w:rsidP="009C0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C0E4B" w:rsidRPr="009C0E4B" w:rsidRDefault="009C0E4B" w:rsidP="009C0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C0E4B" w:rsidRPr="007B7470" w:rsidRDefault="009C0E4B" w:rsidP="009C0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9C0E4B" w:rsidRPr="007B7470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0E4B" w:rsidRPr="007B7470" w:rsidRDefault="009C0E4B" w:rsidP="009C0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Splácanie úrokov a ostatné platby súvisiace s </w:t>
            </w:r>
            <w:r w:rsidRPr="007B7470">
              <w:rPr>
                <w:color w:val="000000" w:themeColor="text1"/>
              </w:rPr>
              <w:t xml:space="preserve"> 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úverom, pôžičkou, návratnou finančnou výpomocou a finančným prenájmom (650)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C0E4B" w:rsidRPr="007B7470" w:rsidRDefault="009C0E4B" w:rsidP="009C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C0E4B" w:rsidRPr="007B7470" w:rsidRDefault="009C0E4B" w:rsidP="009C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C0E4B" w:rsidRPr="007B7470" w:rsidRDefault="009C0E4B" w:rsidP="009C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C0E4B" w:rsidRPr="007B7470" w:rsidRDefault="009C0E4B" w:rsidP="009C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C0E4B" w:rsidRPr="007B7470" w:rsidRDefault="009C0E4B" w:rsidP="009C0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9C0E4B" w:rsidRPr="007B7470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E4B" w:rsidRPr="007B7470" w:rsidRDefault="009C0E4B" w:rsidP="009C0E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C0E4B" w:rsidRPr="007B7470" w:rsidRDefault="009C0E4B" w:rsidP="009C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C0E4B" w:rsidRPr="007B7470" w:rsidRDefault="009C0E4B" w:rsidP="009C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C0E4B" w:rsidRPr="007B7470" w:rsidRDefault="009C0E4B" w:rsidP="009C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C0E4B" w:rsidRPr="007B7470" w:rsidRDefault="009C0E4B" w:rsidP="009C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C0E4B" w:rsidRPr="007B7470" w:rsidRDefault="009C0E4B" w:rsidP="009C0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9C0E4B" w:rsidRPr="007B7470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E4B" w:rsidRPr="007B7470" w:rsidRDefault="009C0E4B" w:rsidP="009C0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C0E4B" w:rsidRPr="007B7470" w:rsidRDefault="009C0E4B" w:rsidP="009C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C0E4B" w:rsidRPr="007B7470" w:rsidRDefault="009C0E4B" w:rsidP="009C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C0E4B" w:rsidRPr="007B7470" w:rsidRDefault="009C0E4B" w:rsidP="009C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C0E4B" w:rsidRPr="007B7470" w:rsidRDefault="009C0E4B" w:rsidP="009C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C0E4B" w:rsidRPr="007B7470" w:rsidRDefault="009C0E4B" w:rsidP="009C0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9C0E4B" w:rsidRPr="007B7470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E4B" w:rsidRPr="007B7470" w:rsidRDefault="009C0E4B" w:rsidP="009C0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Kapitálové transfery (720)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C0E4B" w:rsidRPr="007B7470" w:rsidRDefault="009C0E4B" w:rsidP="009C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C0E4B" w:rsidRPr="007B7470" w:rsidRDefault="009C0E4B" w:rsidP="009C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C0E4B" w:rsidRPr="007B7470" w:rsidRDefault="009C0E4B" w:rsidP="009C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C0E4B" w:rsidRPr="007B7470" w:rsidRDefault="009C0E4B" w:rsidP="009C0E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C0E4B" w:rsidRPr="007B7470" w:rsidRDefault="009C0E4B" w:rsidP="009C0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9C0E4B" w:rsidRPr="007B7470" w:rsidTr="00C16C1B">
        <w:trPr>
          <w:trHeight w:val="255"/>
        </w:trPr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9C0E4B" w:rsidRPr="007B7470" w:rsidRDefault="009C0E4B" w:rsidP="009C0E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Vplyv na limit verejných výdavkov subjektu verejnej správy celkom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9C0E4B" w:rsidRPr="007B7470" w:rsidRDefault="009C0E4B" w:rsidP="009C0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9C0E4B" w:rsidRPr="007B7470" w:rsidRDefault="009C0E4B" w:rsidP="009C0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9C0E4B" w:rsidRPr="007B7470" w:rsidRDefault="009C0E4B" w:rsidP="009C0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9C0E4B" w:rsidRPr="007B7470" w:rsidRDefault="009C0E4B" w:rsidP="009C0E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9C0E4B" w:rsidRPr="007B7470" w:rsidRDefault="009C0E4B" w:rsidP="009C0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</w:tbl>
    <w:p w:rsidR="003408F5" w:rsidRPr="007B7470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sk-SK"/>
        </w:rPr>
        <w:t xml:space="preserve">  2 –  výdavky rozpísať až do </w:t>
      </w:r>
      <w:r w:rsidR="00F20986" w:rsidRPr="007B747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sk-SK"/>
        </w:rPr>
        <w:t>pod</w:t>
      </w:r>
      <w:r w:rsidRPr="007B747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sk-SK"/>
        </w:rPr>
        <w:t>po</w:t>
      </w: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ložiek platnej ekonomickej klasifikácie</w:t>
      </w:r>
    </w:p>
    <w:p w:rsidR="003408F5" w:rsidRPr="007B7470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:rsidR="003408F5" w:rsidRPr="007B7470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 xml:space="preserve">  Poznámka:</w:t>
      </w:r>
    </w:p>
    <w:p w:rsidR="003408F5" w:rsidRPr="007B7470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 xml:space="preserve">  Ak sa vplyv týka viacerých subjektov verejnej správy, vypĺňa sa samostatná tabuľka za každý subjekt.</w:t>
      </w:r>
    </w:p>
    <w:p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7D5748" w:rsidRPr="007B7470" w:rsidRDefault="007D5748" w:rsidP="002177DB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:rsidR="007D5748" w:rsidRPr="007B7470" w:rsidRDefault="007D5748" w:rsidP="007D5748">
      <w:pPr>
        <w:tabs>
          <w:tab w:val="num" w:pos="1080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lastRenderedPageBreak/>
        <w:t xml:space="preserve">                 </w:t>
      </w:r>
    </w:p>
    <w:p w:rsidR="007D5748" w:rsidRPr="007B7470" w:rsidRDefault="00B801BA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Tabuľka č. 5</w:t>
      </w:r>
    </w:p>
    <w:tbl>
      <w:tblPr>
        <w:tblW w:w="14954" w:type="dxa"/>
        <w:tblInd w:w="-78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88"/>
        <w:gridCol w:w="1698"/>
        <w:gridCol w:w="1788"/>
        <w:gridCol w:w="720"/>
        <w:gridCol w:w="1158"/>
        <w:gridCol w:w="1560"/>
        <w:gridCol w:w="1332"/>
        <w:gridCol w:w="510"/>
      </w:tblGrid>
      <w:tr w:rsidR="007D5748" w:rsidRPr="007B7470" w:rsidTr="005E3699">
        <w:trPr>
          <w:cantSplit/>
          <w:trHeight w:val="255"/>
        </w:trPr>
        <w:tc>
          <w:tcPr>
            <w:tcW w:w="61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Zamestnanosť</w:t>
            </w:r>
          </w:p>
        </w:tc>
        <w:tc>
          <w:tcPr>
            <w:tcW w:w="692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</w:t>
            </w:r>
          </w:p>
        </w:tc>
        <w:tc>
          <w:tcPr>
            <w:tcW w:w="18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7D5748" w:rsidRPr="007B7470" w:rsidTr="005E3699">
        <w:trPr>
          <w:cantSplit/>
          <w:trHeight w:val="255"/>
        </w:trPr>
        <w:tc>
          <w:tcPr>
            <w:tcW w:w="6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+ 1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+ 3</w:t>
            </w:r>
          </w:p>
        </w:tc>
        <w:tc>
          <w:tcPr>
            <w:tcW w:w="184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7D5748" w:rsidRPr="007B7470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Počet zamestnancov celkom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D5748" w:rsidRPr="007B7470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Priemerný mzdový výdavok (v eurách)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Osobné výdavky celkom (v eurách)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Mzdy, platy, služobné príjmy a ostatné osobné vyrovnania (610)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Poistné a príspevok do poisťovní (620)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:rsidTr="005E3699">
        <w:trPr>
          <w:trHeight w:val="255"/>
        </w:trPr>
        <w:tc>
          <w:tcPr>
            <w:tcW w:w="61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D5748" w:rsidRPr="007B7470" w:rsidTr="005E3699">
        <w:trPr>
          <w:trHeight w:val="255"/>
        </w:trPr>
        <w:tc>
          <w:tcPr>
            <w:tcW w:w="6188" w:type="dxa"/>
            <w:tcBorders>
              <w:top w:val="nil"/>
              <w:left w:val="nil"/>
              <w:bottom w:val="nil"/>
              <w:right w:val="nil"/>
            </w:tcBorders>
          </w:tcPr>
          <w:p w:rsidR="007D5748" w:rsidRPr="007B7470" w:rsidRDefault="00D922E5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  <w:r w:rsidR="007D5748"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:</w:t>
            </w: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D5748" w:rsidRPr="007B7470" w:rsidTr="005E3699">
        <w:trPr>
          <w:trHeight w:val="255"/>
        </w:trPr>
        <w:tc>
          <w:tcPr>
            <w:tcW w:w="13112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</w:tcPr>
          <w:p w:rsidR="007D5748" w:rsidRPr="007B7470" w:rsidRDefault="007D5748" w:rsidP="007D5748">
            <w:pPr>
              <w:tabs>
                <w:tab w:val="num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  <w:t>Ak sa vplyv týka viacerých subjektov verejnej správy, vypĺňa sa samostatná tabuľka za každý subjekt. Ak sa týka rôznych skupín zamestnancov, je potrebné počty, mzdy a poistné rozpísať samostatne podľa spôsobu odmeňovania (napr. policajti, colníci ...).</w:t>
            </w:r>
          </w:p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Priemerný mzdový výdavok je tvorený podielom mzdových výdavkov na jedného zamestnanca na jeden kalendárny mesiac bežného roka.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D5748" w:rsidRPr="007B7470" w:rsidTr="005E3699">
        <w:trPr>
          <w:trHeight w:val="255"/>
        </w:trPr>
        <w:tc>
          <w:tcPr>
            <w:tcW w:w="10394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Kategórie 610 a 620 sú z tejto prílohy prenášané do príslušných kategórií prílohy „výdavky“.</w:t>
            </w: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289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:rsidR="002B63FD" w:rsidRPr="007B7470" w:rsidRDefault="00D922E5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lastRenderedPageBreak/>
        <w:t xml:space="preserve">                                                                 </w:t>
      </w:r>
    </w:p>
    <w:p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2.2.5. Výpočet vplyvov na dlhodobú udržateľnosť verejných financií </w:t>
      </w:r>
    </w:p>
    <w:p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2B63FD" w:rsidRPr="007B7470" w:rsidRDefault="002B63FD" w:rsidP="00AB591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Uveďte model, ktorý bol použitý na stanovenie vplyvov na príjmy a výdavky v dlhodobom horizonte, ako aj predpoklady, z ktorých ste vychádzali a boli v modeli zahrnuté. Popíšte použitý model spolu s jeho modifikáciami, ak boli pri výpočte vykonané. </w:t>
      </w:r>
    </w:p>
    <w:p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                                                                                                                   </w:t>
      </w:r>
      <w:r w:rsidR="00D922E5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   </w:t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</w:p>
    <w:p w:rsidR="00943733" w:rsidRPr="007B7470" w:rsidRDefault="005B051A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             </w:t>
      </w:r>
      <w:r w:rsidR="00024E31"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 Tabuľka č. 6</w:t>
      </w:r>
    </w:p>
    <w:tbl>
      <w:tblPr>
        <w:tblW w:w="14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1447"/>
        <w:gridCol w:w="1559"/>
        <w:gridCol w:w="1559"/>
        <w:gridCol w:w="1418"/>
        <w:gridCol w:w="1984"/>
        <w:gridCol w:w="3119"/>
      </w:tblGrid>
      <w:tr w:rsidR="002B63FD" w:rsidRPr="007B7470" w:rsidTr="005E3699">
        <w:trPr>
          <w:trHeight w:val="284"/>
        </w:trPr>
        <w:tc>
          <w:tcPr>
            <w:tcW w:w="2943" w:type="dxa"/>
            <w:vMerge w:val="restart"/>
            <w:shd w:val="clear" w:color="auto" w:fill="BFBFBF" w:themeFill="background1" w:themeFillShade="BF"/>
            <w:vAlign w:val="center"/>
          </w:tcPr>
          <w:p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Dlhodobá udržateľnosť</w:t>
            </w:r>
          </w:p>
        </w:tc>
        <w:tc>
          <w:tcPr>
            <w:tcW w:w="7967" w:type="dxa"/>
            <w:gridSpan w:val="5"/>
            <w:shd w:val="clear" w:color="auto" w:fill="BFBFBF" w:themeFill="background1" w:themeFillShade="BF"/>
          </w:tcPr>
          <w:p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Vplyv na verejné financie</w:t>
            </w:r>
          </w:p>
        </w:tc>
        <w:tc>
          <w:tcPr>
            <w:tcW w:w="3119" w:type="dxa"/>
            <w:vMerge w:val="restart"/>
            <w:shd w:val="clear" w:color="auto" w:fill="BFBFBF" w:themeFill="background1" w:themeFillShade="BF"/>
            <w:vAlign w:val="center"/>
          </w:tcPr>
          <w:p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Poznámka</w:t>
            </w:r>
          </w:p>
        </w:tc>
      </w:tr>
      <w:tr w:rsidR="002B63FD" w:rsidRPr="007B7470" w:rsidTr="005E3699">
        <w:trPr>
          <w:trHeight w:val="284"/>
        </w:trPr>
        <w:tc>
          <w:tcPr>
            <w:tcW w:w="2943" w:type="dxa"/>
            <w:vMerge/>
            <w:shd w:val="clear" w:color="auto" w:fill="BFBFBF" w:themeFill="background1" w:themeFillShade="BF"/>
          </w:tcPr>
          <w:p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47" w:type="dxa"/>
            <w:shd w:val="clear" w:color="auto" w:fill="BFBFBF" w:themeFill="background1" w:themeFillShade="BF"/>
          </w:tcPr>
          <w:p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d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:rsidR="002B63FD" w:rsidRPr="007B74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:rsidR="002B63FD" w:rsidRPr="007B74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20</w:t>
            </w:r>
          </w:p>
        </w:tc>
        <w:tc>
          <w:tcPr>
            <w:tcW w:w="1418" w:type="dxa"/>
            <w:shd w:val="clear" w:color="auto" w:fill="BFBFBF" w:themeFill="background1" w:themeFillShade="BF"/>
          </w:tcPr>
          <w:p w:rsidR="002B63FD" w:rsidRPr="007B74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30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:rsidR="002B63FD" w:rsidRPr="007B74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40</w:t>
            </w:r>
          </w:p>
        </w:tc>
        <w:tc>
          <w:tcPr>
            <w:tcW w:w="3119" w:type="dxa"/>
            <w:vMerge/>
            <w:shd w:val="clear" w:color="auto" w:fill="BFBFBF" w:themeFill="background1" w:themeFillShade="BF"/>
          </w:tcPr>
          <w:p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B63FD" w:rsidRPr="007B7470" w:rsidTr="005E3699">
        <w:trPr>
          <w:trHeight w:val="284"/>
        </w:trPr>
        <w:tc>
          <w:tcPr>
            <w:tcW w:w="2943" w:type="dxa"/>
            <w:shd w:val="clear" w:color="auto" w:fill="auto"/>
            <w:vAlign w:val="bottom"/>
          </w:tcPr>
          <w:p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výdavky v p. b. HDP</w:t>
            </w:r>
          </w:p>
        </w:tc>
        <w:tc>
          <w:tcPr>
            <w:tcW w:w="1447" w:type="dxa"/>
            <w:shd w:val="clear" w:color="auto" w:fill="auto"/>
          </w:tcPr>
          <w:p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shd w:val="clear" w:color="auto" w:fill="auto"/>
          </w:tcPr>
          <w:p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  <w:shd w:val="clear" w:color="auto" w:fill="auto"/>
          </w:tcPr>
          <w:p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  <w:shd w:val="clear" w:color="auto" w:fill="auto"/>
          </w:tcPr>
          <w:p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B63FD" w:rsidRPr="007B7470" w:rsidTr="005E3699">
        <w:trPr>
          <w:trHeight w:val="284"/>
        </w:trPr>
        <w:tc>
          <w:tcPr>
            <w:tcW w:w="2943" w:type="dxa"/>
            <w:shd w:val="clear" w:color="auto" w:fill="auto"/>
          </w:tcPr>
          <w:p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príjmy v p. b. HDP</w:t>
            </w:r>
          </w:p>
        </w:tc>
        <w:tc>
          <w:tcPr>
            <w:tcW w:w="1447" w:type="dxa"/>
            <w:shd w:val="clear" w:color="auto" w:fill="auto"/>
          </w:tcPr>
          <w:p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shd w:val="clear" w:color="auto" w:fill="auto"/>
          </w:tcPr>
          <w:p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  <w:shd w:val="clear" w:color="auto" w:fill="auto"/>
          </w:tcPr>
          <w:p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  <w:shd w:val="clear" w:color="auto" w:fill="auto"/>
          </w:tcPr>
          <w:p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B63FD" w:rsidRPr="007B7470" w:rsidTr="005E3699">
        <w:trPr>
          <w:trHeight w:val="284"/>
        </w:trPr>
        <w:tc>
          <w:tcPr>
            <w:tcW w:w="2943" w:type="dxa"/>
            <w:shd w:val="clear" w:color="auto" w:fill="auto"/>
          </w:tcPr>
          <w:p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bilanciu  v p. b. HDP</w:t>
            </w:r>
          </w:p>
        </w:tc>
        <w:tc>
          <w:tcPr>
            <w:tcW w:w="1447" w:type="dxa"/>
            <w:shd w:val="clear" w:color="auto" w:fill="auto"/>
          </w:tcPr>
          <w:p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shd w:val="clear" w:color="auto" w:fill="auto"/>
          </w:tcPr>
          <w:p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  <w:shd w:val="clear" w:color="auto" w:fill="auto"/>
          </w:tcPr>
          <w:p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  <w:shd w:val="clear" w:color="auto" w:fill="auto"/>
          </w:tcPr>
          <w:p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2B63FD" w:rsidRPr="007B7470" w:rsidRDefault="00D922E5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Poznámka</w:t>
      </w:r>
      <w:r w:rsidR="002B63FD"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: </w:t>
      </w:r>
    </w:p>
    <w:p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Písmeno „d“ označuje prvý rok nasledujúcej dekády. </w:t>
      </w:r>
    </w:p>
    <w:p w:rsidR="002B63FD" w:rsidRPr="009E621B" w:rsidRDefault="002B63FD" w:rsidP="009E62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  <w:sectPr w:rsidR="002B63FD" w:rsidRPr="009E621B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Tabuľka sa vypĺňa pre každé opatrenie samostatne. V prípade zavádzania viacerých opatrení sa vyplní aj tabuľka obsahujúca aj kumulatívny efekt zavedeni</w:t>
      </w:r>
      <w:r w:rsidR="009C0E4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a všetkých opatrení súčasne.“ </w:t>
      </w:r>
    </w:p>
    <w:p w:rsidR="00CB3623" w:rsidRPr="00A738C0" w:rsidRDefault="00CB3623">
      <w:pPr>
        <w:rPr>
          <w:color w:val="000000" w:themeColor="text1"/>
        </w:rPr>
      </w:pPr>
    </w:p>
    <w:sectPr w:rsidR="00CB3623" w:rsidRPr="00A738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20F3" w:rsidRDefault="00AE20F3">
      <w:pPr>
        <w:spacing w:after="0" w:line="240" w:lineRule="auto"/>
      </w:pPr>
      <w:r>
        <w:separator/>
      </w:r>
    </w:p>
  </w:endnote>
  <w:endnote w:type="continuationSeparator" w:id="0">
    <w:p w:rsidR="00AE20F3" w:rsidRDefault="00AE20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15D9" w:rsidRDefault="00CC15D9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>
      <w:rPr>
        <w:rStyle w:val="slostrany"/>
        <w:noProof/>
      </w:rPr>
      <w:t>10</w:t>
    </w:r>
    <w:r>
      <w:rPr>
        <w:rStyle w:val="slostrany"/>
      </w:rPr>
      <w:fldChar w:fldCharType="end"/>
    </w:r>
  </w:p>
  <w:p w:rsidR="00CC15D9" w:rsidRDefault="00CC15D9">
    <w:pPr>
      <w:pStyle w:val="Pt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15D9" w:rsidRDefault="00CC15D9">
    <w:pPr>
      <w:pStyle w:val="Pta"/>
      <w:jc w:val="right"/>
    </w:pPr>
    <w:r>
      <w:fldChar w:fldCharType="begin"/>
    </w:r>
    <w:r>
      <w:instrText>PAGE   \* MERGEFORMAT</w:instrText>
    </w:r>
    <w:r>
      <w:fldChar w:fldCharType="separate"/>
    </w:r>
    <w:r w:rsidR="000F0D44">
      <w:rPr>
        <w:noProof/>
      </w:rPr>
      <w:t>10</w:t>
    </w:r>
    <w:r>
      <w:fldChar w:fldCharType="end"/>
    </w:r>
  </w:p>
  <w:p w:rsidR="00CC15D9" w:rsidRDefault="00CC15D9">
    <w:pPr>
      <w:pStyle w:val="Pt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15D9" w:rsidRDefault="00CC15D9">
    <w:pPr>
      <w:pStyle w:val="Pt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0</w:t>
    </w:r>
    <w:r>
      <w:fldChar w:fldCharType="end"/>
    </w:r>
  </w:p>
  <w:p w:rsidR="00CC15D9" w:rsidRDefault="00CC15D9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20F3" w:rsidRDefault="00AE20F3">
      <w:pPr>
        <w:spacing w:after="0" w:line="240" w:lineRule="auto"/>
      </w:pPr>
      <w:r>
        <w:separator/>
      </w:r>
    </w:p>
  </w:footnote>
  <w:footnote w:type="continuationSeparator" w:id="0">
    <w:p w:rsidR="00AE20F3" w:rsidRDefault="00AE20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15D9" w:rsidRDefault="00CC15D9" w:rsidP="002B63FD">
    <w:pPr>
      <w:pStyle w:val="Hlavika"/>
      <w:jc w:val="right"/>
      <w:rPr>
        <w:sz w:val="24"/>
        <w:szCs w:val="24"/>
      </w:rPr>
    </w:pPr>
    <w:r>
      <w:rPr>
        <w:sz w:val="24"/>
        <w:szCs w:val="24"/>
      </w:rPr>
      <w:t>Príloha č. 2</w:t>
    </w:r>
  </w:p>
  <w:p w:rsidR="00CC15D9" w:rsidRPr="00EB59C8" w:rsidRDefault="00CC15D9" w:rsidP="002B63FD">
    <w:pPr>
      <w:pStyle w:val="Hlavika"/>
      <w:jc w:val="right"/>
      <w:rPr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15D9" w:rsidRPr="0024067A" w:rsidRDefault="00CC15D9">
    <w:pPr>
      <w:pStyle w:val="Hlavika"/>
      <w:jc w:val="right"/>
      <w:rPr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15D9" w:rsidRPr="000A15AE" w:rsidRDefault="00CC15D9" w:rsidP="002B63FD">
    <w:pPr>
      <w:pStyle w:val="Hlavika"/>
      <w:jc w:val="right"/>
      <w:rPr>
        <w:sz w:val="24"/>
        <w:szCs w:val="24"/>
      </w:rPr>
    </w:pPr>
    <w:r>
      <w:rPr>
        <w:sz w:val="24"/>
        <w:szCs w:val="24"/>
      </w:rPr>
      <w:t>Príloha č. 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D741B6"/>
    <w:multiLevelType w:val="hybridMultilevel"/>
    <w:tmpl w:val="06040940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EC70E7"/>
    <w:multiLevelType w:val="hybridMultilevel"/>
    <w:tmpl w:val="2FD8FA24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D12712"/>
    <w:multiLevelType w:val="hybridMultilevel"/>
    <w:tmpl w:val="93661344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05EC"/>
    <w:rsid w:val="00003D1B"/>
    <w:rsid w:val="00020AF6"/>
    <w:rsid w:val="00021DFF"/>
    <w:rsid w:val="00024E31"/>
    <w:rsid w:val="00035EB6"/>
    <w:rsid w:val="00052E3C"/>
    <w:rsid w:val="00057135"/>
    <w:rsid w:val="00087A66"/>
    <w:rsid w:val="000B509B"/>
    <w:rsid w:val="000F00DA"/>
    <w:rsid w:val="000F0D44"/>
    <w:rsid w:val="001127A8"/>
    <w:rsid w:val="00116F99"/>
    <w:rsid w:val="00170D2B"/>
    <w:rsid w:val="001C721D"/>
    <w:rsid w:val="001F5D86"/>
    <w:rsid w:val="001F624A"/>
    <w:rsid w:val="00200898"/>
    <w:rsid w:val="00212894"/>
    <w:rsid w:val="002135D4"/>
    <w:rsid w:val="002177DB"/>
    <w:rsid w:val="002309F4"/>
    <w:rsid w:val="002B5AD4"/>
    <w:rsid w:val="002B63FD"/>
    <w:rsid w:val="002F598A"/>
    <w:rsid w:val="00317B90"/>
    <w:rsid w:val="003408F5"/>
    <w:rsid w:val="003B2E31"/>
    <w:rsid w:val="003B7684"/>
    <w:rsid w:val="003C5D33"/>
    <w:rsid w:val="003F35B7"/>
    <w:rsid w:val="0042480F"/>
    <w:rsid w:val="00440A16"/>
    <w:rsid w:val="00446310"/>
    <w:rsid w:val="00447C49"/>
    <w:rsid w:val="00450EEB"/>
    <w:rsid w:val="00474F11"/>
    <w:rsid w:val="004803EB"/>
    <w:rsid w:val="00487203"/>
    <w:rsid w:val="004A4209"/>
    <w:rsid w:val="004D169C"/>
    <w:rsid w:val="004E5E76"/>
    <w:rsid w:val="005005EC"/>
    <w:rsid w:val="005307FC"/>
    <w:rsid w:val="00553992"/>
    <w:rsid w:val="00592E96"/>
    <w:rsid w:val="005B051A"/>
    <w:rsid w:val="005C1A2B"/>
    <w:rsid w:val="005E3699"/>
    <w:rsid w:val="005F2ACA"/>
    <w:rsid w:val="00614A48"/>
    <w:rsid w:val="006A2947"/>
    <w:rsid w:val="007017EA"/>
    <w:rsid w:val="00712E08"/>
    <w:rsid w:val="007246BD"/>
    <w:rsid w:val="00726D18"/>
    <w:rsid w:val="00727689"/>
    <w:rsid w:val="0077530D"/>
    <w:rsid w:val="00782B91"/>
    <w:rsid w:val="00785085"/>
    <w:rsid w:val="007B7470"/>
    <w:rsid w:val="007D5748"/>
    <w:rsid w:val="007F6268"/>
    <w:rsid w:val="008205B7"/>
    <w:rsid w:val="00832D80"/>
    <w:rsid w:val="00855F2A"/>
    <w:rsid w:val="00893B20"/>
    <w:rsid w:val="00893B76"/>
    <w:rsid w:val="00897BE7"/>
    <w:rsid w:val="008D339D"/>
    <w:rsid w:val="008E2736"/>
    <w:rsid w:val="00943733"/>
    <w:rsid w:val="00945A2A"/>
    <w:rsid w:val="009706B7"/>
    <w:rsid w:val="009C0E4B"/>
    <w:rsid w:val="009E621B"/>
    <w:rsid w:val="009F5595"/>
    <w:rsid w:val="00A1466D"/>
    <w:rsid w:val="00A430C5"/>
    <w:rsid w:val="00A72E75"/>
    <w:rsid w:val="00A738C0"/>
    <w:rsid w:val="00A82EFF"/>
    <w:rsid w:val="00AB5919"/>
    <w:rsid w:val="00AB76B1"/>
    <w:rsid w:val="00AE20F3"/>
    <w:rsid w:val="00B15B33"/>
    <w:rsid w:val="00B5535C"/>
    <w:rsid w:val="00B801BA"/>
    <w:rsid w:val="00B92F23"/>
    <w:rsid w:val="00C15212"/>
    <w:rsid w:val="00C15D88"/>
    <w:rsid w:val="00C16C1B"/>
    <w:rsid w:val="00C455E9"/>
    <w:rsid w:val="00C51FD4"/>
    <w:rsid w:val="00C56DB0"/>
    <w:rsid w:val="00C611AD"/>
    <w:rsid w:val="00C64BDB"/>
    <w:rsid w:val="00C653D7"/>
    <w:rsid w:val="00CA18F2"/>
    <w:rsid w:val="00CB04E9"/>
    <w:rsid w:val="00CB3623"/>
    <w:rsid w:val="00CC0E46"/>
    <w:rsid w:val="00CC15D9"/>
    <w:rsid w:val="00CE299A"/>
    <w:rsid w:val="00CE359E"/>
    <w:rsid w:val="00CF2C35"/>
    <w:rsid w:val="00D200BE"/>
    <w:rsid w:val="00D26F6F"/>
    <w:rsid w:val="00D638F5"/>
    <w:rsid w:val="00D7236A"/>
    <w:rsid w:val="00D77B3E"/>
    <w:rsid w:val="00D85029"/>
    <w:rsid w:val="00D9171A"/>
    <w:rsid w:val="00D922E5"/>
    <w:rsid w:val="00DE04C5"/>
    <w:rsid w:val="00DE5BF1"/>
    <w:rsid w:val="00DF374E"/>
    <w:rsid w:val="00E07CE9"/>
    <w:rsid w:val="00E2000D"/>
    <w:rsid w:val="00E41D67"/>
    <w:rsid w:val="00E4770B"/>
    <w:rsid w:val="00E963A3"/>
    <w:rsid w:val="00EA1E90"/>
    <w:rsid w:val="00ED2B29"/>
    <w:rsid w:val="00EE0CA3"/>
    <w:rsid w:val="00EE28EB"/>
    <w:rsid w:val="00F03306"/>
    <w:rsid w:val="00F20986"/>
    <w:rsid w:val="00F2530E"/>
    <w:rsid w:val="00F30D42"/>
    <w:rsid w:val="00F348E6"/>
    <w:rsid w:val="00F40136"/>
    <w:rsid w:val="00FB4A4A"/>
    <w:rsid w:val="00FD1E6C"/>
    <w:rsid w:val="00FD3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3CC93B0-175D-45A4-A6D4-3CD8A0EEE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3408F5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7D574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HlavikaChar">
    <w:name w:val="Hlavička Char"/>
    <w:basedOn w:val="Predvolenpsmoodseku"/>
    <w:link w:val="Hlavika"/>
    <w:uiPriority w:val="99"/>
    <w:rsid w:val="007D5748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7D574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PtaChar">
    <w:name w:val="Päta Char"/>
    <w:basedOn w:val="Predvolenpsmoodseku"/>
    <w:link w:val="Pta"/>
    <w:uiPriority w:val="99"/>
    <w:rsid w:val="007D5748"/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styleId="slostrany">
    <w:name w:val="page number"/>
    <w:basedOn w:val="Predvolenpsmoodseku"/>
    <w:uiPriority w:val="99"/>
    <w:rsid w:val="007D5748"/>
    <w:rPr>
      <w:rFonts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317B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17B90"/>
    <w:rPr>
      <w:rFonts w:ascii="Tahoma" w:hAnsi="Tahoma" w:cs="Tahoma"/>
      <w:sz w:val="16"/>
      <w:szCs w:val="16"/>
    </w:rPr>
  </w:style>
  <w:style w:type="table" w:styleId="Mriekatabuky">
    <w:name w:val="Table Grid"/>
    <w:basedOn w:val="Normlnatabuka"/>
    <w:uiPriority w:val="59"/>
    <w:rsid w:val="001F62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4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279c20c3caf3300dae6b438536eb8c56">
  <xsd:schema xmlns:xsd="http://www.w3.org/2001/XMLSchema" xmlns:p="http://schemas.microsoft.com/office/2006/metadata/properties" targetNamespace="http://schemas.microsoft.com/office/2006/metadata/properties" ma:root="true" ma:fieldsID="0d2e1ca116041f9e11471c52c4c9d60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f:fields xmlns:f="http://schemas.fabasoft.com/folio/2007/fields">
  <f:record ref="">
    <f:field ref="objname" par="" edit="true" text="analýza-vplyvov-na-rozpočet-verejnej-správy"/>
    <f:field ref="objsubject" par="" edit="true" text=""/>
    <f:field ref="objcreatedby" par="" text="Uhliarová, Alžbeta"/>
    <f:field ref="objcreatedat" par="" text="3.4.2024 7:20:59"/>
    <f:field ref="objchangedby" par="" text="Administrator, System"/>
    <f:field ref="objmodifiedat" par="" text="3.4.2024 7:20:59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5826CD-4E64-4188-8EA2-3031FF4D0C2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A7A9051-817C-40AE-8BAD-EB7BC4EF6F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C2C7B2B9-D707-4816-BA2E-943012690F17}">
  <ds:schemaRefs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5.xml><?xml version="1.0" encoding="utf-8"?>
<ds:datastoreItem xmlns:ds="http://schemas.openxmlformats.org/officeDocument/2006/customXml" ds:itemID="{1B0052A4-C97A-437D-9081-7872B0A577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1837</Words>
  <Characters>10471</Characters>
  <Application>Microsoft Office Word</Application>
  <DocSecurity>0</DocSecurity>
  <Lines>87</Lines>
  <Paragraphs>24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MH SR</Company>
  <LinksUpToDate>false</LinksUpToDate>
  <CharactersWithSpaces>12284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Simoncicova Iveta</dc:creator>
  <cp:lastModifiedBy>Kostková Daša</cp:lastModifiedBy>
  <cp:revision>5</cp:revision>
  <cp:lastPrinted>2024-01-17T12:18:00Z</cp:lastPrinted>
  <dcterms:created xsi:type="dcterms:W3CDTF">2024-03-22T10:16:00Z</dcterms:created>
  <dcterms:modified xsi:type="dcterms:W3CDTF">2024-03-26T08:27:00Z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name="FSC#SKEDITIONSLOVLEX@103.510:spravaucastverej" pid="2" fmtid="{D5CDD505-2E9C-101B-9397-08002B2CF9AE}">
    <vt:lpwstr>&lt;p style="text-align: justify;"&gt;Široká verejnosť bola o príprave návrhu zákona informovaná prostredníctvom predbežnej informácie č.&amp;nbsp;PI/2023/334 zverejnenej v informačnom systéme verejnej správy Slov-Lex od&amp;nbsp;19.12.2023 do 04.01.2024. K&amp;nbsp;predbežnej informácii neboli uplatnené pripomienky zo&amp;nbsp;strany&amp;nbsp;verejnosti.&lt;/p&gt;</vt:lpwstr>
  </property>
  <property name="FSC#SKEDITIONSLOVLEX@103.510:typpredpis" pid="3" fmtid="{D5CDD505-2E9C-101B-9397-08002B2CF9AE}">
    <vt:lpwstr>Zákon</vt:lpwstr>
  </property>
  <property name="FSC#SKEDITIONSLOVLEX@103.510:aktualnyrok" pid="4" fmtid="{D5CDD505-2E9C-101B-9397-08002B2CF9AE}">
    <vt:lpwstr>2024</vt:lpwstr>
  </property>
  <property name="FSC#SKEDITIONSLOVLEX@103.510:cisloparlamenttlac" pid="5" fmtid="{D5CDD505-2E9C-101B-9397-08002B2CF9AE}">
    <vt:lpwstr/>
  </property>
  <property name="FSC#SKEDITIONSLOVLEX@103.510:stavpredpis" pid="6" fmtid="{D5CDD505-2E9C-101B-9397-08002B2CF9AE}">
    <vt:lpwstr>Rokovanie Národnej rady SR</vt:lpwstr>
  </property>
  <property name="FSC#SKEDITIONSLOVLEX@103.510:povodpredpis" pid="7" fmtid="{D5CDD505-2E9C-101B-9397-08002B2CF9AE}">
    <vt:lpwstr>Slovlex (eLeg)</vt:lpwstr>
  </property>
  <property name="FSC#SKEDITIONSLOVLEX@103.510:legoblast" pid="8" fmtid="{D5CDD505-2E9C-101B-9397-08002B2CF9AE}">
    <vt:lpwstr>Právo sociálneho zabezpečenia</vt:lpwstr>
  </property>
  <property name="FSC#SKEDITIONSLOVLEX@103.510:uzemplat" pid="9" fmtid="{D5CDD505-2E9C-101B-9397-08002B2CF9AE}">
    <vt:lpwstr/>
  </property>
  <property name="FSC#SKEDITIONSLOVLEX@103.510:vztahypredpis" pid="10" fmtid="{D5CDD505-2E9C-101B-9397-08002B2CF9AE}">
    <vt:lpwstr/>
  </property>
  <property name="FSC#SKEDITIONSLOVLEX@103.510:predkladatel" pid="11" fmtid="{D5CDD505-2E9C-101B-9397-08002B2CF9AE}">
    <vt:lpwstr>Alžbeta Uhliarová</vt:lpwstr>
  </property>
  <property name="FSC#SKEDITIONSLOVLEX@103.510:zodppredkladatel" pid="12" fmtid="{D5CDD505-2E9C-101B-9397-08002B2CF9AE}">
    <vt:lpwstr>Mgr. Erik Tomáš</vt:lpwstr>
  </property>
  <property name="FSC#SKEDITIONSLOVLEX@103.510:dalsipredkladatel" pid="13" fmtid="{D5CDD505-2E9C-101B-9397-08002B2CF9AE}">
    <vt:lpwstr/>
  </property>
  <property name="FSC#SKEDITIONSLOVLEX@103.510:nazovpredpis" pid="14" fmtid="{D5CDD505-2E9C-101B-9397-08002B2CF9AE}">
    <vt:lpwstr>, ktorým sa mení zákon č. 305/2005 Z. z. o sociálnoprávnej ochrane detí a o sociálnej kuratele a o zmene a doplnení niektorých predpisov v znení neskorších predpisov</vt:lpwstr>
  </property>
  <property name="FSC#SKEDITIONSLOVLEX@103.510:nazovpredpis1" pid="15" fmtid="{D5CDD505-2E9C-101B-9397-08002B2CF9AE}">
    <vt:lpwstr/>
  </property>
  <property name="FSC#SKEDITIONSLOVLEX@103.510:nazovpredpis2" pid="16" fmtid="{D5CDD505-2E9C-101B-9397-08002B2CF9AE}">
    <vt:lpwstr/>
  </property>
  <property name="FSC#SKEDITIONSLOVLEX@103.510:nazovpredpis3" pid="17" fmtid="{D5CDD505-2E9C-101B-9397-08002B2CF9AE}">
    <vt:lpwstr/>
  </property>
  <property name="FSC#SKEDITIONSLOVLEX@103.510:cislopredpis" pid="18" fmtid="{D5CDD505-2E9C-101B-9397-08002B2CF9AE}">
    <vt:lpwstr/>
  </property>
  <property name="FSC#SKEDITIONSLOVLEX@103.510:zodpinstitucia" pid="19" fmtid="{D5CDD505-2E9C-101B-9397-08002B2CF9AE}">
    <vt:lpwstr>Ministerstvo práce, sociálnych vecí a rodiny Slovenskej republiky</vt:lpwstr>
  </property>
  <property name="FSC#SKEDITIONSLOVLEX@103.510:pripomienkovatelia" pid="20" fmtid="{D5CDD505-2E9C-101B-9397-08002B2CF9AE}">
    <vt:lpwstr>Ministerstvo práce, sociálnych vecí a rodiny Slovenskej republiky, Ministerstvo práce, sociálnych vecí a rodiny Slovenskej republiky, Ministerstvo práce, sociálnych vecí a rodiny Slovenskej republiky, Ministerstvo práce, sociálnych vecí a rodiny Slovenskej republiky</vt:lpwstr>
  </property>
  <property name="FSC#SKEDITIONSLOVLEX@103.510:autorpredpis" pid="21" fmtid="{D5CDD505-2E9C-101B-9397-08002B2CF9AE}">
    <vt:lpwstr/>
  </property>
  <property name="FSC#SKEDITIONSLOVLEX@103.510:podnetpredpis" pid="22" fmtid="{D5CDD505-2E9C-101B-9397-08002B2CF9AE}">
    <vt:lpwstr>Plán legislatívnych úloh vlády Slovenskej republiky na rok 2024</vt:lpwstr>
  </property>
  <property name="FSC#SKEDITIONSLOVLEX@103.510:plnynazovpredpis" pid="23" fmtid="{D5CDD505-2E9C-101B-9397-08002B2CF9AE}">
    <vt:lpwstr> Zákon, ktorým sa mení zákon č. 305/2005 Z. z. o sociálnoprávnej ochrane detí a o sociálnej kuratele a o zmene a doplnení niektorých predpisov v znení neskorších predpisov</vt:lpwstr>
  </property>
  <property name="FSC#SKEDITIONSLOVLEX@103.510:plnynazovpredpis1" pid="24" fmtid="{D5CDD505-2E9C-101B-9397-08002B2CF9AE}">
    <vt:lpwstr/>
  </property>
  <property name="FSC#SKEDITIONSLOVLEX@103.510:plnynazovpredpis2" pid="25" fmtid="{D5CDD505-2E9C-101B-9397-08002B2CF9AE}">
    <vt:lpwstr/>
  </property>
  <property name="FSC#SKEDITIONSLOVLEX@103.510:plnynazovpredpis3" pid="26" fmtid="{D5CDD505-2E9C-101B-9397-08002B2CF9AE}">
    <vt:lpwstr/>
  </property>
  <property name="FSC#SKEDITIONSLOVLEX@103.510:rezortcislopredpis" pid="27" fmtid="{D5CDD505-2E9C-101B-9397-08002B2CF9AE}">
    <vt:lpwstr>31375/2023-M_x005f_OdVPA</vt:lpwstr>
  </property>
  <property name="FSC#SKEDITIONSLOVLEX@103.510:citaciapredpis" pid="28" fmtid="{D5CDD505-2E9C-101B-9397-08002B2CF9AE}">
    <vt:lpwstr/>
  </property>
  <property name="FSC#SKEDITIONSLOVLEX@103.510:spiscislouv" pid="29" fmtid="{D5CDD505-2E9C-101B-9397-08002B2CF9AE}">
    <vt:lpwstr/>
  </property>
  <property name="FSC#SKEDITIONSLOVLEX@103.510:datumschvalpredpis" pid="30" fmtid="{D5CDD505-2E9C-101B-9397-08002B2CF9AE}">
    <vt:lpwstr/>
  </property>
  <property name="FSC#SKEDITIONSLOVLEX@103.510:platneod" pid="31" fmtid="{D5CDD505-2E9C-101B-9397-08002B2CF9AE}">
    <vt:lpwstr/>
  </property>
  <property name="FSC#SKEDITIONSLOVLEX@103.510:platnedo" pid="32" fmtid="{D5CDD505-2E9C-101B-9397-08002B2CF9AE}">
    <vt:lpwstr/>
  </property>
  <property name="FSC#SKEDITIONSLOVLEX@103.510:ucinnostod" pid="33" fmtid="{D5CDD505-2E9C-101B-9397-08002B2CF9AE}">
    <vt:lpwstr/>
  </property>
  <property name="FSC#SKEDITIONSLOVLEX@103.510:ucinnostdo" pid="34" fmtid="{D5CDD505-2E9C-101B-9397-08002B2CF9AE}">
    <vt:lpwstr/>
  </property>
  <property name="FSC#SKEDITIONSLOVLEX@103.510:datumplatnosti" pid="35" fmtid="{D5CDD505-2E9C-101B-9397-08002B2CF9AE}">
    <vt:lpwstr/>
  </property>
  <property name="FSC#SKEDITIONSLOVLEX@103.510:cislolp" pid="36" fmtid="{D5CDD505-2E9C-101B-9397-08002B2CF9AE}">
    <vt:lpwstr>LP/2024/40</vt:lpwstr>
  </property>
  <property name="FSC#SKEDITIONSLOVLEX@103.510:typsprievdok" pid="37" fmtid="{D5CDD505-2E9C-101B-9397-08002B2CF9AE}">
    <vt:lpwstr>Doložka vplyvov</vt:lpwstr>
  </property>
  <property name="FSC#SKEDITIONSLOVLEX@103.510:cislopartlac" pid="38" fmtid="{D5CDD505-2E9C-101B-9397-08002B2CF9AE}">
    <vt:lpwstr/>
  </property>
  <property name="FSC#SKEDITIONSLOVLEX@103.510:AttrStrListDocPropUcelPredmetZmluvy" pid="39" fmtid="{D5CDD505-2E9C-101B-9397-08002B2CF9AE}">
    <vt:lpwstr/>
  </property>
  <property name="FSC#SKEDITIONSLOVLEX@103.510:AttrStrListDocPropUpravaPravFOPRO" pid="40" fmtid="{D5CDD505-2E9C-101B-9397-08002B2CF9AE}">
    <vt:lpwstr/>
  </property>
  <property name="FSC#SKEDITIONSLOVLEX@103.510:AttrStrListDocPropUpravaPredmetuZmluvy" pid="41" fmtid="{D5CDD505-2E9C-101B-9397-08002B2CF9AE}">
    <vt:lpwstr/>
  </property>
  <property name="FSC#SKEDITIONSLOVLEX@103.510:AttrStrListDocPropKategoriaZmluvy74" pid="42" fmtid="{D5CDD505-2E9C-101B-9397-08002B2CF9AE}">
    <vt:lpwstr/>
  </property>
  <property name="FSC#SKEDITIONSLOVLEX@103.510:AttrStrListDocPropKategoriaZmluvy75" pid="43" fmtid="{D5CDD505-2E9C-101B-9397-08002B2CF9AE}">
    <vt:lpwstr/>
  </property>
  <property name="FSC#SKEDITIONSLOVLEX@103.510:AttrStrListDocPropDopadyPrijatiaZmluvy" pid="44" fmtid="{D5CDD505-2E9C-101B-9397-08002B2CF9AE}">
    <vt:lpwstr/>
  </property>
  <property name="FSC#SKEDITIONSLOVLEX@103.510:AttrStrListDocPropProblematikaPPa" pid="45" fmtid="{D5CDD505-2E9C-101B-9397-08002B2CF9AE}">
    <vt:lpwstr/>
  </property>
  <property name="FSC#SKEDITIONSLOVLEX@103.510:AttrStrListDocPropPrimarnePravoEU" pid="46" fmtid="{D5CDD505-2E9C-101B-9397-08002B2CF9AE}">
    <vt:lpwstr/>
  </property>
  <property name="FSC#SKEDITIONSLOVLEX@103.510:AttrStrListDocPropSekundarneLegPravoPO" pid="47" fmtid="{D5CDD505-2E9C-101B-9397-08002B2CF9AE}">
    <vt:lpwstr/>
  </property>
  <property name="FSC#SKEDITIONSLOVLEX@103.510:AttrStrListDocPropSekundarneNelegPravoPO" pid="48" fmtid="{D5CDD505-2E9C-101B-9397-08002B2CF9AE}">
    <vt:lpwstr/>
  </property>
  <property name="FSC#SKEDITIONSLOVLEX@103.510:AttrStrListDocPropSekundarneLegPravoDO" pid="49" fmtid="{D5CDD505-2E9C-101B-9397-08002B2CF9AE}">
    <vt:lpwstr/>
  </property>
  <property name="FSC#SKEDITIONSLOVLEX@103.510:AttrStrListDocPropProblematikaPPb" pid="50" fmtid="{D5CDD505-2E9C-101B-9397-08002B2CF9AE}">
    <vt:lpwstr/>
  </property>
  <property name="FSC#SKEDITIONSLOVLEX@103.510:AttrStrListDocPropNazovPredpisuEU" pid="51" fmtid="{D5CDD505-2E9C-101B-9397-08002B2CF9AE}">
    <vt:lpwstr/>
  </property>
  <property name="FSC#SKEDITIONSLOVLEX@103.510:AttrStrListDocPropLehotaPrebratieSmernice" pid="52" fmtid="{D5CDD505-2E9C-101B-9397-08002B2CF9AE}">
    <vt:lpwstr/>
  </property>
  <property name="FSC#SKEDITIONSLOVLEX@103.510:AttrStrListDocPropLehotaNaPredlozenie" pid="53" fmtid="{D5CDD505-2E9C-101B-9397-08002B2CF9AE}">
    <vt:lpwstr/>
  </property>
  <property name="FSC#SKEDITIONSLOVLEX@103.510:AttrStrListDocPropInfoZaciatokKonania" pid="54" fmtid="{D5CDD505-2E9C-101B-9397-08002B2CF9AE}">
    <vt:lpwstr/>
  </property>
  <property name="FSC#SKEDITIONSLOVLEX@103.510:AttrStrListDocPropInfoUzPreberanePP" pid="55" fmtid="{D5CDD505-2E9C-101B-9397-08002B2CF9AE}">
    <vt:lpwstr/>
  </property>
  <property name="FSC#SKEDITIONSLOVLEX@103.510:AttrStrListDocPropStupenZlucitelnostiPP" pid="56" fmtid="{D5CDD505-2E9C-101B-9397-08002B2CF9AE}">
    <vt:lpwstr/>
  </property>
  <property name="FSC#SKEDITIONSLOVLEX@103.510:AttrStrListDocPropGestorSpolupRezorty" pid="57" fmtid="{D5CDD505-2E9C-101B-9397-08002B2CF9AE}">
    <vt:lpwstr/>
  </property>
  <property name="FSC#SKEDITIONSLOVLEX@103.510:AttrDateDocPropZaciatokPKK" pid="58" fmtid="{D5CDD505-2E9C-101B-9397-08002B2CF9AE}">
    <vt:lpwstr/>
  </property>
  <property name="FSC#SKEDITIONSLOVLEX@103.510:AttrDateDocPropUkonceniePKK" pid="59" fmtid="{D5CDD505-2E9C-101B-9397-08002B2CF9AE}">
    <vt:lpwstr/>
  </property>
  <property name="FSC#SKEDITIONSLOVLEX@103.510:AttrStrDocPropVplyvRozpocetVS" pid="60" fmtid="{D5CDD505-2E9C-101B-9397-08002B2CF9AE}">
    <vt:lpwstr/>
  </property>
  <property name="FSC#SKEDITIONSLOVLEX@103.510:AttrStrDocPropVplyvPodnikatelskeProstr" pid="61" fmtid="{D5CDD505-2E9C-101B-9397-08002B2CF9AE}">
    <vt:lpwstr/>
  </property>
  <property name="FSC#SKEDITIONSLOVLEX@103.510:AttrStrDocPropVplyvSocialny" pid="62" fmtid="{D5CDD505-2E9C-101B-9397-08002B2CF9AE}">
    <vt:lpwstr/>
  </property>
  <property name="FSC#SKEDITIONSLOVLEX@103.510:AttrStrDocPropVplyvNaZivotProstr" pid="63" fmtid="{D5CDD505-2E9C-101B-9397-08002B2CF9AE}">
    <vt:lpwstr/>
  </property>
  <property name="FSC#SKEDITIONSLOVLEX@103.510:AttrStrDocPropVplyvNaInformatizaciu" pid="64" fmtid="{D5CDD505-2E9C-101B-9397-08002B2CF9AE}">
    <vt:lpwstr/>
  </property>
  <property name="FSC#SKEDITIONSLOVLEX@103.510:AttrStrListDocPropPoznamkaVplyv" pid="65" fmtid="{D5CDD505-2E9C-101B-9397-08002B2CF9AE}">
    <vt:lpwstr/>
  </property>
  <property name="FSC#SKEDITIONSLOVLEX@103.510:AttrStrListDocPropAltRiesenia" pid="66" fmtid="{D5CDD505-2E9C-101B-9397-08002B2CF9AE}">
    <vt:lpwstr/>
  </property>
  <property name="FSC#SKEDITIONSLOVLEX@103.510:AttrStrListDocPropStanoviskoGest" pid="67" fmtid="{D5CDD505-2E9C-101B-9397-08002B2CF9AE}">
    <vt:lpwstr/>
  </property>
  <property name="FSC#SKEDITIONSLOVLEX@103.510:AttrStrListDocPropTextKomunike" pid="68" fmtid="{D5CDD505-2E9C-101B-9397-08002B2CF9AE}">
    <vt:lpwstr/>
  </property>
  <property name="FSC#SKEDITIONSLOVLEX@103.510:AttrStrListDocPropUznesenieCastA" pid="69" fmtid="{D5CDD505-2E9C-101B-9397-08002B2CF9AE}">
    <vt:lpwstr/>
  </property>
  <property name="FSC#SKEDITIONSLOVLEX@103.510:AttrStrListDocPropUznesenieZodpovednyA1" pid="70" fmtid="{D5CDD505-2E9C-101B-9397-08002B2CF9AE}">
    <vt:lpwstr/>
  </property>
  <property name="FSC#SKEDITIONSLOVLEX@103.510:AttrStrListDocPropUznesenieTextA1" pid="71" fmtid="{D5CDD505-2E9C-101B-9397-08002B2CF9AE}">
    <vt:lpwstr/>
  </property>
  <property name="FSC#SKEDITIONSLOVLEX@103.510:AttrStrListDocPropUznesenieTerminA1" pid="72" fmtid="{D5CDD505-2E9C-101B-9397-08002B2CF9AE}">
    <vt:lpwstr/>
  </property>
  <property name="FSC#SKEDITIONSLOVLEX@103.510:AttrStrListDocPropUznesenieBODA1" pid="73" fmtid="{D5CDD505-2E9C-101B-9397-08002B2CF9AE}">
    <vt:lpwstr/>
  </property>
  <property name="FSC#SKEDITIONSLOVLEX@103.510:AttrStrListDocPropUznesenieZodpovednyA2" pid="74" fmtid="{D5CDD505-2E9C-101B-9397-08002B2CF9AE}">
    <vt:lpwstr/>
  </property>
  <property name="FSC#SKEDITIONSLOVLEX@103.510:AttrStrListDocPropUznesenieTextA2" pid="75" fmtid="{D5CDD505-2E9C-101B-9397-08002B2CF9AE}">
    <vt:lpwstr/>
  </property>
  <property name="FSC#SKEDITIONSLOVLEX@103.510:AttrStrListDocPropUznesenieTerminA2" pid="76" fmtid="{D5CDD505-2E9C-101B-9397-08002B2CF9AE}">
    <vt:lpwstr/>
  </property>
  <property name="FSC#SKEDITIONSLOVLEX@103.510:AttrStrListDocPropUznesenieBODA3" pid="77" fmtid="{D5CDD505-2E9C-101B-9397-08002B2CF9AE}">
    <vt:lpwstr/>
  </property>
  <property name="FSC#SKEDITIONSLOVLEX@103.510:AttrStrListDocPropUznesenieZodpovednyA3" pid="78" fmtid="{D5CDD505-2E9C-101B-9397-08002B2CF9AE}">
    <vt:lpwstr/>
  </property>
  <property name="FSC#SKEDITIONSLOVLEX@103.510:AttrStrListDocPropUznesenieTextA3" pid="79" fmtid="{D5CDD505-2E9C-101B-9397-08002B2CF9AE}">
    <vt:lpwstr/>
  </property>
  <property name="FSC#SKEDITIONSLOVLEX@103.510:AttrStrListDocPropUznesenieTerminA3" pid="80" fmtid="{D5CDD505-2E9C-101B-9397-08002B2CF9AE}">
    <vt:lpwstr/>
  </property>
  <property name="FSC#SKEDITIONSLOVLEX@103.510:AttrStrListDocPropUznesenieBODA4" pid="81" fmtid="{D5CDD505-2E9C-101B-9397-08002B2CF9AE}">
    <vt:lpwstr/>
  </property>
  <property name="FSC#SKEDITIONSLOVLEX@103.510:AttrStrListDocPropUznesenieZodpovednyA4" pid="82" fmtid="{D5CDD505-2E9C-101B-9397-08002B2CF9AE}">
    <vt:lpwstr/>
  </property>
  <property name="FSC#SKEDITIONSLOVLEX@103.510:AttrStrListDocPropUznesenieTextA4" pid="83" fmtid="{D5CDD505-2E9C-101B-9397-08002B2CF9AE}">
    <vt:lpwstr/>
  </property>
  <property name="FSC#SKEDITIONSLOVLEX@103.510:AttrStrListDocPropUznesenieTerminA4" pid="84" fmtid="{D5CDD505-2E9C-101B-9397-08002B2CF9AE}">
    <vt:lpwstr/>
  </property>
  <property name="FSC#SKEDITIONSLOVLEX@103.510:AttrStrListDocPropUznesenieCastB" pid="85" fmtid="{D5CDD505-2E9C-101B-9397-08002B2CF9AE}">
    <vt:lpwstr/>
  </property>
  <property name="FSC#SKEDITIONSLOVLEX@103.510:AttrStrListDocPropUznesenieBODB1" pid="86" fmtid="{D5CDD505-2E9C-101B-9397-08002B2CF9AE}">
    <vt:lpwstr/>
  </property>
  <property name="FSC#SKEDITIONSLOVLEX@103.510:AttrStrListDocPropUznesenieZodpovednyB1" pid="87" fmtid="{D5CDD505-2E9C-101B-9397-08002B2CF9AE}">
    <vt:lpwstr/>
  </property>
  <property name="FSC#SKEDITIONSLOVLEX@103.510:AttrStrListDocPropUznesenieTextB1" pid="88" fmtid="{D5CDD505-2E9C-101B-9397-08002B2CF9AE}">
    <vt:lpwstr/>
  </property>
  <property name="FSC#SKEDITIONSLOVLEX@103.510:AttrStrListDocPropUznesenieTerminB1" pid="89" fmtid="{D5CDD505-2E9C-101B-9397-08002B2CF9AE}">
    <vt:lpwstr/>
  </property>
  <property name="FSC#SKEDITIONSLOVLEX@103.510:AttrStrListDocPropUznesenieBODB2" pid="90" fmtid="{D5CDD505-2E9C-101B-9397-08002B2CF9AE}">
    <vt:lpwstr/>
  </property>
  <property name="FSC#SKEDITIONSLOVLEX@103.510:AttrStrListDocPropUznesenieZodpovednyB2" pid="91" fmtid="{D5CDD505-2E9C-101B-9397-08002B2CF9AE}">
    <vt:lpwstr/>
  </property>
  <property name="FSC#SKEDITIONSLOVLEX@103.510:AttrStrListDocPropUznesenieTextB2" pid="92" fmtid="{D5CDD505-2E9C-101B-9397-08002B2CF9AE}">
    <vt:lpwstr/>
  </property>
  <property name="FSC#SKEDITIONSLOVLEX@103.510:AttrStrListDocPropUznesenieTerminB2" pid="93" fmtid="{D5CDD505-2E9C-101B-9397-08002B2CF9AE}">
    <vt:lpwstr/>
  </property>
  <property name="FSC#SKEDITIONSLOVLEX@103.510:AttrStrListDocPropUznesenieBODB3" pid="94" fmtid="{D5CDD505-2E9C-101B-9397-08002B2CF9AE}">
    <vt:lpwstr/>
  </property>
  <property name="FSC#SKEDITIONSLOVLEX@103.510:AttrStrListDocPropUznesenieZodpovednyB3" pid="95" fmtid="{D5CDD505-2E9C-101B-9397-08002B2CF9AE}">
    <vt:lpwstr/>
  </property>
  <property name="FSC#SKEDITIONSLOVLEX@103.510:AttrStrListDocPropUznesenieTextB3" pid="96" fmtid="{D5CDD505-2E9C-101B-9397-08002B2CF9AE}">
    <vt:lpwstr/>
  </property>
  <property name="FSC#SKEDITIONSLOVLEX@103.510:AttrStrListDocPropUznesenieTerminB3" pid="97" fmtid="{D5CDD505-2E9C-101B-9397-08002B2CF9AE}">
    <vt:lpwstr/>
  </property>
  <property name="FSC#SKEDITIONSLOVLEX@103.510:AttrStrListDocPropUznesenieBODB4" pid="98" fmtid="{D5CDD505-2E9C-101B-9397-08002B2CF9AE}">
    <vt:lpwstr/>
  </property>
  <property name="FSC#SKEDITIONSLOVLEX@103.510:AttrStrListDocPropUznesenieZodpovednyB4" pid="99" fmtid="{D5CDD505-2E9C-101B-9397-08002B2CF9AE}">
    <vt:lpwstr/>
  </property>
  <property name="FSC#SKEDITIONSLOVLEX@103.510:AttrStrListDocPropUznesenieTextB4" pid="100" fmtid="{D5CDD505-2E9C-101B-9397-08002B2CF9AE}">
    <vt:lpwstr/>
  </property>
  <property name="FSC#SKEDITIONSLOVLEX@103.510:AttrStrListDocPropUznesenieTerminB4" pid="101" fmtid="{D5CDD505-2E9C-101B-9397-08002B2CF9AE}">
    <vt:lpwstr/>
  </property>
  <property name="FSC#SKEDITIONSLOVLEX@103.510:AttrStrListDocPropUznesenieCastC" pid="102" fmtid="{D5CDD505-2E9C-101B-9397-08002B2CF9AE}">
    <vt:lpwstr/>
  </property>
  <property name="FSC#SKEDITIONSLOVLEX@103.510:AttrStrListDocPropUznesenieBODC1" pid="103" fmtid="{D5CDD505-2E9C-101B-9397-08002B2CF9AE}">
    <vt:lpwstr/>
  </property>
  <property name="FSC#SKEDITIONSLOVLEX@103.510:AttrStrListDocPropUznesenieZodpovednyC1" pid="104" fmtid="{D5CDD505-2E9C-101B-9397-08002B2CF9AE}">
    <vt:lpwstr/>
  </property>
  <property name="FSC#SKEDITIONSLOVLEX@103.510:AttrStrListDocPropUznesenieTextC1" pid="105" fmtid="{D5CDD505-2E9C-101B-9397-08002B2CF9AE}">
    <vt:lpwstr/>
  </property>
  <property name="FSC#SKEDITIONSLOVLEX@103.510:AttrStrListDocPropUznesenieTerminC1" pid="106" fmtid="{D5CDD505-2E9C-101B-9397-08002B2CF9AE}">
    <vt:lpwstr/>
  </property>
  <property name="FSC#SKEDITIONSLOVLEX@103.510:AttrStrListDocPropUznesenieBODC2" pid="107" fmtid="{D5CDD505-2E9C-101B-9397-08002B2CF9AE}">
    <vt:lpwstr/>
  </property>
  <property name="FSC#SKEDITIONSLOVLEX@103.510:AttrStrListDocPropUznesenieZodpovednyC2" pid="108" fmtid="{D5CDD505-2E9C-101B-9397-08002B2CF9AE}">
    <vt:lpwstr/>
  </property>
  <property name="FSC#SKEDITIONSLOVLEX@103.510:AttrStrListDocPropUznesenieTextC2" pid="109" fmtid="{D5CDD505-2E9C-101B-9397-08002B2CF9AE}">
    <vt:lpwstr/>
  </property>
  <property name="FSC#SKEDITIONSLOVLEX@103.510:AttrStrListDocPropUznesenieTerminC2" pid="110" fmtid="{D5CDD505-2E9C-101B-9397-08002B2CF9AE}">
    <vt:lpwstr/>
  </property>
  <property name="FSC#SKEDITIONSLOVLEX@103.510:AttrStrListDocPropUznesenieBODC3" pid="111" fmtid="{D5CDD505-2E9C-101B-9397-08002B2CF9AE}">
    <vt:lpwstr/>
  </property>
  <property name="FSC#SKEDITIONSLOVLEX@103.510:AttrStrListDocPropUznesenieZodpovednyC3" pid="112" fmtid="{D5CDD505-2E9C-101B-9397-08002B2CF9AE}">
    <vt:lpwstr/>
  </property>
  <property name="FSC#SKEDITIONSLOVLEX@103.510:AttrStrListDocPropUznesenieTextC3" pid="113" fmtid="{D5CDD505-2E9C-101B-9397-08002B2CF9AE}">
    <vt:lpwstr/>
  </property>
  <property name="FSC#SKEDITIONSLOVLEX@103.510:AttrStrListDocPropUznesenieTerminC3" pid="114" fmtid="{D5CDD505-2E9C-101B-9397-08002B2CF9AE}">
    <vt:lpwstr/>
  </property>
  <property name="FSC#SKEDITIONSLOVLEX@103.510:AttrStrListDocPropUznesenieBODC4" pid="115" fmtid="{D5CDD505-2E9C-101B-9397-08002B2CF9AE}">
    <vt:lpwstr/>
  </property>
  <property name="FSC#SKEDITIONSLOVLEX@103.510:AttrStrListDocPropUznesenieZodpovednyC4" pid="116" fmtid="{D5CDD505-2E9C-101B-9397-08002B2CF9AE}">
    <vt:lpwstr/>
  </property>
  <property name="FSC#SKEDITIONSLOVLEX@103.510:AttrStrListDocPropUznesenieTextC4" pid="117" fmtid="{D5CDD505-2E9C-101B-9397-08002B2CF9AE}">
    <vt:lpwstr/>
  </property>
  <property name="FSC#SKEDITIONSLOVLEX@103.510:AttrStrListDocPropUznesenieTerminC4" pid="118" fmtid="{D5CDD505-2E9C-101B-9397-08002B2CF9AE}">
    <vt:lpwstr/>
  </property>
  <property name="FSC#SKEDITIONSLOVLEX@103.510:AttrStrListDocPropUznesenieCastD" pid="119" fmtid="{D5CDD505-2E9C-101B-9397-08002B2CF9AE}">
    <vt:lpwstr/>
  </property>
  <property name="FSC#SKEDITIONSLOVLEX@103.510:AttrStrListDocPropUznesenieBODD1" pid="120" fmtid="{D5CDD505-2E9C-101B-9397-08002B2CF9AE}">
    <vt:lpwstr/>
  </property>
  <property name="FSC#SKEDITIONSLOVLEX@103.510:AttrStrListDocPropUznesenieZodpovednyD1" pid="121" fmtid="{D5CDD505-2E9C-101B-9397-08002B2CF9AE}">
    <vt:lpwstr/>
  </property>
  <property name="FSC#SKEDITIONSLOVLEX@103.510:AttrStrListDocPropUznesenieTextD1" pid="122" fmtid="{D5CDD505-2E9C-101B-9397-08002B2CF9AE}">
    <vt:lpwstr/>
  </property>
  <property name="FSC#SKEDITIONSLOVLEX@103.510:AttrStrListDocPropUznesenieTerminD1" pid="123" fmtid="{D5CDD505-2E9C-101B-9397-08002B2CF9AE}">
    <vt:lpwstr/>
  </property>
  <property name="FSC#SKEDITIONSLOVLEX@103.510:AttrStrListDocPropUznesenieBODD2" pid="124" fmtid="{D5CDD505-2E9C-101B-9397-08002B2CF9AE}">
    <vt:lpwstr/>
  </property>
  <property name="FSC#SKEDITIONSLOVLEX@103.510:AttrStrListDocPropUznesenieZodpovednyD2" pid="125" fmtid="{D5CDD505-2E9C-101B-9397-08002B2CF9AE}">
    <vt:lpwstr/>
  </property>
  <property name="FSC#SKEDITIONSLOVLEX@103.510:AttrStrListDocPropUznesenieTextD2" pid="126" fmtid="{D5CDD505-2E9C-101B-9397-08002B2CF9AE}">
    <vt:lpwstr/>
  </property>
  <property name="FSC#SKEDITIONSLOVLEX@103.510:AttrStrListDocPropUznesenieTerminD2" pid="127" fmtid="{D5CDD505-2E9C-101B-9397-08002B2CF9AE}">
    <vt:lpwstr/>
  </property>
  <property name="FSC#SKEDITIONSLOVLEX@103.510:AttrStrListDocPropUznesenieBODD3" pid="128" fmtid="{D5CDD505-2E9C-101B-9397-08002B2CF9AE}">
    <vt:lpwstr/>
  </property>
  <property name="FSC#SKEDITIONSLOVLEX@103.510:AttrStrListDocPropUznesenieZodpovednyD3" pid="129" fmtid="{D5CDD505-2E9C-101B-9397-08002B2CF9AE}">
    <vt:lpwstr/>
  </property>
  <property name="FSC#SKEDITIONSLOVLEX@103.510:AttrStrListDocPropUznesenieTextD3" pid="130" fmtid="{D5CDD505-2E9C-101B-9397-08002B2CF9AE}">
    <vt:lpwstr/>
  </property>
  <property name="FSC#SKEDITIONSLOVLEX@103.510:AttrStrListDocPropUznesenieTerminD3" pid="131" fmtid="{D5CDD505-2E9C-101B-9397-08002B2CF9AE}">
    <vt:lpwstr/>
  </property>
  <property name="FSC#SKEDITIONSLOVLEX@103.510:AttrStrListDocPropUznesenieBODD4" pid="132" fmtid="{D5CDD505-2E9C-101B-9397-08002B2CF9AE}">
    <vt:lpwstr/>
  </property>
  <property name="FSC#SKEDITIONSLOVLEX@103.510:AttrStrListDocPropUznesenieZodpovednyD4" pid="133" fmtid="{D5CDD505-2E9C-101B-9397-08002B2CF9AE}">
    <vt:lpwstr/>
  </property>
  <property name="FSC#SKEDITIONSLOVLEX@103.510:AttrStrListDocPropUznesenieTextD4" pid="134" fmtid="{D5CDD505-2E9C-101B-9397-08002B2CF9AE}">
    <vt:lpwstr/>
  </property>
  <property name="FSC#SKEDITIONSLOVLEX@103.510:AttrStrListDocPropUznesenieTerminD4" pid="135" fmtid="{D5CDD505-2E9C-101B-9397-08002B2CF9AE}">
    <vt:lpwstr/>
  </property>
  <property name="FSC#SKEDITIONSLOVLEX@103.510:AttrStrListDocPropUznesenieVykonaju" pid="136" fmtid="{D5CDD505-2E9C-101B-9397-08002B2CF9AE}">
    <vt:lpwstr>predseda vlády _x000d__x000a_minister práce, sociálnych vecí a rodiny </vt:lpwstr>
  </property>
  <property name="FSC#SKEDITIONSLOVLEX@103.510:AttrStrListDocPropUznesenieNaVedomie" pid="137" fmtid="{D5CDD505-2E9C-101B-9397-08002B2CF9AE}">
    <vt:lpwstr>predseda Národnej rady SR</vt:lpwstr>
  </property>
  <property name="FSC#SKEDITIONSLOVLEX@103.510:funkciaPred" pid="138" fmtid="{D5CDD505-2E9C-101B-9397-08002B2CF9AE}">
    <vt:lpwstr/>
  </property>
  <property name="FSC#SKEDITIONSLOVLEX@103.510:funkciaPredAkuzativ" pid="139" fmtid="{D5CDD505-2E9C-101B-9397-08002B2CF9AE}">
    <vt:lpwstr/>
  </property>
  <property name="FSC#SKEDITIONSLOVLEX@103.510:funkciaPredDativ" pid="140" fmtid="{D5CDD505-2E9C-101B-9397-08002B2CF9AE}">
    <vt:lpwstr/>
  </property>
  <property name="FSC#SKEDITIONSLOVLEX@103.510:funkciaZodpPred" pid="141" fmtid="{D5CDD505-2E9C-101B-9397-08002B2CF9AE}">
    <vt:lpwstr>Minister práce, sociálnych vecí a rodiny Slovenskej republiky</vt:lpwstr>
  </property>
  <property name="FSC#SKEDITIONSLOVLEX@103.510:funkciaZodpPredAkuzativ" pid="142" fmtid="{D5CDD505-2E9C-101B-9397-08002B2CF9AE}">
    <vt:lpwstr>Ministra práce. sociálnych vecí a rodiny Slovenskej republiky</vt:lpwstr>
  </property>
  <property name="FSC#SKEDITIONSLOVLEX@103.510:funkciaZodpPredDativ" pid="143" fmtid="{D5CDD505-2E9C-101B-9397-08002B2CF9AE}">
    <vt:lpwstr>Ministrovi práce, sociálnych vecí a rodiny Slovenskej republiky</vt:lpwstr>
  </property>
  <property name="FSC#SKEDITIONSLOVLEX@103.510:funkciaDalsiPred" pid="144" fmtid="{D5CDD505-2E9C-101B-9397-08002B2CF9AE}">
    <vt:lpwstr/>
  </property>
  <property name="FSC#SKEDITIONSLOVLEX@103.510:funkciaDalsiPredAkuzativ" pid="145" fmtid="{D5CDD505-2E9C-101B-9397-08002B2CF9AE}">
    <vt:lpwstr/>
  </property>
  <property name="FSC#SKEDITIONSLOVLEX@103.510:funkciaDalsiPredDativ" pid="146" fmtid="{D5CDD505-2E9C-101B-9397-08002B2CF9AE}">
    <vt:lpwstr/>
  </property>
  <property name="FSC#SKEDITIONSLOVLEX@103.510:predkladateliaObalSD" pid="147" fmtid="{D5CDD505-2E9C-101B-9397-08002B2CF9AE}">
    <vt:lpwstr>Mgr. Erik Tomáš_x000d__x000a_Minister práce, sociálnych vecí a rodiny Slovenskej republiky</vt:lpwstr>
  </property>
  <property name="FSC#SKEDITIONSLOVLEX@103.510:AttrStrListDocPropTextVseobPrilohy" pid="148" fmtid="{D5CDD505-2E9C-101B-9397-08002B2CF9AE}">
    <vt:lpwstr/>
  </property>
  <property name="FSC#SKEDITIONSLOVLEX@103.510:AttrStrListDocPropTextPredklSpravy" pid="149" fmtid="{D5CDD505-2E9C-101B-9397-08002B2CF9AE}">
    <vt:lpwstr>&lt;p style="text-align: justify;"&gt;&amp;nbsp; &amp;nbsp; &amp;nbsp;Ministerstvo práce, sociálnych vecí a&amp;nbsp;rodiny Slovenskej republiky predkladá do&amp;nbsp;legislatívneho procesu návrh zákona, ktorým sa mení zákon č. 305/2005 Z. z. o&amp;nbsp;sociálnoprávnej ochrane detí a o&amp;nbsp;sociálnej kuratele a o zmene a doplnení niektorých zákonov v&amp;nbsp;znení neskorších predpisov.&lt;/p&gt;&lt;p style="text-align: justify;"&gt;&amp;nbsp; &amp;nbsp; &amp;nbsp; &amp;nbsp;Návrh zákona bol vypracovaný ako iniciatívny materiál.&lt;/p&gt;&lt;p style="text-align: justify;"&gt;&amp;nbsp; &amp;nbsp; &amp;nbsp;Podľa zákona č. 305/2005 Z. z. sa opatrenia &amp;nbsp;sociálnoprávnej ochrany detí a&amp;nbsp;o&amp;nbsp;sociálnej kurately vykonávajú o. i. aj v&amp;nbsp;zariadení - centre pre deti a&amp;nbsp;rodiny (ďalej len „centrum“). Centrum vykonáva opatrenia pobytovou, ambulantnou alebo terénnou formou. Opatrenia pobytového charakteru sa vykonávajú buď na základe dohody s&amp;nbsp;rodičmi, resp. inými osobami zodpovednými za&amp;nbsp;dieťa alebo na základe rozhodnutia súdu v&amp;nbsp;rôznych organizačných súčastiach centra – v&amp;nbsp;profesionálnych náhradných rodinách, samostatne usporiadaných skupinách a&amp;nbsp;skupinách. Zriaďovateľom centra je Ústredie práce sociálnych vecí a&amp;nbsp;rodiny, obec/vyšší územný celok (v&amp;nbsp;praxi výnimočné) a akreditovaný subjekt.&lt;/p&gt;&lt;p style="text-align: justify;"&gt;&amp;nbsp; &amp;nbsp; &amp;nbsp;Akreditovanému centru je na jeho činnosť poskytovaný za zákonom stanovených podmienok finančný príspevok. V&amp;nbsp;prípade výkonu opatrení pobytovou formou sa výška finančného príspevku na rok určuje zákonom stanoveným postupom podľa počtu miest (§&amp;nbsp;87&amp;nbsp;až&amp;nbsp;§ 89d zákona č. 305/2005 Z. z.), pričom v&amp;nbsp;prípade akreditovaných centier so&amp;nbsp;špecializovaným programom sa vzhľadom na náročnosť starostlivosti hranica sumy finančného príspevku určenej zákonom zvyšuje o 40 %. Vzhľadom na porovnateľnú náročnosť starostlivosti je potrebné zaviesť rovnaký mechanizmus financovania miest v&amp;nbsp;špecializovaných samostatných skupinách akreditovaných centier, na ktorých je poskytovaná starostlivosť deťom s duševnou poruchou (ich zdravotný stav vyžaduje ošetrovateľskú starostlivosť v&amp;nbsp;špecializovanej samostatnej skupine) a deťom, ktorým je potrebné poskytovať osobitnú starostlivosť v&amp;nbsp;špecializovanej samostatnej skupine z&amp;nbsp;dôvodu ich vážneho zdravotného stavu.&lt;/p&gt;&lt;p style="text-align: justify;"&gt;&amp;nbsp; &amp;nbsp; &amp;nbsp;Starostlivosť o&amp;nbsp;deti s&amp;nbsp;vážnym zdravotným znevýhodnením vyžaduje zvýšené nároky na&amp;nbsp;personálne zabezpečenie, zabezpečenie zdravotnej starostlivosti ako aj finančné nároky na&amp;nbsp;zabezpečenie ďalších potrieb detí. Akreditované centrá avizujú, že nedokážu&amp;nbsp; pri dlhodobom náraste cien prakticky všetkých položiek v&amp;nbsp;ich rozpočtoch zabezpečiť bezproblémovo starostlivosť pri aktuálne nastavenej výške finančného príspevku.&lt;/p&gt;&lt;p style="text-align: justify;"&gt;&amp;nbsp; &amp;nbsp; &amp;nbsp; &amp;nbsp; Návrh zákona nie je predmetom vnútrokomunitárneho pripomienkového konania.&lt;/p&gt;</vt:lpwstr>
  </property>
  <property name="FSC#SKEDITIONSLOVLEX@103.510:vytvorenedna" pid="150" fmtid="{D5CDD505-2E9C-101B-9397-08002B2CF9AE}">
    <vt:lpwstr>3. 4. 2024</vt:lpwstr>
  </property>
  <property name="FSC#COOSYSTEM@1.1:Container" pid="151" fmtid="{D5CDD505-2E9C-101B-9397-08002B2CF9AE}">
    <vt:lpwstr>COO.2145.1000.3.6121623</vt:lpwstr>
  </property>
  <property name="FSC#FSCFOLIO@1.1001:docpropproject" pid="152" fmtid="{D5CDD505-2E9C-101B-9397-08002B2CF9AE}">
    <vt:lpwstr/>
  </property>
</Properties>
</file>