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421"/>
        <w:gridCol w:w="2941"/>
        <w:gridCol w:w="6131"/>
      </w:tblGrid>
      <w:tr w:rsidR="0020437B" w:rsidRPr="006444AF" w:rsidTr="00D04988">
        <w:trPr>
          <w:trHeight w:val="534"/>
          <w:jc w:val="center"/>
        </w:trPr>
        <w:tc>
          <w:tcPr>
            <w:tcW w:w="5000" w:type="pct"/>
            <w:gridSpan w:val="3"/>
            <w:tcBorders>
              <w:bottom w:val="single" w:sz="4" w:space="0" w:color="auto"/>
            </w:tcBorders>
            <w:shd w:val="clear" w:color="auto" w:fill="808080" w:themeFill="background1" w:themeFillShade="80"/>
          </w:tcPr>
          <w:p w:rsidR="002644DE" w:rsidRPr="006444AF" w:rsidRDefault="002644DE" w:rsidP="002644DE">
            <w:pPr>
              <w:spacing w:after="0" w:line="240" w:lineRule="auto"/>
              <w:ind w:left="-284" w:firstLine="284"/>
              <w:jc w:val="center"/>
              <w:rPr>
                <w:rFonts w:ascii="Times New Roman" w:eastAsia="Calibri" w:hAnsi="Times New Roman" w:cs="Times New Roman"/>
                <w:b/>
                <w:sz w:val="24"/>
                <w:szCs w:val="24"/>
                <w:lang w:eastAsia="sk-SK"/>
              </w:rPr>
            </w:pPr>
            <w:bookmarkStart w:id="0" w:name="_GoBack"/>
            <w:bookmarkEnd w:id="0"/>
            <w:r w:rsidRPr="006444AF">
              <w:rPr>
                <w:rFonts w:ascii="Times New Roman" w:eastAsia="Calibri" w:hAnsi="Times New Roman" w:cs="Times New Roman"/>
                <w:b/>
                <w:sz w:val="24"/>
                <w:szCs w:val="24"/>
                <w:lang w:eastAsia="sk-SK"/>
              </w:rPr>
              <w:t>Analýza sociálnych vplyvov</w:t>
            </w:r>
          </w:p>
          <w:p w:rsidR="002644DE" w:rsidRPr="006444AF" w:rsidRDefault="002644DE" w:rsidP="002644DE">
            <w:pPr>
              <w:spacing w:after="0" w:line="240" w:lineRule="auto"/>
              <w:jc w:val="center"/>
              <w:rPr>
                <w:rFonts w:ascii="Times New Roman" w:eastAsia="Calibri" w:hAnsi="Times New Roman" w:cs="Times New Roman"/>
                <w:b/>
                <w:sz w:val="24"/>
                <w:szCs w:val="24"/>
                <w:lang w:eastAsia="sk-SK"/>
              </w:rPr>
            </w:pPr>
            <w:r w:rsidRPr="006444AF">
              <w:rPr>
                <w:rFonts w:ascii="Times New Roman" w:eastAsia="Calibri" w:hAnsi="Times New Roman" w:cs="Times New Roman"/>
                <w:b/>
                <w:sz w:val="24"/>
                <w:szCs w:val="24"/>
                <w:lang w:eastAsia="sk-SK"/>
              </w:rPr>
              <w:t>Vplyvy na hospodárenie domácností, prístup k zdrojom, právam, tovarom a službám, sociálnu inklúziu, rovnosť príležitostí a rovnosť žien a mužov a vplyvy na zamestnanosť</w:t>
            </w:r>
          </w:p>
          <w:p w:rsidR="002644DE" w:rsidRPr="006444AF" w:rsidRDefault="002644DE" w:rsidP="002644DE">
            <w:pPr>
              <w:spacing w:after="0" w:line="240" w:lineRule="auto"/>
              <w:jc w:val="both"/>
              <w:rPr>
                <w:rFonts w:ascii="Times New Roman" w:eastAsia="Calibri" w:hAnsi="Times New Roman" w:cs="Times New Roman"/>
                <w:b/>
                <w:sz w:val="24"/>
                <w:szCs w:val="24"/>
                <w:lang w:eastAsia="sk-SK"/>
              </w:rPr>
            </w:pPr>
            <w:r w:rsidRPr="006444AF">
              <w:rPr>
                <w:rFonts w:ascii="Times New Roman" w:eastAsia="Calibri" w:hAnsi="Times New Roman" w:cs="Times New Roman"/>
                <w:b/>
                <w:sz w:val="24"/>
                <w:szCs w:val="24"/>
                <w:lang w:eastAsia="sk-SK"/>
              </w:rPr>
              <w:t>(</w:t>
            </w:r>
            <w:r w:rsidRPr="006444AF">
              <w:rPr>
                <w:rFonts w:ascii="Times New Roman" w:eastAsia="Calibri" w:hAnsi="Times New Roman" w:cs="Times New Roman"/>
                <w:sz w:val="24"/>
                <w:szCs w:val="24"/>
                <w:lang w:eastAsia="sk-SK"/>
              </w:rPr>
              <w:t>Ak v niektorej z hodnotených oblastí sociálnych vplyvov (bodov 4.1 až 4.4) nebol identifikovaný vplyv, uveďte v príslušnom riadku analýzy poznámku „Bez vplyvu.“.)</w:t>
            </w:r>
          </w:p>
        </w:tc>
      </w:tr>
      <w:tr w:rsidR="0020437B" w:rsidRPr="006444AF" w:rsidTr="00D04988">
        <w:trPr>
          <w:jc w:val="center"/>
        </w:trPr>
        <w:tc>
          <w:tcPr>
            <w:tcW w:w="5000" w:type="pct"/>
            <w:gridSpan w:val="3"/>
            <w:tcBorders>
              <w:bottom w:val="single" w:sz="4" w:space="0" w:color="auto"/>
            </w:tcBorders>
            <w:shd w:val="clear" w:color="auto" w:fill="A6A6A6" w:themeFill="background1" w:themeFillShade="A6"/>
          </w:tcPr>
          <w:p w:rsidR="002644DE" w:rsidRPr="006444AF" w:rsidRDefault="002644DE" w:rsidP="002644DE">
            <w:pPr>
              <w:spacing w:after="0" w:line="240" w:lineRule="auto"/>
              <w:rPr>
                <w:rFonts w:ascii="Times New Roman" w:eastAsia="Calibri" w:hAnsi="Times New Roman" w:cs="Times New Roman"/>
                <w:b/>
                <w:sz w:val="24"/>
                <w:szCs w:val="24"/>
                <w:lang w:eastAsia="sk-SK"/>
              </w:rPr>
            </w:pPr>
            <w:r w:rsidRPr="006444AF">
              <w:rPr>
                <w:rFonts w:ascii="Times New Roman" w:eastAsia="Calibri" w:hAnsi="Times New Roman" w:cs="Times New Roman"/>
                <w:b/>
                <w:sz w:val="24"/>
                <w:szCs w:val="24"/>
                <w:lang w:eastAsia="sk-SK"/>
              </w:rPr>
              <w:t>4.1 Identifikujte, popíšte a kvantifikujte vplyv na hospodárenie domácností a špecifikujte ovplyvnené skupiny domácností, ktoré budú pozitívne/negatívne ovplyvnené.</w:t>
            </w:r>
          </w:p>
        </w:tc>
      </w:tr>
      <w:tr w:rsidR="0020437B" w:rsidRPr="006444AF" w:rsidTr="00D04988">
        <w:trPr>
          <w:jc w:val="center"/>
        </w:trPr>
        <w:tc>
          <w:tcPr>
            <w:tcW w:w="5000" w:type="pct"/>
            <w:gridSpan w:val="3"/>
            <w:tcBorders>
              <w:bottom w:val="single" w:sz="4" w:space="0" w:color="auto"/>
            </w:tcBorders>
            <w:shd w:val="clear" w:color="auto" w:fill="F2F2F2"/>
          </w:tcPr>
          <w:p w:rsidR="002644DE" w:rsidRPr="006444AF" w:rsidRDefault="002644DE" w:rsidP="002644D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Vedie návrh k zvýšeniu alebo zníženiu príjmov alebo výdavkov domácností? </w:t>
            </w:r>
          </w:p>
          <w:p w:rsidR="002644DE" w:rsidRPr="006444AF" w:rsidRDefault="002644DE" w:rsidP="002644D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Ktoré skupiny domácností/obyvateľstva sú ta</w:t>
            </w:r>
            <w:r w:rsidR="00606B79" w:rsidRPr="006444AF">
              <w:rPr>
                <w:rFonts w:ascii="Times New Roman" w:eastAsia="Calibri" w:hAnsi="Times New Roman" w:cs="Times New Roman"/>
                <w:i/>
                <w:sz w:val="24"/>
                <w:szCs w:val="24"/>
                <w:lang w:eastAsia="sk-SK"/>
              </w:rPr>
              <w:t>kto ovplyvnené a akým spôsobom?</w:t>
            </w:r>
          </w:p>
          <w:p w:rsidR="002644DE" w:rsidRPr="006444AF" w:rsidRDefault="002644DE" w:rsidP="002644D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Sú medzi potenciálne ovplyvnenými skupinami skupiny v riziku chudoby alebo sociálneho vylúčenia?</w:t>
            </w:r>
          </w:p>
          <w:p w:rsidR="002644DE" w:rsidRPr="006444AF" w:rsidRDefault="002644DE" w:rsidP="002644DE">
            <w:pPr>
              <w:spacing w:after="0" w:line="240" w:lineRule="auto"/>
              <w:rPr>
                <w:rFonts w:ascii="Times New Roman" w:eastAsia="Calibri" w:hAnsi="Times New Roman" w:cs="Times New Roman"/>
                <w:b/>
                <w:sz w:val="24"/>
                <w:szCs w:val="24"/>
                <w:lang w:eastAsia="sk-SK"/>
              </w:rPr>
            </w:pPr>
            <w:r w:rsidRPr="006444AF">
              <w:rPr>
                <w:rFonts w:ascii="Times New Roman" w:eastAsia="Calibri" w:hAnsi="Times New Roman" w:cs="Times New Roman"/>
                <w:b/>
                <w:sz w:val="24"/>
                <w:szCs w:val="24"/>
                <w:lang w:eastAsia="sk-SK"/>
              </w:rPr>
              <w:t>(V prípade vyššieho počtu hodnotených opatrení doplňte podľa potreby do tabuľky pred bod 4.2 ďalšie sekcie - 4.1.1 Pozitívny vplyv/4.1.2 Negatívny vplyv)</w:t>
            </w:r>
            <w:r w:rsidR="00CC206B" w:rsidRPr="006444AF">
              <w:rPr>
                <w:rFonts w:ascii="Times New Roman" w:eastAsia="Calibri" w:hAnsi="Times New Roman" w:cs="Times New Roman"/>
                <w:b/>
                <w:sz w:val="24"/>
                <w:szCs w:val="24"/>
                <w:lang w:eastAsia="sk-SK"/>
              </w:rPr>
              <w:t>.</w:t>
            </w:r>
          </w:p>
        </w:tc>
      </w:tr>
      <w:tr w:rsidR="0020437B" w:rsidRPr="006444AF" w:rsidTr="006444AF">
        <w:trPr>
          <w:trHeight w:val="170"/>
          <w:jc w:val="center"/>
        </w:trPr>
        <w:tc>
          <w:tcPr>
            <w:tcW w:w="222" w:type="pct"/>
            <w:tcBorders>
              <w:top w:val="single" w:sz="4" w:space="0" w:color="auto"/>
              <w:bottom w:val="single" w:sz="4" w:space="0" w:color="auto"/>
            </w:tcBorders>
            <w:shd w:val="clear" w:color="auto" w:fill="DDDDDD"/>
            <w:vAlign w:val="center"/>
          </w:tcPr>
          <w:p w:rsidR="002644DE" w:rsidRPr="006444AF" w:rsidRDefault="002644DE" w:rsidP="002644D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a)</w:t>
            </w:r>
          </w:p>
        </w:tc>
        <w:tc>
          <w:tcPr>
            <w:tcW w:w="4778" w:type="pct"/>
            <w:gridSpan w:val="2"/>
            <w:tcBorders>
              <w:top w:val="single" w:sz="4" w:space="0" w:color="auto"/>
              <w:bottom w:val="single" w:sz="4" w:space="0" w:color="auto"/>
            </w:tcBorders>
            <w:shd w:val="clear" w:color="auto" w:fill="DDDDDD"/>
            <w:vAlign w:val="center"/>
          </w:tcPr>
          <w:p w:rsidR="002644DE" w:rsidRPr="006444AF" w:rsidRDefault="00690E09" w:rsidP="002644DE">
            <w:pPr>
              <w:spacing w:after="0" w:line="240" w:lineRule="auto"/>
              <w:jc w:val="center"/>
              <w:rPr>
                <w:rFonts w:ascii="Times New Roman" w:eastAsia="Calibri" w:hAnsi="Times New Roman" w:cs="Times New Roman"/>
                <w:b/>
                <w:sz w:val="24"/>
                <w:szCs w:val="24"/>
                <w:lang w:eastAsia="sk-SK"/>
              </w:rPr>
            </w:pPr>
            <w:r w:rsidRPr="006444AF">
              <w:rPr>
                <w:rFonts w:ascii="Times New Roman" w:eastAsia="Calibri" w:hAnsi="Times New Roman" w:cs="Times New Roman"/>
                <w:b/>
                <w:i/>
                <w:sz w:val="24"/>
                <w:szCs w:val="24"/>
                <w:lang w:eastAsia="sk-SK"/>
              </w:rPr>
              <w:t>4.1.1 Pozitívny vplyv</w:t>
            </w:r>
          </w:p>
        </w:tc>
      </w:tr>
      <w:tr w:rsidR="0020437B" w:rsidRPr="006444AF" w:rsidTr="006444AF">
        <w:trPr>
          <w:trHeight w:val="759"/>
          <w:jc w:val="center"/>
        </w:trPr>
        <w:tc>
          <w:tcPr>
            <w:tcW w:w="222" w:type="pct"/>
            <w:tcBorders>
              <w:top w:val="single" w:sz="4" w:space="0" w:color="auto"/>
              <w:bottom w:val="single" w:sz="4" w:space="0" w:color="auto"/>
            </w:tcBorders>
            <w:shd w:val="clear" w:color="auto" w:fill="auto"/>
            <w:vAlign w:val="center"/>
          </w:tcPr>
          <w:p w:rsidR="007B4F09" w:rsidRPr="006444AF" w:rsidRDefault="007B4F09" w:rsidP="007B4F09">
            <w:pPr>
              <w:spacing w:after="0" w:line="240" w:lineRule="auto"/>
              <w:contextualSpacing/>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b)</w:t>
            </w:r>
          </w:p>
        </w:tc>
        <w:tc>
          <w:tcPr>
            <w:tcW w:w="1549" w:type="pct"/>
            <w:tcBorders>
              <w:top w:val="single" w:sz="4" w:space="0" w:color="auto"/>
              <w:bottom w:val="single" w:sz="4" w:space="0" w:color="auto"/>
            </w:tcBorders>
            <w:shd w:val="clear" w:color="auto" w:fill="auto"/>
            <w:vAlign w:val="center"/>
          </w:tcPr>
          <w:p w:rsidR="007B4F09" w:rsidRPr="006444AF" w:rsidRDefault="007B4F09" w:rsidP="007B4F09">
            <w:pPr>
              <w:spacing w:after="0" w:line="240" w:lineRule="auto"/>
              <w:jc w:val="both"/>
              <w:rPr>
                <w:rFonts w:ascii="Times New Roman" w:eastAsia="Calibri" w:hAnsi="Times New Roman" w:cs="Times New Roman"/>
                <w:i/>
                <w:sz w:val="24"/>
                <w:szCs w:val="24"/>
                <w:lang w:eastAsia="sk-SK"/>
              </w:rPr>
            </w:pPr>
            <w:r w:rsidRPr="006444AF">
              <w:rPr>
                <w:rFonts w:ascii="Times New Roman" w:eastAsia="Calibri" w:hAnsi="Times New Roman" w:cs="Times New Roman"/>
                <w:b/>
                <w:i/>
                <w:sz w:val="24"/>
                <w:szCs w:val="24"/>
                <w:lang w:eastAsia="sk-SK"/>
              </w:rPr>
              <w:t xml:space="preserve">Popíšte </w:t>
            </w:r>
            <w:r w:rsidRPr="006444AF">
              <w:rPr>
                <w:rFonts w:ascii="Times New Roman" w:eastAsia="Calibri" w:hAnsi="Times New Roman" w:cs="Times New Roman"/>
                <w:i/>
                <w:sz w:val="24"/>
                <w:szCs w:val="24"/>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7B4F09" w:rsidRPr="006444AF" w:rsidRDefault="007B4F09" w:rsidP="007B4F09">
            <w:pPr>
              <w:spacing w:after="0" w:line="240" w:lineRule="auto"/>
              <w:jc w:val="both"/>
              <w:rPr>
                <w:rFonts w:ascii="Times New Roman" w:hAnsi="Times New Roman" w:cs="Times New Roman"/>
                <w:b/>
                <w:sz w:val="24"/>
                <w:szCs w:val="24"/>
                <w:lang w:eastAsia="sk-SK"/>
              </w:rPr>
            </w:pPr>
            <w:r w:rsidRPr="006444AF">
              <w:rPr>
                <w:rFonts w:ascii="Times New Roman" w:hAnsi="Times New Roman" w:cs="Times New Roman"/>
                <w:sz w:val="24"/>
                <w:szCs w:val="24"/>
                <w:lang w:eastAsia="sk-SK"/>
              </w:rPr>
              <w:t xml:space="preserve">Predkladaný návrh </w:t>
            </w:r>
            <w:r w:rsidR="00F2762A" w:rsidRPr="006444AF">
              <w:rPr>
                <w:rFonts w:ascii="Times New Roman" w:hAnsi="Times New Roman" w:cs="Times New Roman"/>
                <w:sz w:val="24"/>
                <w:szCs w:val="24"/>
                <w:lang w:eastAsia="sk-SK"/>
              </w:rPr>
              <w:t xml:space="preserve">zákona </w:t>
            </w:r>
            <w:r w:rsidR="00F240A9" w:rsidRPr="006444AF">
              <w:rPr>
                <w:rFonts w:ascii="Times New Roman" w:hAnsi="Times New Roman" w:cs="Times New Roman"/>
                <w:sz w:val="24"/>
                <w:szCs w:val="24"/>
                <w:lang w:eastAsia="sk-SK"/>
              </w:rPr>
              <w:t>zakladá pozitívny vplyv.</w:t>
            </w:r>
          </w:p>
          <w:p w:rsidR="00CE43A0" w:rsidRPr="006444AF" w:rsidRDefault="00CE43A0" w:rsidP="00CE43A0">
            <w:pPr>
              <w:spacing w:after="0" w:line="240" w:lineRule="auto"/>
              <w:jc w:val="both"/>
              <w:rPr>
                <w:rFonts w:ascii="Times New Roman" w:hAnsi="Times New Roman" w:cs="Times New Roman"/>
                <w:sz w:val="24"/>
                <w:szCs w:val="24"/>
                <w:lang w:eastAsia="sk-SK"/>
              </w:rPr>
            </w:pPr>
          </w:p>
          <w:p w:rsidR="00CE43A0" w:rsidRPr="006444AF" w:rsidRDefault="00CE43A0" w:rsidP="00CE43A0">
            <w:pPr>
              <w:spacing w:after="0" w:line="240" w:lineRule="auto"/>
              <w:rPr>
                <w:rFonts w:ascii="Times New Roman" w:hAnsi="Times New Roman" w:cs="Times New Roman"/>
                <w:sz w:val="24"/>
                <w:szCs w:val="24"/>
              </w:rPr>
            </w:pPr>
            <w:r w:rsidRPr="006444AF">
              <w:rPr>
                <w:rFonts w:ascii="Times New Roman" w:eastAsia="Times New Roman" w:hAnsi="Times New Roman" w:cs="Times New Roman"/>
                <w:sz w:val="24"/>
                <w:szCs w:val="24"/>
              </w:rPr>
              <w:t xml:space="preserve">Jej pozitívnym vplyvom je vo všeobecnosti snaha </w:t>
            </w:r>
            <w:r w:rsidRPr="006444AF">
              <w:rPr>
                <w:rFonts w:ascii="Times New Roman" w:hAnsi="Times New Roman" w:cs="Times New Roman"/>
                <w:sz w:val="24"/>
                <w:szCs w:val="24"/>
              </w:rPr>
              <w:t xml:space="preserve">posilniť ochranu záujmu dieťaťa, znížiť mieru konfliktu medzi rodičmi a zaviesť nástroje na efektívnejšie riešenie rodinných sporov. </w:t>
            </w:r>
          </w:p>
          <w:p w:rsidR="00CE43A0" w:rsidRPr="006444AF" w:rsidRDefault="00CE43A0" w:rsidP="00CE43A0">
            <w:pPr>
              <w:spacing w:after="0" w:line="240" w:lineRule="auto"/>
              <w:rPr>
                <w:rFonts w:ascii="Times New Roman" w:hAnsi="Times New Roman" w:cs="Times New Roman"/>
                <w:sz w:val="24"/>
                <w:szCs w:val="24"/>
              </w:rPr>
            </w:pPr>
          </w:p>
          <w:p w:rsidR="00CE43A0" w:rsidRPr="006444AF" w:rsidRDefault="00CE43A0" w:rsidP="00CE43A0">
            <w:pPr>
              <w:spacing w:after="0" w:line="240" w:lineRule="auto"/>
              <w:jc w:val="both"/>
              <w:rPr>
                <w:rFonts w:ascii="Times New Roman" w:hAnsi="Times New Roman" w:cs="Times New Roman"/>
                <w:i/>
                <w:sz w:val="24"/>
                <w:szCs w:val="24"/>
                <w:lang w:eastAsia="sk-SK"/>
              </w:rPr>
            </w:pPr>
            <w:r w:rsidRPr="006444AF">
              <w:rPr>
                <w:rFonts w:ascii="Times New Roman" w:hAnsi="Times New Roman" w:cs="Times New Roman"/>
                <w:i/>
                <w:sz w:val="24"/>
                <w:szCs w:val="24"/>
                <w:lang w:eastAsia="sk-SK"/>
              </w:rPr>
              <w:t>Dopad na špecifické skupiny:</w:t>
            </w:r>
          </w:p>
          <w:p w:rsidR="007B4F09" w:rsidRPr="006444AF" w:rsidRDefault="007B4F09" w:rsidP="007B4F09">
            <w:pPr>
              <w:spacing w:after="0" w:line="240" w:lineRule="auto"/>
              <w:jc w:val="both"/>
              <w:rPr>
                <w:rFonts w:ascii="Times New Roman" w:hAnsi="Times New Roman" w:cs="Times New Roman"/>
                <w:b/>
                <w:sz w:val="24"/>
                <w:szCs w:val="24"/>
                <w:highlight w:val="yellow"/>
                <w:lang w:eastAsia="sk-SK"/>
              </w:rPr>
            </w:pPr>
          </w:p>
          <w:p w:rsidR="007C0EE1" w:rsidRPr="006444AF" w:rsidRDefault="008E1BBD" w:rsidP="008E1BBD">
            <w:pPr>
              <w:spacing w:after="0" w:line="240" w:lineRule="auto"/>
              <w:jc w:val="both"/>
              <w:rPr>
                <w:rFonts w:ascii="Times New Roman" w:hAnsi="Times New Roman" w:cs="Times New Roman"/>
                <w:sz w:val="24"/>
                <w:szCs w:val="24"/>
              </w:rPr>
            </w:pPr>
            <w:r w:rsidRPr="006444AF">
              <w:rPr>
                <w:rFonts w:ascii="Times New Roman" w:eastAsia="Times New Roman" w:hAnsi="Times New Roman" w:cs="Times New Roman"/>
                <w:b/>
                <w:bCs/>
                <w:sz w:val="24"/>
                <w:szCs w:val="24"/>
                <w:lang w:eastAsia="sk-SK"/>
              </w:rPr>
              <w:t>-</w:t>
            </w:r>
            <w:r w:rsidRPr="006444AF">
              <w:rPr>
                <w:rFonts w:ascii="Times New Roman" w:eastAsia="Times New Roman" w:hAnsi="Times New Roman" w:cs="Times New Roman"/>
                <w:bCs/>
                <w:sz w:val="24"/>
                <w:szCs w:val="24"/>
                <w:lang w:eastAsia="sk-SK"/>
              </w:rPr>
              <w:t>d</w:t>
            </w:r>
            <w:r w:rsidR="00A0486B" w:rsidRPr="006444AF">
              <w:rPr>
                <w:rFonts w:ascii="Times New Roman" w:eastAsia="Times New Roman" w:hAnsi="Times New Roman" w:cs="Times New Roman"/>
                <w:bCs/>
                <w:sz w:val="24"/>
                <w:szCs w:val="24"/>
                <w:lang w:eastAsia="sk-SK"/>
              </w:rPr>
              <w:t>eti (najmä maloleté)</w:t>
            </w:r>
            <w:r w:rsidRPr="006444AF">
              <w:rPr>
                <w:rFonts w:ascii="Times New Roman" w:eastAsia="Times New Roman" w:hAnsi="Times New Roman" w:cs="Times New Roman"/>
                <w:bCs/>
                <w:sz w:val="24"/>
                <w:szCs w:val="24"/>
                <w:lang w:eastAsia="sk-SK"/>
              </w:rPr>
              <w:t>, rodičia a zákonní zástupcovia</w:t>
            </w:r>
            <w:r w:rsidR="00A0486B" w:rsidRPr="006444AF">
              <w:rPr>
                <w:rFonts w:ascii="Times New Roman" w:eastAsia="Times New Roman" w:hAnsi="Times New Roman" w:cs="Times New Roman"/>
                <w:bCs/>
                <w:sz w:val="24"/>
                <w:szCs w:val="24"/>
                <w:lang w:eastAsia="sk-SK"/>
              </w:rPr>
              <w:t>:</w:t>
            </w:r>
            <w:r w:rsidRPr="006444AF">
              <w:rPr>
                <w:rFonts w:ascii="Times New Roman" w:eastAsia="Times New Roman" w:hAnsi="Times New Roman" w:cs="Times New Roman"/>
                <w:sz w:val="24"/>
                <w:szCs w:val="24"/>
                <w:lang w:eastAsia="sk-SK"/>
              </w:rPr>
              <w:t xml:space="preserve"> r</w:t>
            </w:r>
            <w:r w:rsidR="00A0486B" w:rsidRPr="006444AF">
              <w:rPr>
                <w:rFonts w:ascii="Times New Roman" w:eastAsia="Times New Roman" w:hAnsi="Times New Roman" w:cs="Times New Roman"/>
                <w:sz w:val="24"/>
                <w:szCs w:val="24"/>
                <w:lang w:eastAsia="sk-SK"/>
              </w:rPr>
              <w:t>ozsiahle zmeny sa týkajú konaní vo vecia</w:t>
            </w:r>
            <w:r w:rsidRPr="006444AF">
              <w:rPr>
                <w:rFonts w:ascii="Times New Roman" w:eastAsia="Times New Roman" w:hAnsi="Times New Roman" w:cs="Times New Roman"/>
                <w:sz w:val="24"/>
                <w:szCs w:val="24"/>
                <w:lang w:eastAsia="sk-SK"/>
              </w:rPr>
              <w:t>ch starostlivosti o maloletých, zmeny sa vykonávajú aj v konaní o výkon rozhodnutia vo veciach maloletých.</w:t>
            </w:r>
            <w:r w:rsidRPr="006444AF">
              <w:rPr>
                <w:rFonts w:ascii="Times New Roman" w:hAnsi="Times New Roman" w:cs="Times New Roman"/>
                <w:sz w:val="24"/>
                <w:szCs w:val="24"/>
              </w:rPr>
              <w:t xml:space="preserve"> </w:t>
            </w:r>
          </w:p>
          <w:p w:rsidR="007C0EE1" w:rsidRPr="006444AF" w:rsidRDefault="008E1BBD" w:rsidP="008E1BBD">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t xml:space="preserve">Zavádza sa informatívne stretnutie rodičov ako preventívny a mediačný nástroj na eliminovanie konfliktu a ochranu dieťaťa. </w:t>
            </w:r>
          </w:p>
          <w:p w:rsidR="007C0EE1" w:rsidRPr="006444AF" w:rsidRDefault="008E1BBD" w:rsidP="008E1BBD">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t xml:space="preserve">Posilňuje sa postavenie </w:t>
            </w:r>
            <w:r w:rsidR="008C42A9" w:rsidRPr="006444AF">
              <w:rPr>
                <w:rFonts w:ascii="Times New Roman" w:hAnsi="Times New Roman" w:cs="Times New Roman"/>
                <w:sz w:val="24"/>
                <w:szCs w:val="24"/>
              </w:rPr>
              <w:t>  prostredníctvom</w:t>
            </w:r>
            <w:r w:rsidR="00ED4958">
              <w:rPr>
                <w:rFonts w:ascii="Times New Roman" w:hAnsi="Times New Roman" w:cs="Times New Roman"/>
                <w:sz w:val="24"/>
                <w:szCs w:val="24"/>
              </w:rPr>
              <w:t xml:space="preserve"> </w:t>
            </w:r>
            <w:r w:rsidR="00A13279" w:rsidRPr="006444AF">
              <w:rPr>
                <w:rFonts w:ascii="Times New Roman" w:hAnsi="Times New Roman" w:cs="Times New Roman"/>
                <w:sz w:val="24"/>
                <w:szCs w:val="24"/>
              </w:rPr>
              <w:t xml:space="preserve">procesných záruk,  </w:t>
            </w:r>
            <w:r w:rsidR="002D30A0" w:rsidRPr="006444AF">
              <w:rPr>
                <w:rFonts w:ascii="Times New Roman" w:hAnsi="Times New Roman" w:cs="Times New Roman"/>
                <w:sz w:val="24"/>
                <w:szCs w:val="24"/>
              </w:rPr>
              <w:t xml:space="preserve">ako je </w:t>
            </w:r>
            <w:r w:rsidR="00A13279" w:rsidRPr="006444AF">
              <w:rPr>
                <w:rFonts w:ascii="Times New Roman" w:hAnsi="Times New Roman" w:cs="Times New Roman"/>
                <w:sz w:val="24"/>
                <w:szCs w:val="24"/>
              </w:rPr>
              <w:t xml:space="preserve">najmä nová pôsobnosť Centra právnej pomoci ako procesného opatrovníka podľa navrhovaného § 117 Civilného </w:t>
            </w:r>
            <w:proofErr w:type="spellStart"/>
            <w:r w:rsidR="00A13279" w:rsidRPr="006444AF">
              <w:rPr>
                <w:rFonts w:ascii="Times New Roman" w:hAnsi="Times New Roman" w:cs="Times New Roman"/>
                <w:sz w:val="24"/>
                <w:szCs w:val="24"/>
              </w:rPr>
              <w:t>mimosporového</w:t>
            </w:r>
            <w:proofErr w:type="spellEnd"/>
            <w:r w:rsidR="00A13279" w:rsidRPr="006444AF">
              <w:rPr>
                <w:rFonts w:ascii="Times New Roman" w:hAnsi="Times New Roman" w:cs="Times New Roman"/>
                <w:sz w:val="24"/>
                <w:szCs w:val="24"/>
              </w:rPr>
              <w:t xml:space="preserve"> poriadku (a návrhu novelizácie zákona </w:t>
            </w:r>
            <w:r w:rsidR="008C42A9" w:rsidRPr="006444AF">
              <w:rPr>
                <w:rFonts w:ascii="Times New Roman" w:hAnsi="Times New Roman" w:cs="Times New Roman"/>
                <w:sz w:val="24"/>
                <w:szCs w:val="24"/>
              </w:rPr>
              <w:t xml:space="preserve">č. 327/2005 Z. z. </w:t>
            </w:r>
            <w:r w:rsidR="00844623" w:rsidRPr="006444AF">
              <w:rPr>
                <w:rFonts w:ascii="Times New Roman" w:hAnsi="Times New Roman" w:cs="Times New Roman"/>
                <w:sz w:val="24"/>
                <w:szCs w:val="24"/>
              </w:rPr>
              <w:t>Podporná činnosť</w:t>
            </w:r>
            <w:r w:rsidRPr="006444AF">
              <w:rPr>
                <w:rFonts w:ascii="Times New Roman" w:hAnsi="Times New Roman" w:cs="Times New Roman"/>
                <w:sz w:val="24"/>
                <w:szCs w:val="24"/>
              </w:rPr>
              <w:t xml:space="preserve"> psychológov </w:t>
            </w:r>
            <w:r w:rsidR="00844623" w:rsidRPr="006444AF">
              <w:rPr>
                <w:rFonts w:ascii="Times New Roman" w:hAnsi="Times New Roman" w:cs="Times New Roman"/>
                <w:sz w:val="24"/>
                <w:szCs w:val="24"/>
              </w:rPr>
              <w:t>v predmetných konaniach</w:t>
            </w:r>
            <w:r w:rsidRPr="006444AF">
              <w:rPr>
                <w:rFonts w:ascii="Times New Roman" w:hAnsi="Times New Roman" w:cs="Times New Roman"/>
                <w:sz w:val="24"/>
                <w:szCs w:val="24"/>
              </w:rPr>
              <w:t xml:space="preserve"> znižuje riziko </w:t>
            </w:r>
            <w:proofErr w:type="spellStart"/>
            <w:r w:rsidRPr="006444AF">
              <w:rPr>
                <w:rFonts w:ascii="Times New Roman" w:hAnsi="Times New Roman" w:cs="Times New Roman"/>
                <w:sz w:val="24"/>
                <w:szCs w:val="24"/>
              </w:rPr>
              <w:t>traumatizácie</w:t>
            </w:r>
            <w:proofErr w:type="spellEnd"/>
            <w:r w:rsidRPr="006444AF">
              <w:rPr>
                <w:rFonts w:ascii="Times New Roman" w:hAnsi="Times New Roman" w:cs="Times New Roman"/>
                <w:sz w:val="24"/>
                <w:szCs w:val="24"/>
              </w:rPr>
              <w:t xml:space="preserve"> detí. </w:t>
            </w:r>
          </w:p>
          <w:p w:rsidR="003C2711" w:rsidRPr="006444AF" w:rsidRDefault="003C2711" w:rsidP="008E1BBD">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t>Podrobnejšia úprava využívania videokonferencie v konaní pred súdom.</w:t>
            </w:r>
          </w:p>
          <w:p w:rsidR="007C0EE1" w:rsidRPr="006444AF" w:rsidRDefault="007C0EE1" w:rsidP="008E1BBD">
            <w:pPr>
              <w:spacing w:after="0" w:line="240" w:lineRule="auto"/>
              <w:rPr>
                <w:rFonts w:ascii="Times New Roman" w:eastAsia="Times New Roman" w:hAnsi="Times New Roman" w:cs="Times New Roman"/>
                <w:sz w:val="24"/>
                <w:szCs w:val="24"/>
                <w:lang w:eastAsia="sk-SK"/>
              </w:rPr>
            </w:pPr>
            <w:r w:rsidRPr="006444AF">
              <w:rPr>
                <w:rFonts w:ascii="Times New Roman" w:eastAsia="Times New Roman" w:hAnsi="Times New Roman" w:cs="Times New Roman"/>
                <w:sz w:val="24"/>
                <w:szCs w:val="24"/>
                <w:lang w:eastAsia="sk-SK"/>
              </w:rPr>
              <w:t xml:space="preserve">Navrhovanými zmenami sa znižuje zaťaženie maloletého dieťaťa, ako aj rodičov v tých konaniach, ktoré sa ich týkajú. </w:t>
            </w:r>
          </w:p>
          <w:p w:rsidR="007C0EE1" w:rsidRPr="006444AF" w:rsidRDefault="007C0EE1" w:rsidP="008E1BBD">
            <w:pPr>
              <w:spacing w:after="0" w:line="240" w:lineRule="auto"/>
              <w:rPr>
                <w:rFonts w:ascii="Times New Roman" w:eastAsia="Times New Roman" w:hAnsi="Times New Roman" w:cs="Times New Roman"/>
                <w:sz w:val="24"/>
                <w:szCs w:val="24"/>
                <w:lang w:eastAsia="sk-SK"/>
              </w:rPr>
            </w:pPr>
          </w:p>
          <w:p w:rsidR="005D1EDE" w:rsidRPr="006444AF" w:rsidRDefault="008E1BBD" w:rsidP="00EF5C08">
            <w:pPr>
              <w:spacing w:after="0" w:line="240" w:lineRule="auto"/>
              <w:jc w:val="both"/>
              <w:rPr>
                <w:rFonts w:ascii="Times New Roman" w:hAnsi="Times New Roman" w:cs="Times New Roman"/>
                <w:sz w:val="24"/>
                <w:szCs w:val="24"/>
              </w:rPr>
            </w:pPr>
            <w:r w:rsidRPr="006444AF">
              <w:rPr>
                <w:rFonts w:ascii="Times New Roman" w:eastAsia="Times New Roman" w:hAnsi="Times New Roman" w:cs="Times New Roman"/>
                <w:sz w:val="24"/>
                <w:szCs w:val="24"/>
                <w:lang w:eastAsia="sk-SK"/>
              </w:rPr>
              <w:t>-z</w:t>
            </w:r>
            <w:r w:rsidRPr="006444AF">
              <w:rPr>
                <w:rFonts w:ascii="Times New Roman" w:eastAsia="Times New Roman" w:hAnsi="Times New Roman" w:cs="Times New Roman"/>
                <w:bCs/>
                <w:sz w:val="24"/>
                <w:szCs w:val="24"/>
                <w:lang w:eastAsia="sk-SK"/>
              </w:rPr>
              <w:t xml:space="preserve">raniteľné skupiny (napríklad </w:t>
            </w:r>
            <w:r w:rsidR="00A0486B" w:rsidRPr="006444AF">
              <w:rPr>
                <w:rFonts w:ascii="Times New Roman" w:eastAsia="Times New Roman" w:hAnsi="Times New Roman" w:cs="Times New Roman"/>
                <w:bCs/>
                <w:sz w:val="24"/>
                <w:szCs w:val="24"/>
                <w:lang w:eastAsia="sk-SK"/>
              </w:rPr>
              <w:t>osoby s obmedzenou spôsobilosťou</w:t>
            </w:r>
            <w:r w:rsidR="00EF5C08" w:rsidRPr="006444AF">
              <w:rPr>
                <w:rFonts w:ascii="Times New Roman" w:eastAsia="Times New Roman" w:hAnsi="Times New Roman" w:cs="Times New Roman"/>
                <w:bCs/>
                <w:sz w:val="24"/>
                <w:szCs w:val="24"/>
                <w:lang w:eastAsia="sk-SK"/>
              </w:rPr>
              <w:t>, osoby prevzaté a umiestnené do zdravotníckeho zariadenia</w:t>
            </w:r>
            <w:r w:rsidR="00A0486B" w:rsidRPr="006444AF">
              <w:rPr>
                <w:rFonts w:ascii="Times New Roman" w:eastAsia="Times New Roman" w:hAnsi="Times New Roman" w:cs="Times New Roman"/>
                <w:bCs/>
                <w:sz w:val="24"/>
                <w:szCs w:val="24"/>
                <w:lang w:eastAsia="sk-SK"/>
              </w:rPr>
              <w:t>):</w:t>
            </w:r>
            <w:r w:rsidR="00C51A4C" w:rsidRPr="006444AF">
              <w:rPr>
                <w:rFonts w:ascii="Times New Roman" w:eastAsia="Times New Roman" w:hAnsi="Times New Roman" w:cs="Times New Roman"/>
                <w:bCs/>
                <w:sz w:val="24"/>
                <w:szCs w:val="24"/>
                <w:lang w:eastAsia="sk-SK"/>
              </w:rPr>
              <w:t xml:space="preserve"> </w:t>
            </w:r>
            <w:r w:rsidR="00C51A4C" w:rsidRPr="006444AF">
              <w:rPr>
                <w:rFonts w:ascii="Times New Roman" w:hAnsi="Times New Roman" w:cs="Times New Roman"/>
                <w:sz w:val="24"/>
                <w:szCs w:val="24"/>
              </w:rPr>
              <w:t xml:space="preserve">Civilný </w:t>
            </w:r>
            <w:proofErr w:type="spellStart"/>
            <w:r w:rsidR="00C51A4C" w:rsidRPr="006444AF">
              <w:rPr>
                <w:rFonts w:ascii="Times New Roman" w:hAnsi="Times New Roman" w:cs="Times New Roman"/>
                <w:sz w:val="24"/>
                <w:szCs w:val="24"/>
              </w:rPr>
              <w:t>mimosporový</w:t>
            </w:r>
            <w:proofErr w:type="spellEnd"/>
            <w:r w:rsidR="00C51A4C" w:rsidRPr="006444AF">
              <w:rPr>
                <w:rFonts w:ascii="Times New Roman" w:hAnsi="Times New Roman" w:cs="Times New Roman"/>
                <w:sz w:val="24"/>
                <w:szCs w:val="24"/>
              </w:rPr>
              <w:t xml:space="preserve"> poriadok v súčasnom znení neobsahuje ustanovenie výslovne upravujúce schválenie právneho úkonu vykonaného zákonným zástupcom za osobu obmedzenú v spôsobilosti na právne úkony v súlade s ustanovením § 28 Občianskeho zákonníka. </w:t>
            </w:r>
            <w:r w:rsidR="001F4EC2" w:rsidRPr="006444AF">
              <w:rPr>
                <w:rFonts w:ascii="Times New Roman" w:hAnsi="Times New Roman" w:cs="Times New Roman"/>
                <w:sz w:val="24"/>
                <w:szCs w:val="24"/>
              </w:rPr>
              <w:t>Predkladateľ nepovažuje aktuálny právny stav za vyhovujúci, preto volí riešenie spočívajúce vo výslovnej úprave schvaľovania právneho úkonu za osobu, ktorej spôsobilosť na právne úkony je obmedzená. Rozhodujúcou okolnosťou, ktorú súd bude v takomto prípade posudzovať, je záujem dotknutej osoby.</w:t>
            </w:r>
          </w:p>
          <w:p w:rsidR="005D1EDE" w:rsidRPr="006444AF" w:rsidRDefault="001F4EC2" w:rsidP="00EF5C08">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lastRenderedPageBreak/>
              <w:t xml:space="preserve"> </w:t>
            </w:r>
            <w:r w:rsidR="0087243C" w:rsidRPr="006444AF">
              <w:rPr>
                <w:rFonts w:ascii="Times New Roman" w:hAnsi="Times New Roman" w:cs="Times New Roman"/>
                <w:sz w:val="24"/>
                <w:szCs w:val="24"/>
              </w:rPr>
              <w:t xml:space="preserve">Ďalej sa navrhuje zakotviť možnosť súdu ex </w:t>
            </w:r>
            <w:proofErr w:type="spellStart"/>
            <w:r w:rsidR="0087243C" w:rsidRPr="006444AF">
              <w:rPr>
                <w:rFonts w:ascii="Times New Roman" w:hAnsi="Times New Roman" w:cs="Times New Roman"/>
                <w:sz w:val="24"/>
                <w:szCs w:val="24"/>
              </w:rPr>
              <w:t>offo</w:t>
            </w:r>
            <w:proofErr w:type="spellEnd"/>
            <w:r w:rsidR="0087243C" w:rsidRPr="006444AF">
              <w:rPr>
                <w:rFonts w:ascii="Times New Roman" w:hAnsi="Times New Roman" w:cs="Times New Roman"/>
                <w:sz w:val="24"/>
                <w:szCs w:val="24"/>
              </w:rPr>
              <w:t xml:space="preserve"> rozhodnúť o predbežnej vykonateľnosti vo vzťahu k výroku o ustanovení opatrovníka v konaní o obmedzení spôsobilosti na právne úkony. Súd </w:t>
            </w:r>
            <w:r w:rsidR="00EF5C08" w:rsidRPr="006444AF">
              <w:rPr>
                <w:rFonts w:ascii="Times New Roman" w:hAnsi="Times New Roman" w:cs="Times New Roman"/>
                <w:sz w:val="24"/>
                <w:szCs w:val="24"/>
              </w:rPr>
              <w:t xml:space="preserve">podľa návrhu zákona </w:t>
            </w:r>
            <w:r w:rsidR="0087243C" w:rsidRPr="006444AF">
              <w:rPr>
                <w:rFonts w:ascii="Times New Roman" w:hAnsi="Times New Roman" w:cs="Times New Roman"/>
                <w:sz w:val="24"/>
                <w:szCs w:val="24"/>
              </w:rPr>
              <w:t>môže aj bez návrhu vo výroku rozhodnutia vysloviť, že rozhodnutie vo výroku o ustanovenie opatrovníka je vykonateľné doručením.</w:t>
            </w:r>
            <w:r w:rsidR="00EF5C08" w:rsidRPr="006444AF">
              <w:rPr>
                <w:rFonts w:ascii="Times New Roman" w:hAnsi="Times New Roman" w:cs="Times New Roman"/>
                <w:sz w:val="24"/>
                <w:szCs w:val="24"/>
              </w:rPr>
              <w:t xml:space="preserve"> </w:t>
            </w:r>
            <w:r w:rsidR="0087243C" w:rsidRPr="006444AF">
              <w:rPr>
                <w:rFonts w:ascii="Times New Roman" w:hAnsi="Times New Roman" w:cs="Times New Roman"/>
                <w:sz w:val="24"/>
                <w:szCs w:val="24"/>
              </w:rPr>
              <w:t>Rozhodnutie o obmedzení spôsobilosti na právne úkony je svojou povahou rozhodnutím o osobnom stave. V tomto prípade možno hovoriť o tom, že je daný všeobecný právny záujem na tom, aby mal súd zo zákona vytvorenú možnosť podľa posúdenia okolností konkrétneho prípadu z úradnej moci rozhodnúť o tom, že vykonateľnosť samostatného výroku o ustanovení opatrovníka nastane už samotným doručením a zabezpečiť tak vykonanie rozhodnutia – ustanovenie opatrovníka osobe obmedzenej v spôsobilosti na právne úkony bez zbytočných prieťahov.</w:t>
            </w:r>
            <w:r w:rsidR="00EF5C08" w:rsidRPr="006444AF">
              <w:rPr>
                <w:rFonts w:ascii="Times New Roman" w:hAnsi="Times New Roman" w:cs="Times New Roman"/>
                <w:sz w:val="24"/>
                <w:szCs w:val="24"/>
              </w:rPr>
              <w:t xml:space="preserve"> </w:t>
            </w:r>
          </w:p>
          <w:p w:rsidR="005D1EDE" w:rsidRPr="006444AF" w:rsidRDefault="005D1EDE" w:rsidP="00EF5C08">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t xml:space="preserve">V konaní o spôsobilosť na právne úkony sa rozširujú vo vybraných prípadoch formy vzhliadnutia aj prostredníctvom technických prostriedkov s cieľom zabezpečenia pružnosti a plynulosti tohto konania a súčasne z dôvodu vyššej efektivity a hospodárnosti súdneho konania. Navrhuje sa, aby bolo možné vzhliadnuť osobu, o ktorej spôsobilosti sa koná a ktorá sa nachádza mimo obvodu súdu, aj prostredníctvom </w:t>
            </w:r>
            <w:proofErr w:type="spellStart"/>
            <w:r w:rsidRPr="006444AF">
              <w:rPr>
                <w:rFonts w:ascii="Times New Roman" w:hAnsi="Times New Roman" w:cs="Times New Roman"/>
                <w:sz w:val="24"/>
                <w:szCs w:val="24"/>
              </w:rPr>
              <w:t>videokonferenčného</w:t>
            </w:r>
            <w:proofErr w:type="spellEnd"/>
            <w:r w:rsidRPr="006444AF">
              <w:rPr>
                <w:rFonts w:ascii="Times New Roman" w:hAnsi="Times New Roman" w:cs="Times New Roman"/>
                <w:sz w:val="24"/>
                <w:szCs w:val="24"/>
              </w:rPr>
              <w:t xml:space="preserve"> zariadenia.</w:t>
            </w:r>
          </w:p>
          <w:p w:rsidR="00A1011C" w:rsidRPr="006444AF" w:rsidRDefault="00EF5C08" w:rsidP="00EF5C08">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t xml:space="preserve">Ďalej sa vo vzťahu k zraniteľným skupinám navrhuje spresniť notifikačnú (oznamovaciu) povinnosť zdravotníckeho zariadenia vo vzťahu k súdu v rámci </w:t>
            </w:r>
            <w:proofErr w:type="spellStart"/>
            <w:r w:rsidRPr="006444AF">
              <w:rPr>
                <w:rFonts w:ascii="Times New Roman" w:hAnsi="Times New Roman" w:cs="Times New Roman"/>
                <w:sz w:val="24"/>
                <w:szCs w:val="24"/>
              </w:rPr>
              <w:t>detenčného</w:t>
            </w:r>
            <w:proofErr w:type="spellEnd"/>
            <w:r w:rsidRPr="006444AF">
              <w:rPr>
                <w:rFonts w:ascii="Times New Roman" w:hAnsi="Times New Roman" w:cs="Times New Roman"/>
                <w:sz w:val="24"/>
                <w:szCs w:val="24"/>
              </w:rPr>
              <w:t xml:space="preserve"> konania v prípade, ak bola osoba, ktorá bola prijatá /umiestnená do zdravotníckeho zariadenia s informovaným súhlasom, následne obmedzená vo voľnom pohybe alebo v styku s vonkajším svetom. V takom prípade sa expressis verbis navrhuje ustanoviť právna fikcia, že obmedzenie umiestneného vo voľnom pohybe alebo styku s vonkajším svetom sa považuje za prevzatie umiestneného bez jeho informovaného súhlasu.</w:t>
            </w:r>
            <w:r w:rsidR="00A1011C" w:rsidRPr="006444AF">
              <w:rPr>
                <w:rFonts w:ascii="Times New Roman" w:hAnsi="Times New Roman" w:cs="Times New Roman"/>
                <w:sz w:val="24"/>
                <w:szCs w:val="24"/>
              </w:rPr>
              <w:t xml:space="preserve"> </w:t>
            </w:r>
          </w:p>
          <w:p w:rsidR="00EF0B35" w:rsidRPr="006444AF" w:rsidRDefault="00EF0B35" w:rsidP="00EF0B35">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t xml:space="preserve">Predkladaný návrh zákona ďalej v rozsahu zmien navrhovaných § 383 ods. 3 až 6 Civilného </w:t>
            </w:r>
            <w:proofErr w:type="spellStart"/>
            <w:r w:rsidRPr="006444AF">
              <w:rPr>
                <w:rFonts w:ascii="Times New Roman" w:hAnsi="Times New Roman" w:cs="Times New Roman"/>
                <w:sz w:val="24"/>
                <w:szCs w:val="24"/>
              </w:rPr>
              <w:t>mimosporového</w:t>
            </w:r>
            <w:proofErr w:type="spellEnd"/>
            <w:r w:rsidRPr="006444AF">
              <w:rPr>
                <w:rFonts w:ascii="Times New Roman" w:hAnsi="Times New Roman" w:cs="Times New Roman"/>
                <w:sz w:val="24"/>
                <w:szCs w:val="24"/>
              </w:rPr>
              <w:t xml:space="preserve"> poriadku môže mať pozitívny vplyv na hospodárenie domácností, v ktorých je maloleté dieťa - ako zraniteľná skupina - oprávnené z rozhodnutia, ktoré je predmetom výkonu rozhodnutia vo veciach maloletých. Zadržanie vodičského preukazu alebo osvedčenia o evidencii vozidla má slúžiť ako donucovacie opatrenie smerujúce k dobrovoľnému splneniu povinnosti. Pokiaľ ide najmä o vyživovaciu povinnosť, účinnejší výkon rozhodnutia môže viesť k pravidelnejšiemu plneniu a tým k zvýšeniu disponibilného príjmu domácnosti oprávneného dieťaťa. Navrhovaná právna úprava môže mať teda pozitívny vplyv na hospodárenie domácností s maloletými deťmi v prípadoch, ak by uloženie donucovacieho opatrenia viedlo k dobrovoľnému splneniu povinnosti uloženej rozhodnutím súdu. Účelom navrhovaných opatrení, ktorými sú zadržanie vodičského preukazu alebo zadržanie osvedčenia o evidencii vozidla, je motivovať povinnú osobu k dobrovoľnému plneniu povinnosti. Ide o nepeňažný </w:t>
            </w:r>
            <w:r w:rsidRPr="006444AF">
              <w:rPr>
                <w:rFonts w:ascii="Times New Roman" w:hAnsi="Times New Roman" w:cs="Times New Roman"/>
                <w:sz w:val="24"/>
                <w:szCs w:val="24"/>
              </w:rPr>
              <w:lastRenderedPageBreak/>
              <w:t xml:space="preserve">donucovací prostriedok, ktorý má smerovať k efektívnejšiemu výkonu rozhodnutia vo veciach maloletých. Pozitívny vplyv môže spočívať najmä v zabezpečení plnenia povinnosti voči maloletému dieťaťu, a tým v zlepšení jeho materiálneho zabezpečenia. </w:t>
            </w:r>
          </w:p>
          <w:p w:rsidR="00E15526" w:rsidRPr="006444AF" w:rsidRDefault="00E15526" w:rsidP="007B4F09">
            <w:pPr>
              <w:spacing w:after="0" w:line="240" w:lineRule="auto"/>
              <w:jc w:val="both"/>
              <w:rPr>
                <w:rFonts w:ascii="Times New Roman" w:hAnsi="Times New Roman" w:cs="Times New Roman"/>
                <w:sz w:val="24"/>
                <w:szCs w:val="24"/>
              </w:rPr>
            </w:pPr>
          </w:p>
          <w:p w:rsidR="007B4F09" w:rsidRPr="006444AF" w:rsidRDefault="007B4F09" w:rsidP="007B4F09">
            <w:pPr>
              <w:spacing w:after="0" w:line="240" w:lineRule="auto"/>
              <w:jc w:val="both"/>
              <w:rPr>
                <w:rFonts w:ascii="Times New Roman" w:hAnsi="Times New Roman" w:cs="Times New Roman"/>
                <w:b/>
                <w:sz w:val="24"/>
                <w:szCs w:val="24"/>
                <w:lang w:eastAsia="sk-SK"/>
              </w:rPr>
            </w:pPr>
            <w:r w:rsidRPr="006444AF">
              <w:rPr>
                <w:rFonts w:ascii="Times New Roman" w:hAnsi="Times New Roman" w:cs="Times New Roman"/>
                <w:b/>
                <w:sz w:val="24"/>
                <w:szCs w:val="24"/>
                <w:lang w:eastAsia="sk-SK"/>
              </w:rPr>
              <w:t>Rodinné právo</w:t>
            </w:r>
          </w:p>
          <w:p w:rsidR="007B4F09" w:rsidRPr="006444AF" w:rsidRDefault="007B4F09" w:rsidP="00CD6E8E">
            <w:pPr>
              <w:spacing w:after="0" w:line="240" w:lineRule="auto"/>
              <w:jc w:val="both"/>
              <w:rPr>
                <w:rFonts w:ascii="Times New Roman" w:hAnsi="Times New Roman" w:cs="Times New Roman"/>
                <w:sz w:val="24"/>
                <w:szCs w:val="24"/>
                <w:lang w:eastAsia="sk-SK"/>
              </w:rPr>
            </w:pPr>
            <w:r w:rsidRPr="006444AF">
              <w:rPr>
                <w:rFonts w:ascii="Times New Roman" w:hAnsi="Times New Roman" w:cs="Times New Roman"/>
                <w:sz w:val="24"/>
                <w:szCs w:val="24"/>
                <w:lang w:eastAsia="sk-SK"/>
              </w:rPr>
              <w:t>- analýza vplyvov v oblasti rodinného práva je vyhotovená v Analýze vplyvov na manželstvo, rodičovstvo a rodinu.</w:t>
            </w:r>
          </w:p>
        </w:tc>
      </w:tr>
      <w:tr w:rsidR="0020437B" w:rsidRPr="006444AF" w:rsidTr="006444AF">
        <w:trPr>
          <w:trHeight w:val="397"/>
          <w:jc w:val="center"/>
        </w:trPr>
        <w:tc>
          <w:tcPr>
            <w:tcW w:w="222" w:type="pct"/>
            <w:tcBorders>
              <w:top w:val="single" w:sz="4" w:space="0" w:color="auto"/>
            </w:tcBorders>
            <w:shd w:val="clear" w:color="auto" w:fill="auto"/>
            <w:vAlign w:val="center"/>
          </w:tcPr>
          <w:p w:rsidR="007B4F09" w:rsidRPr="006444AF" w:rsidRDefault="007B4F09" w:rsidP="007B4F09">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lastRenderedPageBreak/>
              <w:t>c)</w:t>
            </w:r>
          </w:p>
        </w:tc>
        <w:tc>
          <w:tcPr>
            <w:tcW w:w="1549" w:type="pct"/>
            <w:tcBorders>
              <w:top w:val="single" w:sz="4" w:space="0" w:color="auto"/>
            </w:tcBorders>
            <w:shd w:val="clear" w:color="auto" w:fill="auto"/>
          </w:tcPr>
          <w:p w:rsidR="007B4F09" w:rsidRPr="006444AF" w:rsidRDefault="007B4F09" w:rsidP="007B4F09">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b/>
                <w:i/>
                <w:sz w:val="24"/>
                <w:szCs w:val="24"/>
                <w:lang w:eastAsia="sk-SK"/>
              </w:rPr>
              <w:t xml:space="preserve">Špecifikujte </w:t>
            </w:r>
            <w:r w:rsidRPr="006444AF">
              <w:rPr>
                <w:rFonts w:ascii="Times New Roman" w:eastAsia="Calibri" w:hAnsi="Times New Roman" w:cs="Times New Roman"/>
                <w:i/>
                <w:sz w:val="24"/>
                <w:szCs w:val="24"/>
                <w:lang w:eastAsia="sk-SK"/>
              </w:rPr>
              <w:t>ovplyvnené skupiny:</w:t>
            </w:r>
          </w:p>
        </w:tc>
        <w:tc>
          <w:tcPr>
            <w:tcW w:w="3229" w:type="pct"/>
            <w:tcBorders>
              <w:top w:val="single" w:sz="4" w:space="0" w:color="auto"/>
            </w:tcBorders>
            <w:shd w:val="clear" w:color="auto" w:fill="auto"/>
          </w:tcPr>
          <w:p w:rsidR="007B4F09" w:rsidRPr="006444AF" w:rsidRDefault="00CD6E8E" w:rsidP="00CD6E8E">
            <w:pPr>
              <w:spacing w:after="0" w:line="240" w:lineRule="auto"/>
              <w:jc w:val="both"/>
              <w:rPr>
                <w:rFonts w:ascii="Times New Roman" w:eastAsia="Calibri" w:hAnsi="Times New Roman" w:cs="Times New Roman"/>
                <w:i/>
                <w:sz w:val="24"/>
                <w:szCs w:val="24"/>
                <w:lang w:eastAsia="sk-SK"/>
              </w:rPr>
            </w:pPr>
            <w:r w:rsidRPr="006444AF">
              <w:rPr>
                <w:rFonts w:ascii="Times New Roman" w:hAnsi="Times New Roman" w:cs="Times New Roman"/>
                <w:sz w:val="24"/>
                <w:szCs w:val="24"/>
                <w:lang w:eastAsia="sk-SK"/>
              </w:rPr>
              <w:t xml:space="preserve">občania, maloleté deti, rodičia maloletých detí a zákonní zástupcovia, zraniteľné skupiny osôb ako napríklad osoby s obmedzenou spôsobilosťou na právne úkony, súdy, orgány sociálnoprávnej ochrany detí a sociálnej kurately, Centrum právnej pomoci, advokáti </w:t>
            </w:r>
          </w:p>
        </w:tc>
      </w:tr>
      <w:tr w:rsidR="0020437B" w:rsidRPr="006444AF" w:rsidTr="006444AF">
        <w:trPr>
          <w:trHeight w:val="454"/>
          <w:jc w:val="center"/>
        </w:trPr>
        <w:tc>
          <w:tcPr>
            <w:tcW w:w="222" w:type="pct"/>
            <w:tcBorders>
              <w:top w:val="dotted" w:sz="4" w:space="0" w:color="auto"/>
            </w:tcBorders>
            <w:shd w:val="clear" w:color="auto" w:fill="F2F2F2"/>
            <w:vAlign w:val="center"/>
          </w:tcPr>
          <w:p w:rsidR="007B4F09" w:rsidRPr="006444AF" w:rsidRDefault="007B4F09" w:rsidP="007B4F09">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d)</w:t>
            </w:r>
          </w:p>
        </w:tc>
        <w:tc>
          <w:tcPr>
            <w:tcW w:w="4778" w:type="pct"/>
            <w:gridSpan w:val="2"/>
            <w:tcBorders>
              <w:top w:val="dotted" w:sz="4" w:space="0" w:color="auto"/>
            </w:tcBorders>
            <w:shd w:val="clear" w:color="auto" w:fill="F2F2F2"/>
            <w:vAlign w:val="center"/>
          </w:tcPr>
          <w:p w:rsidR="007B4F09" w:rsidRPr="006444AF" w:rsidRDefault="007B4F09" w:rsidP="007B4F09">
            <w:pPr>
              <w:spacing w:after="0" w:line="240" w:lineRule="auto"/>
              <w:rPr>
                <w:rFonts w:ascii="Times New Roman" w:eastAsia="Calibri" w:hAnsi="Times New Roman" w:cs="Times New Roman"/>
                <w:sz w:val="24"/>
                <w:szCs w:val="24"/>
                <w:lang w:eastAsia="sk-SK"/>
              </w:rPr>
            </w:pPr>
            <w:r w:rsidRPr="006444AF">
              <w:rPr>
                <w:rFonts w:ascii="Times New Roman" w:eastAsia="Calibri" w:hAnsi="Times New Roman" w:cs="Times New Roman"/>
                <w:b/>
                <w:i/>
                <w:sz w:val="24"/>
                <w:szCs w:val="24"/>
                <w:lang w:eastAsia="sk-SK"/>
              </w:rPr>
              <w:t>Kvantifikujte</w:t>
            </w:r>
            <w:r w:rsidRPr="006444AF">
              <w:rPr>
                <w:rFonts w:ascii="Times New Roman" w:eastAsia="Calibri" w:hAnsi="Times New Roman" w:cs="Times New Roman"/>
                <w:i/>
                <w:sz w:val="24"/>
                <w:szCs w:val="24"/>
                <w:lang w:eastAsia="sk-SK"/>
              </w:rPr>
              <w:t xml:space="preserve"> rast príjmov alebo pokles výdavkov </w:t>
            </w:r>
            <w:r w:rsidRPr="006444AF">
              <w:rPr>
                <w:rFonts w:ascii="Times New Roman" w:eastAsia="Calibri" w:hAnsi="Times New Roman" w:cs="Times New Roman"/>
                <w:b/>
                <w:i/>
                <w:sz w:val="24"/>
                <w:szCs w:val="24"/>
                <w:lang w:eastAsia="sk-SK"/>
              </w:rPr>
              <w:t>za jednotlivé</w:t>
            </w:r>
            <w:r w:rsidRPr="006444AF">
              <w:rPr>
                <w:rFonts w:ascii="Times New Roman" w:eastAsia="Calibri" w:hAnsi="Times New Roman" w:cs="Times New Roman"/>
                <w:i/>
                <w:sz w:val="24"/>
                <w:szCs w:val="24"/>
                <w:lang w:eastAsia="sk-SK"/>
              </w:rPr>
              <w:t xml:space="preserve"> </w:t>
            </w:r>
            <w:r w:rsidRPr="006444AF">
              <w:rPr>
                <w:rFonts w:ascii="Times New Roman" w:eastAsia="Calibri" w:hAnsi="Times New Roman" w:cs="Times New Roman"/>
                <w:b/>
                <w:i/>
                <w:sz w:val="24"/>
                <w:szCs w:val="24"/>
                <w:lang w:eastAsia="sk-SK"/>
              </w:rPr>
              <w:t>ovplyvnené</w:t>
            </w:r>
            <w:r w:rsidRPr="006444AF">
              <w:rPr>
                <w:rFonts w:ascii="Times New Roman" w:eastAsia="Calibri" w:hAnsi="Times New Roman" w:cs="Times New Roman"/>
                <w:i/>
                <w:sz w:val="24"/>
                <w:szCs w:val="24"/>
                <w:lang w:eastAsia="sk-SK"/>
              </w:rPr>
              <w:t xml:space="preserve"> </w:t>
            </w:r>
            <w:r w:rsidRPr="006444AF">
              <w:rPr>
                <w:rFonts w:ascii="Times New Roman" w:eastAsia="Calibri" w:hAnsi="Times New Roman" w:cs="Times New Roman"/>
                <w:b/>
                <w:i/>
                <w:sz w:val="24"/>
                <w:szCs w:val="24"/>
                <w:lang w:eastAsia="sk-SK"/>
              </w:rPr>
              <w:t>skupiny</w:t>
            </w:r>
            <w:r w:rsidRPr="006444AF">
              <w:rPr>
                <w:rFonts w:ascii="Times New Roman" w:eastAsia="Calibri" w:hAnsi="Times New Roman" w:cs="Times New Roman"/>
                <w:i/>
                <w:sz w:val="24"/>
                <w:szCs w:val="24"/>
                <w:lang w:eastAsia="sk-SK"/>
              </w:rPr>
              <w:t xml:space="preserve"> domácností / skupiny jednotlivcov a počet obyvateľstva/domácností ovplyvnených predkladaným návrhom.</w:t>
            </w:r>
          </w:p>
        </w:tc>
      </w:tr>
      <w:tr w:rsidR="0020437B" w:rsidRPr="006444AF" w:rsidTr="006444AF">
        <w:trPr>
          <w:trHeight w:val="680"/>
          <w:jc w:val="center"/>
        </w:trPr>
        <w:tc>
          <w:tcPr>
            <w:tcW w:w="222" w:type="pct"/>
            <w:tcBorders>
              <w:top w:val="dotted" w:sz="4" w:space="0" w:color="auto"/>
            </w:tcBorders>
            <w:shd w:val="clear" w:color="auto" w:fill="auto"/>
            <w:vAlign w:val="center"/>
          </w:tcPr>
          <w:p w:rsidR="007B4F09" w:rsidRPr="006444AF" w:rsidRDefault="007B4F09" w:rsidP="007B4F09">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e)</w:t>
            </w:r>
          </w:p>
        </w:tc>
        <w:tc>
          <w:tcPr>
            <w:tcW w:w="1549" w:type="pct"/>
            <w:tcBorders>
              <w:top w:val="dotted" w:sz="4" w:space="0" w:color="auto"/>
            </w:tcBorders>
            <w:shd w:val="clear" w:color="auto" w:fill="auto"/>
          </w:tcPr>
          <w:p w:rsidR="007B4F09" w:rsidRPr="006444AF" w:rsidRDefault="007B4F09" w:rsidP="007B4F09">
            <w:pPr>
              <w:numPr>
                <w:ilvl w:val="0"/>
                <w:numId w:val="11"/>
              </w:numPr>
              <w:spacing w:after="0" w:line="240" w:lineRule="auto"/>
              <w:contextualSpacing/>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priemerný rast príjmov/ pokles výdavkov v skupine v eurách a/alebo v % / obdobie:</w:t>
            </w:r>
          </w:p>
          <w:p w:rsidR="007B4F09" w:rsidRPr="006444AF" w:rsidRDefault="007B4F09" w:rsidP="007B4F09">
            <w:pPr>
              <w:numPr>
                <w:ilvl w:val="0"/>
                <w:numId w:val="11"/>
              </w:numPr>
              <w:spacing w:after="0" w:line="240" w:lineRule="auto"/>
              <w:contextualSpacing/>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veľkosť skupiny (počet obyvateľov):</w:t>
            </w:r>
          </w:p>
        </w:tc>
        <w:tc>
          <w:tcPr>
            <w:tcW w:w="3229" w:type="pct"/>
            <w:tcBorders>
              <w:top w:val="dotted" w:sz="4" w:space="0" w:color="auto"/>
            </w:tcBorders>
            <w:shd w:val="clear" w:color="auto" w:fill="auto"/>
          </w:tcPr>
          <w:p w:rsidR="007B4F09" w:rsidRPr="006444AF" w:rsidRDefault="00B7291B" w:rsidP="007B4F09">
            <w:pPr>
              <w:spacing w:after="0" w:line="240" w:lineRule="auto"/>
              <w:rPr>
                <w:rFonts w:ascii="Times New Roman" w:eastAsia="Calibri" w:hAnsi="Times New Roman" w:cs="Times New Roman"/>
                <w:sz w:val="24"/>
                <w:szCs w:val="24"/>
                <w:lang w:eastAsia="sk-SK"/>
              </w:rPr>
            </w:pPr>
            <w:r w:rsidRPr="006444AF">
              <w:rPr>
                <w:rFonts w:ascii="Times New Roman" w:eastAsia="Calibri" w:hAnsi="Times New Roman" w:cs="Times New Roman"/>
                <w:sz w:val="24"/>
                <w:szCs w:val="24"/>
                <w:lang w:eastAsia="sk-SK"/>
              </w:rPr>
              <w:t xml:space="preserve">Nemožno kvantifikovať. </w:t>
            </w:r>
          </w:p>
        </w:tc>
      </w:tr>
      <w:tr w:rsidR="0020437B" w:rsidRPr="006444AF" w:rsidTr="006444AF">
        <w:trPr>
          <w:trHeight w:val="397"/>
          <w:jc w:val="center"/>
        </w:trPr>
        <w:tc>
          <w:tcPr>
            <w:tcW w:w="222" w:type="pct"/>
            <w:tcBorders>
              <w:top w:val="dotted"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f)</w:t>
            </w:r>
          </w:p>
        </w:tc>
        <w:tc>
          <w:tcPr>
            <w:tcW w:w="1549" w:type="pct"/>
            <w:tcBorders>
              <w:top w:val="dotted"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Dôvod chýbajúcej kvantifikácie:</w:t>
            </w:r>
          </w:p>
        </w:tc>
        <w:tc>
          <w:tcPr>
            <w:tcW w:w="3229" w:type="pct"/>
            <w:tcBorders>
              <w:top w:val="dotted" w:sz="4" w:space="0" w:color="auto"/>
            </w:tcBorders>
            <w:shd w:val="clear" w:color="auto" w:fill="auto"/>
          </w:tcPr>
          <w:p w:rsidR="00E7690E" w:rsidRPr="006444AF" w:rsidRDefault="00E7690E" w:rsidP="002F6BC1">
            <w:pPr>
              <w:spacing w:after="0" w:line="240" w:lineRule="auto"/>
              <w:jc w:val="both"/>
              <w:rPr>
                <w:rFonts w:ascii="Times New Roman" w:hAnsi="Times New Roman" w:cs="Times New Roman"/>
                <w:sz w:val="24"/>
                <w:szCs w:val="24"/>
                <w:lang w:eastAsia="sk-SK"/>
              </w:rPr>
            </w:pPr>
            <w:r w:rsidRPr="006444AF">
              <w:rPr>
                <w:rFonts w:ascii="Times New Roman" w:hAnsi="Times New Roman" w:cs="Times New Roman"/>
                <w:sz w:val="24"/>
                <w:szCs w:val="24"/>
                <w:lang w:eastAsia="sk-SK"/>
              </w:rPr>
              <w:t>Predpokladaný pokles príjmov alebo rast výdavkov za jednotlivé ovplyvnené skupiny nie je možné kvantifikovať, nakoľko neexistujú relevantné údaje, na základe ktorých by bolo možné takúto kvantifikáciu vykonať, a tieto údaje nie je možné ani získať z existujúcich informačných systémov, a to vzhľadom na rôznorodosť konaní daného druhu – nie je možné predpokladať množstvo takýchto konaní ani kvantifikovať ich dopady na domácnosti/skupiny jednotlivcov.</w:t>
            </w:r>
          </w:p>
          <w:p w:rsidR="007B155B" w:rsidRPr="006444AF" w:rsidRDefault="007B155B" w:rsidP="002F6BC1">
            <w:pPr>
              <w:spacing w:after="0" w:line="240" w:lineRule="auto"/>
              <w:jc w:val="both"/>
              <w:rPr>
                <w:rFonts w:ascii="Times New Roman" w:hAnsi="Times New Roman" w:cs="Times New Roman"/>
                <w:sz w:val="24"/>
                <w:szCs w:val="24"/>
                <w:lang w:eastAsia="sk-SK"/>
              </w:rPr>
            </w:pPr>
          </w:p>
          <w:p w:rsidR="00DE6547" w:rsidRPr="006444AF" w:rsidRDefault="00DE6547" w:rsidP="00DE6547">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t xml:space="preserve">Pokiaľ ide osobitne o predpokladaný pozitívny vplyv v rozsahu zmien navrhovaných § 383 ods. 3 až 6 Civilného </w:t>
            </w:r>
            <w:proofErr w:type="spellStart"/>
            <w:r w:rsidRPr="006444AF">
              <w:rPr>
                <w:rFonts w:ascii="Times New Roman" w:hAnsi="Times New Roman" w:cs="Times New Roman"/>
                <w:sz w:val="24"/>
                <w:szCs w:val="24"/>
              </w:rPr>
              <w:t>mimosporového</w:t>
            </w:r>
            <w:proofErr w:type="spellEnd"/>
            <w:r w:rsidRPr="006444AF">
              <w:rPr>
                <w:rFonts w:ascii="Times New Roman" w:hAnsi="Times New Roman" w:cs="Times New Roman"/>
                <w:sz w:val="24"/>
                <w:szCs w:val="24"/>
              </w:rPr>
              <w:t xml:space="preserve"> poriadku,  konkrétny rozsah tohto vplyvu bude závisieť od druhu pôvodne uloženej povinnosti a od toho, či povinná osoba v dôsledku uloženého opatrenia začne dobrovoľne plniť; tento vplyv nie je možné kvantifikovať, nakoľko súd k predmetnému kroku pristúpi, resp. uloží predmetné donucovacie opatrenie po individuálnom posúdení jeho vhodnosti a primeranosti v tom ktorom prípade (ad hoc). Predmetné donucovacie opatrenie sa následne bezodkladne zruší po začatí dobrovoľného plnenia. Inak povedané, </w:t>
            </w:r>
            <w:r w:rsidRPr="006444AF">
              <w:rPr>
                <w:rFonts w:ascii="Times New Roman" w:hAnsi="Times New Roman" w:cs="Times New Roman"/>
                <w:sz w:val="24"/>
                <w:szCs w:val="24"/>
                <w:lang w:eastAsia="sk-SK"/>
              </w:rPr>
              <w:t xml:space="preserve"> </w:t>
            </w:r>
            <w:r w:rsidRPr="006444AF">
              <w:rPr>
                <w:rFonts w:ascii="Times New Roman" w:hAnsi="Times New Roman" w:cs="Times New Roman"/>
                <w:sz w:val="24"/>
                <w:szCs w:val="24"/>
              </w:rPr>
              <w:t xml:space="preserve">v tejto fáze nie je možné exaktne vopred určiť počet prípadov, v ktorých bude opatrenie uložené, ani počet prípadov, v ktorých jeho uloženie povedie k dobrovoľnému splneniu pôvodne uloženej povinnosti. Uloženie opatrenia je podmienené individuálnym posúdením súdu, najmä z hľadiska jeho vhodnosti a primeranosti, významu pôvodne uloženej povinnosti a záujmu maloletého dieťaťa. Rovnako tak, nie je možné exaktne určiť výšku prípadného zvýšenia príjmu alebo zníženia výdavkov domácnosti, keďže tento vplyv bude </w:t>
            </w:r>
            <w:r w:rsidRPr="006444AF">
              <w:rPr>
                <w:rFonts w:ascii="Times New Roman" w:hAnsi="Times New Roman" w:cs="Times New Roman"/>
                <w:sz w:val="24"/>
                <w:szCs w:val="24"/>
              </w:rPr>
              <w:lastRenderedPageBreak/>
              <w:t>závisieť od konkrétnej povinnosti a konkrétnej situácie maloletého dieťaťa.</w:t>
            </w:r>
          </w:p>
          <w:p w:rsidR="00DE6547" w:rsidRPr="006444AF" w:rsidRDefault="00DE6547" w:rsidP="007740E0">
            <w:pPr>
              <w:spacing w:after="0" w:line="240" w:lineRule="auto"/>
              <w:jc w:val="both"/>
              <w:rPr>
                <w:rFonts w:ascii="Times New Roman" w:eastAsia="Calibri" w:hAnsi="Times New Roman" w:cs="Times New Roman"/>
                <w:sz w:val="24"/>
                <w:szCs w:val="24"/>
                <w:lang w:eastAsia="sk-SK"/>
              </w:rPr>
            </w:pPr>
          </w:p>
        </w:tc>
      </w:tr>
      <w:tr w:rsidR="0020437B" w:rsidRPr="006444AF" w:rsidTr="006444AF">
        <w:trPr>
          <w:trHeight w:val="170"/>
          <w:jc w:val="center"/>
        </w:trPr>
        <w:tc>
          <w:tcPr>
            <w:tcW w:w="222" w:type="pct"/>
            <w:tcBorders>
              <w:top w:val="nil"/>
              <w:bottom w:val="single" w:sz="4" w:space="0" w:color="auto"/>
            </w:tcBorders>
            <w:shd w:val="clear" w:color="auto" w:fill="F2F2F2"/>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lastRenderedPageBreak/>
              <w:t>g)</w:t>
            </w:r>
          </w:p>
        </w:tc>
        <w:tc>
          <w:tcPr>
            <w:tcW w:w="4778" w:type="pct"/>
            <w:gridSpan w:val="2"/>
            <w:tcBorders>
              <w:top w:val="nil"/>
              <w:bottom w:val="single" w:sz="4" w:space="0" w:color="auto"/>
            </w:tcBorders>
            <w:shd w:val="clear" w:color="auto" w:fill="F2F2F2"/>
            <w:vAlign w:val="center"/>
          </w:tcPr>
          <w:p w:rsidR="00E7690E" w:rsidRPr="006444AF" w:rsidRDefault="00E7690E" w:rsidP="00E7690E">
            <w:pPr>
              <w:spacing w:after="0" w:line="240" w:lineRule="auto"/>
              <w:rPr>
                <w:rFonts w:ascii="Times New Roman" w:eastAsia="Calibri" w:hAnsi="Times New Roman" w:cs="Times New Roman"/>
                <w:b/>
                <w:i/>
                <w:sz w:val="24"/>
                <w:szCs w:val="24"/>
                <w:lang w:eastAsia="sk-SK"/>
              </w:rPr>
            </w:pPr>
            <w:r w:rsidRPr="006444AF">
              <w:rPr>
                <w:rFonts w:ascii="Times New Roman" w:eastAsia="Calibri" w:hAnsi="Times New Roman" w:cs="Times New Roman"/>
                <w:b/>
                <w:i/>
                <w:sz w:val="24"/>
                <w:szCs w:val="24"/>
                <w:lang w:eastAsia="sk-SK"/>
              </w:rPr>
              <w:t>4.1.1.1</w:t>
            </w:r>
            <w:r w:rsidRPr="006444AF">
              <w:rPr>
                <w:rFonts w:ascii="Times New Roman" w:eastAsia="Calibri" w:hAnsi="Times New Roman" w:cs="Times New Roman"/>
                <w:i/>
                <w:sz w:val="24"/>
                <w:szCs w:val="24"/>
                <w:lang w:eastAsia="sk-SK"/>
              </w:rPr>
              <w:t xml:space="preserve"> </w:t>
            </w:r>
            <w:r w:rsidRPr="006444AF">
              <w:rPr>
                <w:rFonts w:ascii="Times New Roman" w:eastAsia="Calibri" w:hAnsi="Times New Roman" w:cs="Times New Roman"/>
                <w:b/>
                <w:i/>
                <w:sz w:val="24"/>
                <w:szCs w:val="24"/>
                <w:lang w:eastAsia="sk-SK"/>
              </w:rPr>
              <w:t>Z toho pozitívny vplyv na skupiny v riziku chudoby alebo sociálneho vylúčenia</w:t>
            </w:r>
          </w:p>
          <w:p w:rsidR="00E7690E" w:rsidRPr="006444AF" w:rsidRDefault="00E7690E" w:rsidP="00E7690E">
            <w:pPr>
              <w:spacing w:after="0" w:line="240" w:lineRule="auto"/>
              <w:rPr>
                <w:rFonts w:ascii="Times New Roman" w:eastAsia="Calibri" w:hAnsi="Times New Roman" w:cs="Times New Roman"/>
                <w:b/>
                <w:sz w:val="24"/>
                <w:szCs w:val="24"/>
                <w:lang w:eastAsia="sk-SK"/>
              </w:rPr>
            </w:pPr>
            <w:r w:rsidRPr="006444AF">
              <w:rPr>
                <w:rFonts w:ascii="Times New Roman" w:eastAsia="Calibri" w:hAnsi="Times New Roman" w:cs="Times New Roman"/>
                <w:i/>
                <w:sz w:val="24"/>
                <w:szCs w:val="24"/>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0437B" w:rsidRPr="006444AF" w:rsidTr="006444AF">
        <w:trPr>
          <w:trHeight w:val="759"/>
          <w:jc w:val="center"/>
        </w:trPr>
        <w:tc>
          <w:tcPr>
            <w:tcW w:w="222" w:type="pct"/>
            <w:tcBorders>
              <w:top w:val="single" w:sz="4" w:space="0" w:color="auto"/>
              <w:bottom w:val="single"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h)</w:t>
            </w:r>
          </w:p>
        </w:tc>
        <w:tc>
          <w:tcPr>
            <w:tcW w:w="1549" w:type="pct"/>
            <w:tcBorders>
              <w:top w:val="single" w:sz="4" w:space="0" w:color="auto"/>
              <w:bottom w:val="single" w:sz="4" w:space="0" w:color="auto"/>
            </w:tcBorders>
            <w:shd w:val="clear" w:color="auto" w:fill="auto"/>
          </w:tcPr>
          <w:p w:rsidR="00E7690E" w:rsidRPr="006444AF" w:rsidRDefault="00E7690E" w:rsidP="00E7690E">
            <w:pPr>
              <w:spacing w:after="0" w:line="240" w:lineRule="auto"/>
              <w:jc w:val="both"/>
              <w:rPr>
                <w:rFonts w:ascii="Times New Roman" w:eastAsia="Calibri" w:hAnsi="Times New Roman" w:cs="Times New Roman"/>
                <w:i/>
                <w:sz w:val="24"/>
                <w:szCs w:val="24"/>
                <w:lang w:eastAsia="sk-SK"/>
              </w:rPr>
            </w:pPr>
            <w:r w:rsidRPr="006444AF">
              <w:rPr>
                <w:rFonts w:ascii="Times New Roman" w:eastAsia="Calibri" w:hAnsi="Times New Roman" w:cs="Times New Roman"/>
                <w:b/>
                <w:i/>
                <w:sz w:val="24"/>
                <w:szCs w:val="24"/>
                <w:lang w:eastAsia="sk-SK"/>
              </w:rPr>
              <w:t xml:space="preserve">Popíšte </w:t>
            </w:r>
            <w:r w:rsidRPr="006444AF">
              <w:rPr>
                <w:rFonts w:ascii="Times New Roman" w:eastAsia="Calibri" w:hAnsi="Times New Roman" w:cs="Times New Roman"/>
                <w:i/>
                <w:sz w:val="24"/>
                <w:szCs w:val="24"/>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7C38EC" w:rsidRPr="006444AF" w:rsidRDefault="007C38EC" w:rsidP="002E25A8">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t xml:space="preserve">Pozitívny vplyv možno predpokladať v rozsahu zmien navrhovaných § 383 ods. 3 až 6 Civilného </w:t>
            </w:r>
            <w:proofErr w:type="spellStart"/>
            <w:r w:rsidRPr="006444AF">
              <w:rPr>
                <w:rFonts w:ascii="Times New Roman" w:hAnsi="Times New Roman" w:cs="Times New Roman"/>
                <w:sz w:val="24"/>
                <w:szCs w:val="24"/>
              </w:rPr>
              <w:t>mimosporového</w:t>
            </w:r>
            <w:proofErr w:type="spellEnd"/>
            <w:r w:rsidRPr="006444AF">
              <w:rPr>
                <w:rFonts w:ascii="Times New Roman" w:hAnsi="Times New Roman" w:cs="Times New Roman"/>
                <w:sz w:val="24"/>
                <w:szCs w:val="24"/>
              </w:rPr>
              <w:t xml:space="preserve"> poriadku aj na domácnosti v riziku chudoby alebo sociálneho vylúčenia, ak je maloleté dieťa oprávnené z rozhodnutia a účinnejší výkon rozhodnutia zabezpečí plnenie, najmä výživného. Takéto plnenie môže zvýšiť disponibilný príjem domácnosti a zlepšiť materiálne podmienky dieťaťa.</w:t>
            </w:r>
            <w:r w:rsidR="00376365" w:rsidRPr="006444AF">
              <w:rPr>
                <w:rFonts w:ascii="Times New Roman" w:hAnsi="Times New Roman" w:cs="Times New Roman"/>
                <w:sz w:val="24"/>
                <w:szCs w:val="24"/>
              </w:rPr>
              <w:t xml:space="preserve"> Navrhovaná právna úprava môže mať teda pozitívny vplyv na hospodárenie domácností s maloletými deťmi v prípadoch, ak by uloženie donucovacieho opatrenia viedlo k dobrovoľnému splneniu povinnosti uloženej rozhodnutím súdu. Účelom navrhovaných opatrení, ktorými sú zadržanie vodičského preukazu alebo zadržanie osvedčenia o evidencii vozidla, je motivovať povinnú osobu k dobrovoľnému plneniu povinnosti. Ide o nepeňažný donucovací prostriedok, ktorý má smerovať k efektívnejšiemu výkonu rozhodnutia vo veciach maloletých. Pozitívny vplyv môže spočívať najmä v zabezpečení plnenia povinnosti voči maloletému dieťaťu, a tým v zlepšení jeho materiálneho zabezpečenia. </w:t>
            </w:r>
          </w:p>
          <w:p w:rsidR="007740E0" w:rsidRDefault="007740E0" w:rsidP="002E25A8">
            <w:pPr>
              <w:spacing w:after="0" w:line="240" w:lineRule="auto"/>
              <w:jc w:val="both"/>
              <w:rPr>
                <w:rFonts w:ascii="Times New Roman" w:hAnsi="Times New Roman" w:cs="Times New Roman"/>
                <w:sz w:val="24"/>
                <w:szCs w:val="24"/>
                <w:lang w:eastAsia="sk-SK"/>
              </w:rPr>
            </w:pPr>
          </w:p>
          <w:p w:rsidR="00913816" w:rsidRPr="006444AF" w:rsidRDefault="009774C6" w:rsidP="002E25A8">
            <w:pPr>
              <w:spacing w:after="0" w:line="240" w:lineRule="auto"/>
              <w:jc w:val="both"/>
              <w:rPr>
                <w:rFonts w:ascii="Times New Roman" w:hAnsi="Times New Roman" w:cs="Times New Roman"/>
                <w:sz w:val="24"/>
                <w:szCs w:val="24"/>
                <w:lang w:eastAsia="sk-SK"/>
              </w:rPr>
            </w:pPr>
            <w:r w:rsidRPr="006444AF">
              <w:rPr>
                <w:rFonts w:ascii="Times New Roman" w:hAnsi="Times New Roman" w:cs="Times New Roman"/>
                <w:sz w:val="24"/>
                <w:szCs w:val="24"/>
                <w:lang w:eastAsia="sk-SK"/>
              </w:rPr>
              <w:t>Opatrenia, ktoré by mali vplyv na hospodárenie skupiny v riziku chudoby alebo sociálneho vylúčenia a ich domácnosti nie je možné</w:t>
            </w:r>
            <w:r w:rsidR="00376365" w:rsidRPr="006444AF">
              <w:rPr>
                <w:rFonts w:ascii="Times New Roman" w:hAnsi="Times New Roman" w:cs="Times New Roman"/>
                <w:sz w:val="24"/>
                <w:szCs w:val="24"/>
                <w:lang w:eastAsia="sk-SK"/>
              </w:rPr>
              <w:t xml:space="preserve"> exaktne</w:t>
            </w:r>
            <w:r w:rsidRPr="006444AF">
              <w:rPr>
                <w:rFonts w:ascii="Times New Roman" w:hAnsi="Times New Roman" w:cs="Times New Roman"/>
                <w:sz w:val="24"/>
                <w:szCs w:val="24"/>
                <w:lang w:eastAsia="sk-SK"/>
              </w:rPr>
              <w:t xml:space="preserve"> kvantifikovať, nakoľko neexistujú relevantné údaje, na základe ktorých by bolo možné takúto kvantifikáciu vykonať, a tieto údaje nie je možné ani získať z existujúcich informačných systémov, a to vzhľadom na rôznorodosť budúcich konaní daného druhu  nie je možné predpokladať množstvo takýchto konaní ani kvantifikovať ich dopady na skupiny v riziku chudoby alebo sociálneho vylúčenia.</w:t>
            </w:r>
          </w:p>
          <w:p w:rsidR="00D04988" w:rsidRPr="006444AF" w:rsidRDefault="00D04988" w:rsidP="003A6237">
            <w:pPr>
              <w:spacing w:after="0" w:line="240" w:lineRule="auto"/>
              <w:jc w:val="both"/>
              <w:rPr>
                <w:rFonts w:ascii="Times New Roman" w:eastAsia="Calibri" w:hAnsi="Times New Roman" w:cs="Times New Roman"/>
                <w:sz w:val="24"/>
                <w:szCs w:val="24"/>
                <w:lang w:eastAsia="sk-SK"/>
              </w:rPr>
            </w:pPr>
          </w:p>
        </w:tc>
      </w:tr>
      <w:tr w:rsidR="0020437B" w:rsidRPr="006444AF" w:rsidTr="006444AF">
        <w:trPr>
          <w:trHeight w:val="397"/>
          <w:jc w:val="center"/>
        </w:trPr>
        <w:tc>
          <w:tcPr>
            <w:tcW w:w="222" w:type="pct"/>
            <w:vMerge w:val="restart"/>
            <w:tcBorders>
              <w:top w:val="single"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i)</w:t>
            </w:r>
          </w:p>
        </w:tc>
        <w:tc>
          <w:tcPr>
            <w:tcW w:w="1549" w:type="pct"/>
            <w:tcBorders>
              <w:top w:val="single"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b/>
                <w:i/>
                <w:sz w:val="24"/>
                <w:szCs w:val="24"/>
                <w:lang w:eastAsia="sk-SK"/>
              </w:rPr>
              <w:t xml:space="preserve">Špecifikujte </w:t>
            </w:r>
            <w:r w:rsidRPr="006444AF">
              <w:rPr>
                <w:rFonts w:ascii="Times New Roman" w:eastAsia="Calibri" w:hAnsi="Times New Roman" w:cs="Times New Roman"/>
                <w:i/>
                <w:sz w:val="24"/>
                <w:szCs w:val="24"/>
                <w:lang w:eastAsia="sk-SK"/>
              </w:rPr>
              <w:t>ovplyvnené skupiny:</w:t>
            </w:r>
          </w:p>
        </w:tc>
        <w:tc>
          <w:tcPr>
            <w:tcW w:w="3229" w:type="pct"/>
            <w:tcBorders>
              <w:top w:val="single" w:sz="4" w:space="0" w:color="auto"/>
            </w:tcBorders>
            <w:shd w:val="clear" w:color="auto" w:fill="auto"/>
          </w:tcPr>
          <w:p w:rsidR="00D431A0" w:rsidRPr="006444AF" w:rsidRDefault="00D431A0" w:rsidP="00965D12">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t>Maloleté deti a domácnosti s maloletými deťmi v riziku chudoby alebo sociálneho vylúčenia, jednorodičovské domácnosti s deťmi a domácnosti s maloletými deťmi, v ktorých povinná osoba neplní povinnosť uloženú rozhodnutím súdu a preto sa vyživovacia povinnosť alebo iná povinnosť vymáha prospech maloletého dieťaťa.</w:t>
            </w:r>
          </w:p>
          <w:p w:rsidR="00E7690E" w:rsidRPr="006444AF" w:rsidRDefault="00E7690E" w:rsidP="00D431A0">
            <w:pPr>
              <w:spacing w:after="0" w:line="240" w:lineRule="auto"/>
              <w:rPr>
                <w:rFonts w:ascii="Times New Roman" w:eastAsia="Calibri" w:hAnsi="Times New Roman" w:cs="Times New Roman"/>
                <w:i/>
                <w:sz w:val="24"/>
                <w:szCs w:val="24"/>
                <w:lang w:eastAsia="sk-SK"/>
              </w:rPr>
            </w:pPr>
          </w:p>
        </w:tc>
      </w:tr>
      <w:tr w:rsidR="0020437B" w:rsidRPr="006444AF" w:rsidTr="006444AF">
        <w:trPr>
          <w:trHeight w:val="397"/>
          <w:jc w:val="center"/>
        </w:trPr>
        <w:tc>
          <w:tcPr>
            <w:tcW w:w="222" w:type="pct"/>
            <w:vMerge/>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p>
        </w:tc>
        <w:tc>
          <w:tcPr>
            <w:tcW w:w="1549" w:type="pct"/>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p>
        </w:tc>
        <w:tc>
          <w:tcPr>
            <w:tcW w:w="3229" w:type="pct"/>
            <w:tcBorders>
              <w:top w:val="dotted"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sz w:val="24"/>
                <w:szCs w:val="24"/>
                <w:lang w:eastAsia="sk-SK"/>
              </w:rPr>
            </w:pPr>
          </w:p>
        </w:tc>
      </w:tr>
      <w:tr w:rsidR="0020437B" w:rsidRPr="006444AF" w:rsidTr="006444AF">
        <w:trPr>
          <w:trHeight w:val="397"/>
          <w:jc w:val="center"/>
        </w:trPr>
        <w:tc>
          <w:tcPr>
            <w:tcW w:w="222" w:type="pct"/>
            <w:tcBorders>
              <w:top w:val="dotted" w:sz="4" w:space="0" w:color="auto"/>
            </w:tcBorders>
            <w:shd w:val="clear" w:color="auto" w:fill="F2F2F2"/>
            <w:vAlign w:val="center"/>
          </w:tcPr>
          <w:p w:rsidR="00E7690E" w:rsidRPr="006444AF" w:rsidRDefault="00E7690E" w:rsidP="00E7690E">
            <w:pPr>
              <w:spacing w:after="0" w:line="240" w:lineRule="auto"/>
              <w:jc w:val="center"/>
              <w:rPr>
                <w:rFonts w:ascii="Times New Roman" w:eastAsia="Calibri" w:hAnsi="Times New Roman" w:cs="Times New Roman"/>
                <w:sz w:val="24"/>
                <w:szCs w:val="24"/>
                <w:lang w:eastAsia="sk-SK"/>
              </w:rPr>
            </w:pPr>
            <w:r w:rsidRPr="006444AF">
              <w:rPr>
                <w:rFonts w:ascii="Times New Roman" w:eastAsia="Calibri" w:hAnsi="Times New Roman" w:cs="Times New Roman"/>
                <w:i/>
                <w:sz w:val="24"/>
                <w:szCs w:val="24"/>
                <w:lang w:eastAsia="sk-SK"/>
              </w:rPr>
              <w:t>j</w:t>
            </w:r>
            <w:r w:rsidRPr="006444AF">
              <w:rPr>
                <w:rFonts w:ascii="Times New Roman" w:eastAsia="Calibri" w:hAnsi="Times New Roman" w:cs="Times New Roman"/>
                <w:sz w:val="24"/>
                <w:szCs w:val="24"/>
                <w:lang w:eastAsia="sk-SK"/>
              </w:rPr>
              <w:t>)</w:t>
            </w:r>
          </w:p>
        </w:tc>
        <w:tc>
          <w:tcPr>
            <w:tcW w:w="4778" w:type="pct"/>
            <w:gridSpan w:val="2"/>
            <w:tcBorders>
              <w:top w:val="dotted" w:sz="4" w:space="0" w:color="auto"/>
            </w:tcBorders>
            <w:shd w:val="clear" w:color="auto" w:fill="F2F2F2"/>
          </w:tcPr>
          <w:p w:rsidR="00E7690E" w:rsidRPr="006444AF" w:rsidRDefault="00E7690E" w:rsidP="00E7690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b/>
                <w:i/>
                <w:sz w:val="24"/>
                <w:szCs w:val="24"/>
                <w:lang w:eastAsia="sk-SK"/>
              </w:rPr>
              <w:t xml:space="preserve">Kvantifikujte </w:t>
            </w:r>
            <w:r w:rsidRPr="006444AF">
              <w:rPr>
                <w:rFonts w:ascii="Times New Roman" w:eastAsia="Calibri" w:hAnsi="Times New Roman" w:cs="Times New Roman"/>
                <w:i/>
                <w:sz w:val="24"/>
                <w:szCs w:val="24"/>
                <w:lang w:eastAsia="sk-SK"/>
              </w:rPr>
              <w:t xml:space="preserve">rast príjmov alebo pokles výdavkov </w:t>
            </w:r>
            <w:r w:rsidRPr="006444AF">
              <w:rPr>
                <w:rFonts w:ascii="Times New Roman" w:eastAsia="Calibri" w:hAnsi="Times New Roman" w:cs="Times New Roman"/>
                <w:b/>
                <w:i/>
                <w:sz w:val="24"/>
                <w:szCs w:val="24"/>
                <w:lang w:eastAsia="sk-SK"/>
              </w:rPr>
              <w:t>za jednotlivé ovplyvnené skupiny</w:t>
            </w:r>
            <w:r w:rsidRPr="006444AF">
              <w:rPr>
                <w:rFonts w:ascii="Times New Roman" w:eastAsia="Calibri" w:hAnsi="Times New Roman" w:cs="Times New Roman"/>
                <w:i/>
                <w:sz w:val="24"/>
                <w:szCs w:val="24"/>
                <w:lang w:eastAsia="sk-SK"/>
              </w:rPr>
              <w:t xml:space="preserve"> domácností / skupiny jednotlivcov a počet obyvateľstva/domácností ovplyvnených predkladaným návrhom.</w:t>
            </w:r>
          </w:p>
        </w:tc>
      </w:tr>
      <w:tr w:rsidR="0020437B" w:rsidRPr="006444AF" w:rsidTr="006444AF">
        <w:trPr>
          <w:trHeight w:val="680"/>
          <w:jc w:val="center"/>
        </w:trPr>
        <w:tc>
          <w:tcPr>
            <w:tcW w:w="222" w:type="pct"/>
            <w:vMerge w:val="restart"/>
            <w:tcBorders>
              <w:top w:val="dotted"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k)</w:t>
            </w:r>
          </w:p>
        </w:tc>
        <w:tc>
          <w:tcPr>
            <w:tcW w:w="1549" w:type="pct"/>
            <w:tcBorders>
              <w:top w:val="dotted" w:sz="4" w:space="0" w:color="auto"/>
            </w:tcBorders>
            <w:shd w:val="clear" w:color="auto" w:fill="auto"/>
          </w:tcPr>
          <w:p w:rsidR="00E7690E" w:rsidRPr="006444AF" w:rsidRDefault="00E7690E" w:rsidP="00E7690E">
            <w:pPr>
              <w:numPr>
                <w:ilvl w:val="0"/>
                <w:numId w:val="11"/>
              </w:numPr>
              <w:spacing w:after="0" w:line="240" w:lineRule="auto"/>
              <w:contextualSpacing/>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priemerný rast príjmov/ pokles výdavkov v skupine v eurách a/alebo v % / obdobie:</w:t>
            </w:r>
          </w:p>
          <w:p w:rsidR="00E7690E" w:rsidRPr="006444AF" w:rsidRDefault="00E7690E" w:rsidP="00E7690E">
            <w:pPr>
              <w:numPr>
                <w:ilvl w:val="0"/>
                <w:numId w:val="11"/>
              </w:numPr>
              <w:spacing w:after="0" w:line="240" w:lineRule="auto"/>
              <w:contextualSpacing/>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lastRenderedPageBreak/>
              <w:t>veľkosť skupiny (počet obyvateľov):</w:t>
            </w:r>
          </w:p>
        </w:tc>
        <w:tc>
          <w:tcPr>
            <w:tcW w:w="3229" w:type="pct"/>
            <w:tcBorders>
              <w:top w:val="dotted" w:sz="4" w:space="0" w:color="auto"/>
            </w:tcBorders>
            <w:shd w:val="clear" w:color="auto" w:fill="auto"/>
          </w:tcPr>
          <w:p w:rsidR="006F546B" w:rsidRPr="006444AF" w:rsidRDefault="006F546B" w:rsidP="006F546B">
            <w:pPr>
              <w:spacing w:after="0" w:line="240" w:lineRule="auto"/>
              <w:rPr>
                <w:rFonts w:ascii="Times New Roman" w:hAnsi="Times New Roman" w:cs="Times New Roman"/>
                <w:sz w:val="24"/>
                <w:szCs w:val="24"/>
                <w:lang w:eastAsia="sk-SK"/>
              </w:rPr>
            </w:pPr>
            <w:r w:rsidRPr="006444AF">
              <w:rPr>
                <w:rFonts w:ascii="Times New Roman" w:hAnsi="Times New Roman" w:cs="Times New Roman"/>
                <w:sz w:val="24"/>
                <w:szCs w:val="24"/>
                <w:lang w:eastAsia="sk-SK"/>
              </w:rPr>
              <w:lastRenderedPageBreak/>
              <w:t>Nemožno kvantifikovať.</w:t>
            </w:r>
          </w:p>
          <w:p w:rsidR="00E7690E" w:rsidRPr="006444AF" w:rsidRDefault="00E7690E" w:rsidP="00E7690E">
            <w:pPr>
              <w:spacing w:after="0" w:line="240" w:lineRule="auto"/>
              <w:rPr>
                <w:rFonts w:ascii="Times New Roman" w:eastAsia="Calibri" w:hAnsi="Times New Roman" w:cs="Times New Roman"/>
                <w:sz w:val="24"/>
                <w:szCs w:val="24"/>
                <w:lang w:eastAsia="sk-SK"/>
              </w:rPr>
            </w:pPr>
          </w:p>
        </w:tc>
      </w:tr>
      <w:tr w:rsidR="0020437B" w:rsidRPr="006444AF" w:rsidTr="006444AF">
        <w:trPr>
          <w:trHeight w:val="680"/>
          <w:jc w:val="center"/>
        </w:trPr>
        <w:tc>
          <w:tcPr>
            <w:tcW w:w="222" w:type="pct"/>
            <w:vMerge/>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p>
        </w:tc>
        <w:tc>
          <w:tcPr>
            <w:tcW w:w="1549" w:type="pct"/>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Ovplyvnená skupina č. 3</w:t>
            </w:r>
          </w:p>
        </w:tc>
        <w:tc>
          <w:tcPr>
            <w:tcW w:w="3229" w:type="pct"/>
            <w:tcBorders>
              <w:top w:val="dotted" w:sz="4" w:space="0" w:color="auto"/>
            </w:tcBorders>
            <w:shd w:val="clear" w:color="auto" w:fill="auto"/>
          </w:tcPr>
          <w:p w:rsidR="00E7690E" w:rsidRPr="006444AF" w:rsidRDefault="009774C6" w:rsidP="00E7690E">
            <w:pPr>
              <w:spacing w:after="0" w:line="240" w:lineRule="auto"/>
              <w:rPr>
                <w:rFonts w:ascii="Times New Roman" w:hAnsi="Times New Roman" w:cs="Times New Roman"/>
                <w:sz w:val="24"/>
                <w:szCs w:val="24"/>
                <w:lang w:eastAsia="sk-SK"/>
              </w:rPr>
            </w:pPr>
            <w:r w:rsidRPr="006444AF">
              <w:rPr>
                <w:rFonts w:ascii="Times New Roman" w:hAnsi="Times New Roman" w:cs="Times New Roman"/>
                <w:sz w:val="24"/>
                <w:szCs w:val="24"/>
                <w:lang w:eastAsia="sk-SK"/>
              </w:rPr>
              <w:t>Nemožno kvantifikovať.</w:t>
            </w:r>
          </w:p>
        </w:tc>
      </w:tr>
      <w:tr w:rsidR="0020437B" w:rsidRPr="006444AF" w:rsidTr="006444AF">
        <w:trPr>
          <w:trHeight w:val="350"/>
          <w:jc w:val="center"/>
        </w:trPr>
        <w:tc>
          <w:tcPr>
            <w:tcW w:w="222" w:type="pct"/>
            <w:tcBorders>
              <w:top w:val="dotted" w:sz="4" w:space="0" w:color="auto"/>
              <w:bottom w:val="single"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l)</w:t>
            </w:r>
          </w:p>
        </w:tc>
        <w:tc>
          <w:tcPr>
            <w:tcW w:w="1549" w:type="pct"/>
            <w:tcBorders>
              <w:top w:val="dotted" w:sz="4" w:space="0" w:color="auto"/>
              <w:bottom w:val="single"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Dôvod chýbajúcej kvantifikácie:</w:t>
            </w:r>
          </w:p>
        </w:tc>
        <w:tc>
          <w:tcPr>
            <w:tcW w:w="3229" w:type="pct"/>
            <w:tcBorders>
              <w:top w:val="dotted" w:sz="4" w:space="0" w:color="auto"/>
              <w:bottom w:val="single" w:sz="4" w:space="0" w:color="auto"/>
            </w:tcBorders>
            <w:shd w:val="clear" w:color="auto" w:fill="auto"/>
          </w:tcPr>
          <w:p w:rsidR="00E7690E" w:rsidRPr="006444AF" w:rsidRDefault="00E7690E" w:rsidP="002E25A8">
            <w:pPr>
              <w:spacing w:after="0" w:line="240" w:lineRule="auto"/>
              <w:jc w:val="both"/>
              <w:rPr>
                <w:rFonts w:ascii="Times New Roman" w:hAnsi="Times New Roman" w:cs="Times New Roman"/>
                <w:sz w:val="24"/>
                <w:szCs w:val="24"/>
                <w:lang w:eastAsia="sk-SK"/>
              </w:rPr>
            </w:pPr>
          </w:p>
          <w:p w:rsidR="0080272D" w:rsidRPr="006444AF" w:rsidRDefault="0080272D" w:rsidP="0080272D">
            <w:pPr>
              <w:spacing w:after="0" w:line="240" w:lineRule="auto"/>
              <w:jc w:val="both"/>
              <w:rPr>
                <w:rFonts w:ascii="Times New Roman" w:eastAsia="Calibri" w:hAnsi="Times New Roman" w:cs="Times New Roman"/>
                <w:sz w:val="24"/>
                <w:szCs w:val="24"/>
                <w:lang w:eastAsia="sk-SK"/>
              </w:rPr>
            </w:pPr>
            <w:r w:rsidRPr="006444AF">
              <w:rPr>
                <w:rFonts w:ascii="Times New Roman" w:eastAsia="Calibri" w:hAnsi="Times New Roman" w:cs="Times New Roman"/>
                <w:sz w:val="24"/>
                <w:szCs w:val="24"/>
                <w:lang w:eastAsia="sk-SK"/>
              </w:rPr>
              <w:t xml:space="preserve">Predpokladaný rast príjmov alebo pokles výdavkov za jednotlivé ovplyvnené skupiny domácností alebo skupiny jednotlivcov nie je možné kvantifikovať, nakoľko neexistujú relevantné údaje, na základe ktorých by bolo možné takúto kvantifikáciu vykonať, a tieto údaje nie je možné ani získať z existujúcich informačných systémov z dôvodov uvedených vyššie, ako aj vzhľadom na rôznorodosť právnych vzťahov. </w:t>
            </w:r>
            <w:r w:rsidR="00553132" w:rsidRPr="006444AF">
              <w:rPr>
                <w:rFonts w:ascii="Times New Roman" w:eastAsia="Calibri" w:hAnsi="Times New Roman" w:cs="Times New Roman"/>
                <w:sz w:val="24"/>
                <w:szCs w:val="24"/>
                <w:lang w:eastAsia="sk-SK"/>
              </w:rPr>
              <w:t>Pokiaľ ide osobitne o v</w:t>
            </w:r>
            <w:r w:rsidRPr="006444AF">
              <w:rPr>
                <w:rFonts w:ascii="Times New Roman" w:eastAsia="Calibri" w:hAnsi="Times New Roman" w:cs="Times New Roman"/>
                <w:sz w:val="24"/>
                <w:szCs w:val="24"/>
                <w:lang w:eastAsia="sk-SK"/>
              </w:rPr>
              <w:t xml:space="preserve">ývoj samotného výkonu rozhodnutia je vo všeobecnosti závislý od správania sa účastníkov v konkrétnych vykonávacích konaniach, od správania sa tretích osôb, a súčasne od vôle a možností povinného spolupracovať a plniť si svoje povinnosti. Ako príklad možno uviesť exekúciu na vymoženie výživného napr. vo výške 120 eur mesačne, v rámci ktorej exekútor prostredníctvom uloženého donucovacieho opatrenia (v podobe zadržania vodičského preukazu) povinnému zabezpečí riadne plnenie vyživovacej povinnosti v prospech oprávneného. </w:t>
            </w:r>
          </w:p>
          <w:p w:rsidR="0080272D" w:rsidRPr="006444AF" w:rsidRDefault="0080272D" w:rsidP="002E25A8">
            <w:pPr>
              <w:spacing w:after="0" w:line="240" w:lineRule="auto"/>
              <w:jc w:val="both"/>
              <w:rPr>
                <w:rFonts w:ascii="Times New Roman" w:eastAsia="Calibri" w:hAnsi="Times New Roman" w:cs="Times New Roman"/>
                <w:sz w:val="24"/>
                <w:szCs w:val="24"/>
                <w:lang w:eastAsia="sk-SK"/>
              </w:rPr>
            </w:pPr>
          </w:p>
        </w:tc>
      </w:tr>
      <w:tr w:rsidR="0020437B" w:rsidRPr="006444AF" w:rsidTr="006444AF">
        <w:trPr>
          <w:trHeight w:val="170"/>
          <w:jc w:val="center"/>
        </w:trPr>
        <w:tc>
          <w:tcPr>
            <w:tcW w:w="222" w:type="pct"/>
            <w:tcBorders>
              <w:top w:val="single" w:sz="4" w:space="0" w:color="auto"/>
              <w:bottom w:val="single" w:sz="4" w:space="0" w:color="auto"/>
            </w:tcBorders>
            <w:shd w:val="clear" w:color="auto" w:fill="DDDDDD"/>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a)</w:t>
            </w:r>
          </w:p>
        </w:tc>
        <w:tc>
          <w:tcPr>
            <w:tcW w:w="4778" w:type="pct"/>
            <w:gridSpan w:val="2"/>
            <w:tcBorders>
              <w:top w:val="single" w:sz="4" w:space="0" w:color="auto"/>
              <w:bottom w:val="single" w:sz="4" w:space="0" w:color="auto"/>
            </w:tcBorders>
            <w:shd w:val="clear" w:color="auto" w:fill="DDDDDD"/>
            <w:vAlign w:val="center"/>
          </w:tcPr>
          <w:p w:rsidR="00E7690E" w:rsidRPr="006444AF" w:rsidRDefault="00E7690E" w:rsidP="00E7690E">
            <w:pPr>
              <w:spacing w:after="0" w:line="240" w:lineRule="auto"/>
              <w:jc w:val="center"/>
              <w:rPr>
                <w:rFonts w:ascii="Times New Roman" w:eastAsia="Calibri" w:hAnsi="Times New Roman" w:cs="Times New Roman"/>
                <w:b/>
                <w:sz w:val="24"/>
                <w:szCs w:val="24"/>
                <w:lang w:eastAsia="sk-SK"/>
              </w:rPr>
            </w:pPr>
            <w:r w:rsidRPr="006444AF">
              <w:rPr>
                <w:rFonts w:ascii="Times New Roman" w:eastAsia="Calibri" w:hAnsi="Times New Roman" w:cs="Times New Roman"/>
                <w:b/>
                <w:i/>
                <w:sz w:val="24"/>
                <w:szCs w:val="24"/>
                <w:lang w:eastAsia="sk-SK"/>
              </w:rPr>
              <w:t>4.1.2 Negatívny vplyv</w:t>
            </w:r>
          </w:p>
        </w:tc>
      </w:tr>
      <w:tr w:rsidR="0020437B" w:rsidRPr="006444AF" w:rsidTr="006444AF">
        <w:trPr>
          <w:trHeight w:val="759"/>
          <w:jc w:val="center"/>
        </w:trPr>
        <w:tc>
          <w:tcPr>
            <w:tcW w:w="222" w:type="pct"/>
            <w:tcBorders>
              <w:top w:val="single" w:sz="4" w:space="0" w:color="auto"/>
              <w:bottom w:val="single" w:sz="4" w:space="0" w:color="auto"/>
            </w:tcBorders>
            <w:shd w:val="clear" w:color="auto" w:fill="auto"/>
            <w:vAlign w:val="center"/>
          </w:tcPr>
          <w:p w:rsidR="00E7690E" w:rsidRPr="006444AF" w:rsidRDefault="00E7690E" w:rsidP="00E7690E">
            <w:pPr>
              <w:spacing w:after="0" w:line="240" w:lineRule="auto"/>
              <w:contextualSpacing/>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b)</w:t>
            </w:r>
          </w:p>
          <w:p w:rsidR="00E7690E" w:rsidRPr="006444AF" w:rsidRDefault="00E7690E" w:rsidP="00E7690E">
            <w:pPr>
              <w:spacing w:after="0" w:line="240" w:lineRule="auto"/>
              <w:ind w:left="360"/>
              <w:contextualSpacing/>
              <w:jc w:val="center"/>
              <w:rPr>
                <w:rFonts w:ascii="Times New Roman" w:eastAsia="Calibri" w:hAnsi="Times New Roman" w:cs="Times New Roman"/>
                <w:i/>
                <w:sz w:val="24"/>
                <w:szCs w:val="24"/>
                <w:lang w:eastAsia="sk-SK"/>
              </w:rPr>
            </w:pPr>
          </w:p>
        </w:tc>
        <w:tc>
          <w:tcPr>
            <w:tcW w:w="1549" w:type="pct"/>
            <w:tcBorders>
              <w:top w:val="single" w:sz="4" w:space="0" w:color="auto"/>
              <w:bottom w:val="single" w:sz="4" w:space="0" w:color="auto"/>
            </w:tcBorders>
            <w:shd w:val="clear" w:color="auto" w:fill="auto"/>
            <w:vAlign w:val="center"/>
          </w:tcPr>
          <w:p w:rsidR="00E7690E" w:rsidRPr="006444AF" w:rsidRDefault="00E7690E" w:rsidP="00E7690E">
            <w:pPr>
              <w:spacing w:after="0" w:line="240" w:lineRule="auto"/>
              <w:jc w:val="both"/>
              <w:rPr>
                <w:rFonts w:ascii="Times New Roman" w:eastAsia="Calibri" w:hAnsi="Times New Roman" w:cs="Times New Roman"/>
                <w:i/>
                <w:sz w:val="24"/>
                <w:szCs w:val="24"/>
                <w:lang w:eastAsia="sk-SK"/>
              </w:rPr>
            </w:pPr>
            <w:r w:rsidRPr="006444AF">
              <w:rPr>
                <w:rFonts w:ascii="Times New Roman" w:eastAsia="Calibri" w:hAnsi="Times New Roman" w:cs="Times New Roman"/>
                <w:b/>
                <w:i/>
                <w:sz w:val="24"/>
                <w:szCs w:val="24"/>
                <w:lang w:eastAsia="sk-SK"/>
              </w:rPr>
              <w:t xml:space="preserve">Popíšte </w:t>
            </w:r>
            <w:r w:rsidRPr="006444AF">
              <w:rPr>
                <w:rFonts w:ascii="Times New Roman" w:eastAsia="Calibri" w:hAnsi="Times New Roman" w:cs="Times New Roman"/>
                <w:i/>
                <w:sz w:val="24"/>
                <w:szCs w:val="24"/>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C11596" w:rsidRPr="006444AF" w:rsidRDefault="00253413">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Negatívny vplyv </w:t>
            </w:r>
            <w:r w:rsidRPr="00253413">
              <w:rPr>
                <w:rFonts w:ascii="Times New Roman" w:eastAsia="Times New Roman" w:hAnsi="Times New Roman" w:cs="Times New Roman"/>
                <w:sz w:val="24"/>
                <w:szCs w:val="24"/>
                <w:lang w:eastAsia="sk-SK"/>
              </w:rPr>
              <w:t>sa nepredpokladá.</w:t>
            </w:r>
          </w:p>
          <w:p w:rsidR="00253413" w:rsidRDefault="00253413" w:rsidP="00C11596">
            <w:pPr>
              <w:spacing w:after="0" w:line="240" w:lineRule="auto"/>
              <w:jc w:val="both"/>
              <w:rPr>
                <w:rFonts w:ascii="Times New Roman" w:hAnsi="Times New Roman" w:cs="Times New Roman"/>
                <w:sz w:val="24"/>
                <w:szCs w:val="24"/>
              </w:rPr>
            </w:pPr>
          </w:p>
          <w:p w:rsidR="00C11596" w:rsidRPr="006444AF" w:rsidRDefault="009202F5" w:rsidP="00C11596">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t xml:space="preserve">Pokiaľ ide o zmeny v § 383 Civilného </w:t>
            </w:r>
            <w:proofErr w:type="spellStart"/>
            <w:r w:rsidRPr="006444AF">
              <w:rPr>
                <w:rFonts w:ascii="Times New Roman" w:hAnsi="Times New Roman" w:cs="Times New Roman"/>
                <w:sz w:val="24"/>
                <w:szCs w:val="24"/>
              </w:rPr>
              <w:t>mimosporového</w:t>
            </w:r>
            <w:proofErr w:type="spellEnd"/>
            <w:r w:rsidRPr="006444AF">
              <w:rPr>
                <w:rFonts w:ascii="Times New Roman" w:hAnsi="Times New Roman" w:cs="Times New Roman"/>
                <w:sz w:val="24"/>
                <w:szCs w:val="24"/>
              </w:rPr>
              <w:t xml:space="preserve"> poriadku, navrhované zmeny by teoreticky (ad absu</w:t>
            </w:r>
            <w:r w:rsidR="00253413">
              <w:rPr>
                <w:rFonts w:ascii="Times New Roman" w:hAnsi="Times New Roman" w:cs="Times New Roman"/>
                <w:sz w:val="24"/>
                <w:szCs w:val="24"/>
              </w:rPr>
              <w:t>r</w:t>
            </w:r>
            <w:r w:rsidRPr="006444AF">
              <w:rPr>
                <w:rFonts w:ascii="Times New Roman" w:hAnsi="Times New Roman" w:cs="Times New Roman"/>
                <w:sz w:val="24"/>
                <w:szCs w:val="24"/>
              </w:rPr>
              <w:t>dum) mohli evokovať</w:t>
            </w:r>
            <w:r w:rsidR="00C11596" w:rsidRPr="006444AF">
              <w:rPr>
                <w:rFonts w:ascii="Times New Roman" w:hAnsi="Times New Roman" w:cs="Times New Roman"/>
                <w:sz w:val="24"/>
                <w:szCs w:val="24"/>
              </w:rPr>
              <w:t xml:space="preserve"> negatívny vplyv na hospodárenie domácnosti povinnej osoby, ak </w:t>
            </w:r>
            <w:r w:rsidRPr="006444AF">
              <w:rPr>
                <w:rFonts w:ascii="Times New Roman" w:hAnsi="Times New Roman" w:cs="Times New Roman"/>
                <w:sz w:val="24"/>
                <w:szCs w:val="24"/>
              </w:rPr>
              <w:t xml:space="preserve">by </w:t>
            </w:r>
            <w:r w:rsidR="00C11596" w:rsidRPr="006444AF">
              <w:rPr>
                <w:rFonts w:ascii="Times New Roman" w:hAnsi="Times New Roman" w:cs="Times New Roman"/>
                <w:sz w:val="24"/>
                <w:szCs w:val="24"/>
              </w:rPr>
              <w:t xml:space="preserve">zadržanie vodičského preukazu alebo osvedčenia o evidencii vozidla </w:t>
            </w:r>
            <w:r w:rsidR="002D6CFC" w:rsidRPr="006444AF">
              <w:rPr>
                <w:rFonts w:ascii="Times New Roman" w:hAnsi="Times New Roman" w:cs="Times New Roman"/>
                <w:sz w:val="24"/>
                <w:szCs w:val="24"/>
              </w:rPr>
              <w:t xml:space="preserve">vyvolalo </w:t>
            </w:r>
            <w:r w:rsidR="00C11596" w:rsidRPr="006444AF">
              <w:rPr>
                <w:rFonts w:ascii="Times New Roman" w:hAnsi="Times New Roman" w:cs="Times New Roman"/>
                <w:sz w:val="24"/>
                <w:szCs w:val="24"/>
              </w:rPr>
              <w:t>potreb</w:t>
            </w:r>
            <w:r w:rsidR="002D6CFC" w:rsidRPr="006444AF">
              <w:rPr>
                <w:rFonts w:ascii="Times New Roman" w:hAnsi="Times New Roman" w:cs="Times New Roman"/>
                <w:sz w:val="24"/>
                <w:szCs w:val="24"/>
              </w:rPr>
              <w:t>u využívať alternatívnu dopravu, či inak sťažilo</w:t>
            </w:r>
            <w:r w:rsidR="00C11596" w:rsidRPr="006444AF">
              <w:rPr>
                <w:rFonts w:ascii="Times New Roman" w:hAnsi="Times New Roman" w:cs="Times New Roman"/>
                <w:sz w:val="24"/>
                <w:szCs w:val="24"/>
              </w:rPr>
              <w:t xml:space="preserve"> mobilitu povinnej osoby. V konkrétnom prípade </w:t>
            </w:r>
            <w:r w:rsidR="002D6CFC" w:rsidRPr="006444AF">
              <w:rPr>
                <w:rFonts w:ascii="Times New Roman" w:hAnsi="Times New Roman" w:cs="Times New Roman"/>
                <w:sz w:val="24"/>
                <w:szCs w:val="24"/>
              </w:rPr>
              <w:t>by teoreticky mohlo</w:t>
            </w:r>
            <w:r w:rsidR="00C11596" w:rsidRPr="006444AF">
              <w:rPr>
                <w:rFonts w:ascii="Times New Roman" w:hAnsi="Times New Roman" w:cs="Times New Roman"/>
                <w:sz w:val="24"/>
                <w:szCs w:val="24"/>
              </w:rPr>
              <w:t xml:space="preserve"> dôjsť k nepriamemu zníženiu príjmu, ak </w:t>
            </w:r>
            <w:r w:rsidR="002D6CFC" w:rsidRPr="006444AF">
              <w:rPr>
                <w:rFonts w:ascii="Times New Roman" w:hAnsi="Times New Roman" w:cs="Times New Roman"/>
                <w:sz w:val="24"/>
                <w:szCs w:val="24"/>
              </w:rPr>
              <w:t>by v danom prípade bola</w:t>
            </w:r>
            <w:r w:rsidR="00C11596" w:rsidRPr="006444AF">
              <w:rPr>
                <w:rFonts w:ascii="Times New Roman" w:hAnsi="Times New Roman" w:cs="Times New Roman"/>
                <w:sz w:val="24"/>
                <w:szCs w:val="24"/>
              </w:rPr>
              <w:t xml:space="preserve"> mobilita potrebná na výkon pracovnej alebo inej zárobkovej činnosti. Negatívny vplyv je </w:t>
            </w:r>
            <w:r w:rsidR="002D6CFC" w:rsidRPr="006444AF">
              <w:rPr>
                <w:rFonts w:ascii="Times New Roman" w:hAnsi="Times New Roman" w:cs="Times New Roman"/>
                <w:sz w:val="24"/>
                <w:szCs w:val="24"/>
              </w:rPr>
              <w:t xml:space="preserve">však eliminovaný </w:t>
            </w:r>
            <w:r w:rsidR="00C11596" w:rsidRPr="006444AF">
              <w:rPr>
                <w:rFonts w:ascii="Times New Roman" w:hAnsi="Times New Roman" w:cs="Times New Roman"/>
                <w:sz w:val="24"/>
                <w:szCs w:val="24"/>
              </w:rPr>
              <w:t>výnimkou podľa § 383 ods. 4 písm. a), podľa ktorej sa opatrenie nepoužije voči osobe, u ktorej je podstatná časť príjmov priamo podmienená držbou vodičského preukazu alebo osvedčenia o evidencii vozidla, a výnimkou podľa § 383 ods. 4 písm. b) pre osobu s ťažkým zdravotným postihnutím. Súd zároveň posudzuje vhodnosť a primeranosť opatrenia.</w:t>
            </w:r>
            <w:r w:rsidR="00253413">
              <w:rPr>
                <w:rFonts w:ascii="Times New Roman" w:hAnsi="Times New Roman" w:cs="Times New Roman"/>
                <w:sz w:val="24"/>
                <w:szCs w:val="24"/>
              </w:rPr>
              <w:t xml:space="preserve"> </w:t>
            </w:r>
          </w:p>
          <w:p w:rsidR="00C11596" w:rsidRPr="006444AF" w:rsidRDefault="00C11596" w:rsidP="007740E0">
            <w:pPr>
              <w:spacing w:after="0" w:line="240" w:lineRule="auto"/>
              <w:jc w:val="both"/>
              <w:rPr>
                <w:rFonts w:ascii="Times New Roman" w:eastAsia="Times New Roman" w:hAnsi="Times New Roman" w:cs="Times New Roman"/>
                <w:sz w:val="24"/>
                <w:szCs w:val="24"/>
                <w:lang w:eastAsia="sk-SK"/>
              </w:rPr>
            </w:pPr>
          </w:p>
        </w:tc>
      </w:tr>
      <w:tr w:rsidR="0020437B" w:rsidRPr="006444AF" w:rsidTr="006444AF">
        <w:trPr>
          <w:trHeight w:val="397"/>
          <w:jc w:val="center"/>
        </w:trPr>
        <w:tc>
          <w:tcPr>
            <w:tcW w:w="222" w:type="pct"/>
            <w:vMerge w:val="restart"/>
            <w:tcBorders>
              <w:top w:val="single"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c)</w:t>
            </w:r>
          </w:p>
        </w:tc>
        <w:tc>
          <w:tcPr>
            <w:tcW w:w="1549" w:type="pct"/>
            <w:tcBorders>
              <w:top w:val="single"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b/>
                <w:i/>
                <w:sz w:val="24"/>
                <w:szCs w:val="24"/>
                <w:lang w:eastAsia="sk-SK"/>
              </w:rPr>
              <w:t>Špecifikujte</w:t>
            </w:r>
            <w:r w:rsidRPr="006444AF">
              <w:rPr>
                <w:rFonts w:ascii="Times New Roman" w:eastAsia="Calibri" w:hAnsi="Times New Roman" w:cs="Times New Roman"/>
                <w:i/>
                <w:sz w:val="24"/>
                <w:szCs w:val="24"/>
                <w:lang w:eastAsia="sk-SK"/>
              </w:rPr>
              <w:t xml:space="preserve"> ovplyvnené skupiny:</w:t>
            </w:r>
          </w:p>
        </w:tc>
        <w:tc>
          <w:tcPr>
            <w:tcW w:w="3229" w:type="pct"/>
            <w:tcBorders>
              <w:top w:val="single" w:sz="4" w:space="0" w:color="auto"/>
            </w:tcBorders>
            <w:shd w:val="clear" w:color="auto" w:fill="auto"/>
          </w:tcPr>
          <w:p w:rsidR="00E7690E" w:rsidRPr="006444AF" w:rsidRDefault="001A49F0" w:rsidP="00E7690E">
            <w:pPr>
              <w:spacing w:after="0" w:line="240" w:lineRule="auto"/>
              <w:rPr>
                <w:rFonts w:ascii="Times New Roman" w:eastAsia="Calibri" w:hAnsi="Times New Roman" w:cs="Times New Roman"/>
                <w:i/>
                <w:sz w:val="24"/>
                <w:szCs w:val="24"/>
                <w:lang w:eastAsia="sk-SK"/>
              </w:rPr>
            </w:pPr>
            <w:r w:rsidRPr="006444AF">
              <w:rPr>
                <w:rFonts w:ascii="Times New Roman" w:hAnsi="Times New Roman" w:cs="Times New Roman"/>
                <w:sz w:val="24"/>
                <w:szCs w:val="24"/>
                <w:lang w:eastAsia="sk-SK"/>
              </w:rPr>
              <w:t>občania, maloleté deti, rodičia maloletých detí a zákonní zástupcovia, zraniteľné skupiny osôb ako napríklad osoby s obmedzenou spôsobilosťou na právne úkony, súdy, orgány sociálnoprávnej ochrany detí a sociálnej kurately, Centrum právnej pomoci, advokáti</w:t>
            </w:r>
          </w:p>
        </w:tc>
      </w:tr>
      <w:tr w:rsidR="0020437B" w:rsidRPr="006444AF" w:rsidTr="006444AF">
        <w:trPr>
          <w:trHeight w:val="397"/>
          <w:jc w:val="center"/>
        </w:trPr>
        <w:tc>
          <w:tcPr>
            <w:tcW w:w="222" w:type="pct"/>
            <w:vMerge/>
            <w:tcBorders>
              <w:bottom w:val="single"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p>
        </w:tc>
        <w:tc>
          <w:tcPr>
            <w:tcW w:w="1549" w:type="pct"/>
            <w:tcBorders>
              <w:bottom w:val="single"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p>
        </w:tc>
        <w:tc>
          <w:tcPr>
            <w:tcW w:w="3229" w:type="pct"/>
            <w:tcBorders>
              <w:top w:val="dotted" w:sz="4" w:space="0" w:color="auto"/>
              <w:bottom w:val="single"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sz w:val="24"/>
                <w:szCs w:val="24"/>
                <w:lang w:eastAsia="sk-SK"/>
              </w:rPr>
            </w:pPr>
          </w:p>
        </w:tc>
      </w:tr>
      <w:tr w:rsidR="0020437B" w:rsidRPr="006444AF" w:rsidTr="006444AF">
        <w:trPr>
          <w:trHeight w:val="397"/>
          <w:jc w:val="center"/>
        </w:trPr>
        <w:tc>
          <w:tcPr>
            <w:tcW w:w="222" w:type="pct"/>
            <w:tcBorders>
              <w:top w:val="single" w:sz="4" w:space="0" w:color="auto"/>
            </w:tcBorders>
            <w:shd w:val="clear" w:color="auto" w:fill="F2F2F2"/>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lastRenderedPageBreak/>
              <w:t>d)</w:t>
            </w:r>
          </w:p>
        </w:tc>
        <w:tc>
          <w:tcPr>
            <w:tcW w:w="4778" w:type="pct"/>
            <w:gridSpan w:val="2"/>
            <w:tcBorders>
              <w:top w:val="single" w:sz="4" w:space="0" w:color="auto"/>
            </w:tcBorders>
            <w:shd w:val="clear" w:color="auto" w:fill="F2F2F2"/>
            <w:vAlign w:val="center"/>
          </w:tcPr>
          <w:p w:rsidR="00E7690E" w:rsidRPr="006444AF" w:rsidRDefault="00E7690E" w:rsidP="00E7690E">
            <w:pPr>
              <w:spacing w:after="0" w:line="240" w:lineRule="auto"/>
              <w:rPr>
                <w:rFonts w:ascii="Times New Roman" w:eastAsia="Calibri" w:hAnsi="Times New Roman" w:cs="Times New Roman"/>
                <w:sz w:val="24"/>
                <w:szCs w:val="24"/>
                <w:lang w:eastAsia="sk-SK"/>
              </w:rPr>
            </w:pPr>
            <w:r w:rsidRPr="006444AF">
              <w:rPr>
                <w:rFonts w:ascii="Times New Roman" w:eastAsia="Calibri" w:hAnsi="Times New Roman" w:cs="Times New Roman"/>
                <w:b/>
                <w:i/>
                <w:sz w:val="24"/>
                <w:szCs w:val="24"/>
                <w:lang w:eastAsia="sk-SK"/>
              </w:rPr>
              <w:t>Kvantifikujte</w:t>
            </w:r>
            <w:r w:rsidRPr="006444AF">
              <w:rPr>
                <w:rFonts w:ascii="Times New Roman" w:eastAsia="Calibri" w:hAnsi="Times New Roman" w:cs="Times New Roman"/>
                <w:i/>
                <w:sz w:val="24"/>
                <w:szCs w:val="24"/>
                <w:lang w:eastAsia="sk-SK"/>
              </w:rPr>
              <w:t xml:space="preserve"> pokles príjmov alebo rast výdavkov </w:t>
            </w:r>
            <w:r w:rsidRPr="006444AF">
              <w:rPr>
                <w:rFonts w:ascii="Times New Roman" w:eastAsia="Calibri" w:hAnsi="Times New Roman" w:cs="Times New Roman"/>
                <w:b/>
                <w:i/>
                <w:sz w:val="24"/>
                <w:szCs w:val="24"/>
                <w:lang w:eastAsia="sk-SK"/>
              </w:rPr>
              <w:t>za jednotlivé</w:t>
            </w:r>
            <w:r w:rsidRPr="006444AF">
              <w:rPr>
                <w:rFonts w:ascii="Times New Roman" w:eastAsia="Calibri" w:hAnsi="Times New Roman" w:cs="Times New Roman"/>
                <w:i/>
                <w:sz w:val="24"/>
                <w:szCs w:val="24"/>
                <w:lang w:eastAsia="sk-SK"/>
              </w:rPr>
              <w:t xml:space="preserve"> </w:t>
            </w:r>
            <w:r w:rsidRPr="006444AF">
              <w:rPr>
                <w:rFonts w:ascii="Times New Roman" w:eastAsia="Calibri" w:hAnsi="Times New Roman" w:cs="Times New Roman"/>
                <w:b/>
                <w:i/>
                <w:sz w:val="24"/>
                <w:szCs w:val="24"/>
                <w:lang w:eastAsia="sk-SK"/>
              </w:rPr>
              <w:t>ovplyvnené</w:t>
            </w:r>
            <w:r w:rsidRPr="006444AF">
              <w:rPr>
                <w:rFonts w:ascii="Times New Roman" w:eastAsia="Calibri" w:hAnsi="Times New Roman" w:cs="Times New Roman"/>
                <w:i/>
                <w:sz w:val="24"/>
                <w:szCs w:val="24"/>
                <w:lang w:eastAsia="sk-SK"/>
              </w:rPr>
              <w:t xml:space="preserve"> </w:t>
            </w:r>
            <w:r w:rsidRPr="006444AF">
              <w:rPr>
                <w:rFonts w:ascii="Times New Roman" w:eastAsia="Calibri" w:hAnsi="Times New Roman" w:cs="Times New Roman"/>
                <w:b/>
                <w:i/>
                <w:sz w:val="24"/>
                <w:szCs w:val="24"/>
                <w:lang w:eastAsia="sk-SK"/>
              </w:rPr>
              <w:t>skupiny</w:t>
            </w:r>
            <w:r w:rsidRPr="006444AF">
              <w:rPr>
                <w:rFonts w:ascii="Times New Roman" w:eastAsia="Calibri" w:hAnsi="Times New Roman" w:cs="Times New Roman"/>
                <w:i/>
                <w:sz w:val="24"/>
                <w:szCs w:val="24"/>
                <w:lang w:eastAsia="sk-SK"/>
              </w:rPr>
              <w:t xml:space="preserve"> domácností / skupiny jednotlivcov a počet obyvateľstva/domácností ovplyvnených predkladaným návrhom.</w:t>
            </w:r>
          </w:p>
        </w:tc>
      </w:tr>
      <w:tr w:rsidR="0020437B" w:rsidRPr="006444AF" w:rsidTr="006444AF">
        <w:trPr>
          <w:trHeight w:val="680"/>
          <w:jc w:val="center"/>
        </w:trPr>
        <w:tc>
          <w:tcPr>
            <w:tcW w:w="222" w:type="pct"/>
            <w:vMerge w:val="restart"/>
            <w:tcBorders>
              <w:top w:val="dotted"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e)</w:t>
            </w:r>
          </w:p>
        </w:tc>
        <w:tc>
          <w:tcPr>
            <w:tcW w:w="1549" w:type="pct"/>
            <w:tcBorders>
              <w:top w:val="dotted" w:sz="4" w:space="0" w:color="auto"/>
            </w:tcBorders>
            <w:shd w:val="clear" w:color="auto" w:fill="auto"/>
          </w:tcPr>
          <w:p w:rsidR="00E7690E" w:rsidRPr="006444AF" w:rsidRDefault="00E7690E" w:rsidP="00E7690E">
            <w:pPr>
              <w:numPr>
                <w:ilvl w:val="0"/>
                <w:numId w:val="11"/>
              </w:numPr>
              <w:spacing w:after="0" w:line="240" w:lineRule="auto"/>
              <w:contextualSpacing/>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priemerný pokles príjmov/ rast výdavkov v skupine v eurách a/alebo v % / obdobie:</w:t>
            </w:r>
          </w:p>
          <w:p w:rsidR="00E7690E" w:rsidRPr="006444AF" w:rsidRDefault="00E7690E" w:rsidP="00E7690E">
            <w:pPr>
              <w:numPr>
                <w:ilvl w:val="0"/>
                <w:numId w:val="11"/>
              </w:numPr>
              <w:spacing w:after="0" w:line="240" w:lineRule="auto"/>
              <w:contextualSpacing/>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veľkosť skupiny (počet obyvateľov):</w:t>
            </w:r>
          </w:p>
        </w:tc>
        <w:tc>
          <w:tcPr>
            <w:tcW w:w="3229" w:type="pct"/>
            <w:tcBorders>
              <w:top w:val="dotted" w:sz="4" w:space="0" w:color="auto"/>
            </w:tcBorders>
            <w:shd w:val="clear" w:color="auto" w:fill="auto"/>
          </w:tcPr>
          <w:p w:rsidR="00E7690E" w:rsidRPr="006444AF" w:rsidRDefault="001A49F0" w:rsidP="00E7690E">
            <w:pPr>
              <w:spacing w:after="0" w:line="240" w:lineRule="auto"/>
              <w:rPr>
                <w:rFonts w:ascii="Times New Roman" w:eastAsia="Calibri" w:hAnsi="Times New Roman" w:cs="Times New Roman"/>
                <w:sz w:val="24"/>
                <w:szCs w:val="24"/>
                <w:lang w:eastAsia="sk-SK"/>
              </w:rPr>
            </w:pPr>
            <w:r w:rsidRPr="006444AF">
              <w:rPr>
                <w:rFonts w:ascii="Times New Roman" w:eastAsia="Calibri" w:hAnsi="Times New Roman" w:cs="Times New Roman"/>
                <w:sz w:val="24"/>
                <w:szCs w:val="24"/>
                <w:lang w:eastAsia="sk-SK"/>
              </w:rPr>
              <w:t xml:space="preserve">Nemožno kvantifikovať. </w:t>
            </w:r>
          </w:p>
        </w:tc>
      </w:tr>
      <w:tr w:rsidR="0020437B" w:rsidRPr="006444AF" w:rsidTr="006444AF">
        <w:trPr>
          <w:trHeight w:val="680"/>
          <w:jc w:val="center"/>
        </w:trPr>
        <w:tc>
          <w:tcPr>
            <w:tcW w:w="222" w:type="pct"/>
            <w:vMerge/>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p>
        </w:tc>
        <w:tc>
          <w:tcPr>
            <w:tcW w:w="1549" w:type="pct"/>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p>
        </w:tc>
        <w:tc>
          <w:tcPr>
            <w:tcW w:w="3229" w:type="pct"/>
            <w:tcBorders>
              <w:top w:val="dotted"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sz w:val="24"/>
                <w:szCs w:val="24"/>
                <w:lang w:eastAsia="sk-SK"/>
              </w:rPr>
            </w:pPr>
          </w:p>
        </w:tc>
      </w:tr>
      <w:tr w:rsidR="0020437B" w:rsidRPr="006444AF" w:rsidTr="006444AF">
        <w:trPr>
          <w:trHeight w:val="397"/>
          <w:jc w:val="center"/>
        </w:trPr>
        <w:tc>
          <w:tcPr>
            <w:tcW w:w="222" w:type="pct"/>
            <w:tcBorders>
              <w:top w:val="dotted"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f)</w:t>
            </w:r>
          </w:p>
        </w:tc>
        <w:tc>
          <w:tcPr>
            <w:tcW w:w="1549" w:type="pct"/>
            <w:tcBorders>
              <w:top w:val="dotted"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Dôvod chýbajúcej kvantifikácie:</w:t>
            </w:r>
          </w:p>
        </w:tc>
        <w:tc>
          <w:tcPr>
            <w:tcW w:w="3229" w:type="pct"/>
            <w:tcBorders>
              <w:top w:val="dotted" w:sz="4" w:space="0" w:color="auto"/>
            </w:tcBorders>
            <w:shd w:val="clear" w:color="auto" w:fill="auto"/>
          </w:tcPr>
          <w:p w:rsidR="00553132" w:rsidRPr="006444AF" w:rsidRDefault="001A49F0" w:rsidP="00553132">
            <w:pPr>
              <w:spacing w:after="0" w:line="240" w:lineRule="auto"/>
              <w:jc w:val="both"/>
              <w:rPr>
                <w:rFonts w:ascii="Times New Roman" w:eastAsia="Calibri" w:hAnsi="Times New Roman" w:cs="Times New Roman"/>
                <w:sz w:val="24"/>
                <w:szCs w:val="24"/>
                <w:lang w:eastAsia="sk-SK"/>
              </w:rPr>
            </w:pPr>
            <w:r w:rsidRPr="006444AF">
              <w:rPr>
                <w:rFonts w:ascii="Times New Roman" w:hAnsi="Times New Roman" w:cs="Times New Roman"/>
                <w:sz w:val="24"/>
                <w:szCs w:val="24"/>
                <w:lang w:eastAsia="sk-SK"/>
              </w:rPr>
              <w:t xml:space="preserve">Predpokladaný pokles príjmov alebo rast výdavkov za jednotlivé ovplyvnené skupiny nie je možné kvantifikovať, nakoľko neexistujú relevantné údaje, na základe ktorých by bolo možné takúto kvantifikáciu vykonať, a tieto údaje nie je možné ani získať z existujúcich informačných systémov, a to vzhľadom na rôznorodosť budúcich konaní </w:t>
            </w:r>
            <w:r w:rsidR="00605037" w:rsidRPr="006444AF">
              <w:rPr>
                <w:rFonts w:ascii="Times New Roman" w:hAnsi="Times New Roman" w:cs="Times New Roman"/>
                <w:sz w:val="24"/>
                <w:szCs w:val="24"/>
                <w:lang w:eastAsia="sk-SK"/>
              </w:rPr>
              <w:t>daného</w:t>
            </w:r>
            <w:r w:rsidRPr="006444AF">
              <w:rPr>
                <w:rFonts w:ascii="Times New Roman" w:hAnsi="Times New Roman" w:cs="Times New Roman"/>
                <w:sz w:val="24"/>
                <w:szCs w:val="24"/>
                <w:lang w:eastAsia="sk-SK"/>
              </w:rPr>
              <w:t xml:space="preserve"> druhu – nie je možné predpokladať množstvo takýchto konaní ani kvantifikovať ich dopady na domácnosti/skupiny jednotlivcov.</w:t>
            </w:r>
            <w:r w:rsidR="00553132" w:rsidRPr="006444AF">
              <w:rPr>
                <w:rFonts w:ascii="Times New Roman" w:eastAsia="Calibri" w:hAnsi="Times New Roman" w:cs="Times New Roman"/>
                <w:sz w:val="24"/>
                <w:szCs w:val="24"/>
                <w:lang w:eastAsia="sk-SK"/>
              </w:rPr>
              <w:t xml:space="preserve"> Pokiaľ ide osobitne o vývoj samotného výkonu rozhodnutia</w:t>
            </w:r>
            <w:r w:rsidR="00D8620F" w:rsidRPr="006444AF">
              <w:rPr>
                <w:rFonts w:ascii="Times New Roman" w:eastAsia="Calibri" w:hAnsi="Times New Roman" w:cs="Times New Roman"/>
                <w:sz w:val="24"/>
                <w:szCs w:val="24"/>
                <w:lang w:eastAsia="sk-SK"/>
              </w:rPr>
              <w:t>, tento</w:t>
            </w:r>
            <w:r w:rsidR="00553132" w:rsidRPr="006444AF">
              <w:rPr>
                <w:rFonts w:ascii="Times New Roman" w:eastAsia="Calibri" w:hAnsi="Times New Roman" w:cs="Times New Roman"/>
                <w:sz w:val="24"/>
                <w:szCs w:val="24"/>
                <w:lang w:eastAsia="sk-SK"/>
              </w:rPr>
              <w:t xml:space="preserve"> je vo všeobecnosti závislý od správania sa účastníkov v konkrétnych vykonávacích konaniach, od správania sa tretích osôb, a súčasne od vôle a možností povinného spolupracovať a plniť si svoje povinnosti. Ako príklad možno uviesť exekúciu na vymoženie výživného napr. vo výške 120 eur mesačne, v rámci ktorej exekútor prostredníctvom uloženého donucovacieho opatrenia (v podobe zadržania vodičského preukazu) povinnému zabezpečí riadne plnenie vyživovacej povinnosti v prospech oprávneného. </w:t>
            </w:r>
          </w:p>
          <w:p w:rsidR="00E7690E" w:rsidRPr="006444AF" w:rsidRDefault="00E7690E" w:rsidP="007740E0">
            <w:pPr>
              <w:spacing w:after="0" w:line="240" w:lineRule="auto"/>
              <w:jc w:val="both"/>
              <w:rPr>
                <w:rFonts w:ascii="Times New Roman" w:eastAsia="Calibri" w:hAnsi="Times New Roman" w:cs="Times New Roman"/>
                <w:sz w:val="24"/>
                <w:szCs w:val="24"/>
                <w:lang w:eastAsia="sk-SK"/>
              </w:rPr>
            </w:pPr>
          </w:p>
        </w:tc>
      </w:tr>
      <w:tr w:rsidR="0020437B" w:rsidRPr="006444AF" w:rsidTr="006444AF">
        <w:trPr>
          <w:trHeight w:val="227"/>
          <w:jc w:val="center"/>
        </w:trPr>
        <w:tc>
          <w:tcPr>
            <w:tcW w:w="222" w:type="pct"/>
            <w:tcBorders>
              <w:top w:val="nil"/>
              <w:bottom w:val="single" w:sz="4" w:space="0" w:color="auto"/>
            </w:tcBorders>
            <w:shd w:val="clear" w:color="auto" w:fill="F2F2F2"/>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g)</w:t>
            </w:r>
          </w:p>
        </w:tc>
        <w:tc>
          <w:tcPr>
            <w:tcW w:w="4778" w:type="pct"/>
            <w:gridSpan w:val="2"/>
            <w:tcBorders>
              <w:top w:val="nil"/>
              <w:bottom w:val="single" w:sz="4" w:space="0" w:color="auto"/>
            </w:tcBorders>
            <w:shd w:val="clear" w:color="auto" w:fill="F2F2F2"/>
          </w:tcPr>
          <w:p w:rsidR="00E7690E" w:rsidRPr="006444AF" w:rsidRDefault="00E7690E" w:rsidP="00E7690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b/>
                <w:i/>
                <w:sz w:val="24"/>
                <w:szCs w:val="24"/>
                <w:lang w:eastAsia="sk-SK"/>
              </w:rPr>
              <w:t>4.1.2.1</w:t>
            </w:r>
            <w:r w:rsidRPr="006444AF">
              <w:rPr>
                <w:rFonts w:ascii="Times New Roman" w:eastAsia="Calibri" w:hAnsi="Times New Roman" w:cs="Times New Roman"/>
                <w:i/>
                <w:sz w:val="24"/>
                <w:szCs w:val="24"/>
                <w:lang w:eastAsia="sk-SK"/>
              </w:rPr>
              <w:t xml:space="preserve"> </w:t>
            </w:r>
            <w:r w:rsidRPr="006444AF">
              <w:rPr>
                <w:rFonts w:ascii="Times New Roman" w:eastAsia="Calibri" w:hAnsi="Times New Roman" w:cs="Times New Roman"/>
                <w:b/>
                <w:i/>
                <w:sz w:val="24"/>
                <w:szCs w:val="24"/>
                <w:lang w:eastAsia="sk-SK"/>
              </w:rPr>
              <w:t>Z toho negatívny vplyv na skupiny v riziku chudoby alebo sociálneho vylúčenia</w:t>
            </w:r>
          </w:p>
          <w:p w:rsidR="00E7690E" w:rsidRPr="006444AF" w:rsidRDefault="00E7690E" w:rsidP="00E7690E">
            <w:pPr>
              <w:spacing w:after="0" w:line="240" w:lineRule="auto"/>
              <w:rPr>
                <w:rFonts w:ascii="Times New Roman" w:eastAsia="Calibri" w:hAnsi="Times New Roman" w:cs="Times New Roman"/>
                <w:b/>
                <w:sz w:val="24"/>
                <w:szCs w:val="24"/>
                <w:lang w:eastAsia="sk-SK"/>
              </w:rPr>
            </w:pPr>
            <w:r w:rsidRPr="006444AF">
              <w:rPr>
                <w:rFonts w:ascii="Times New Roman" w:eastAsia="Calibri" w:hAnsi="Times New Roman" w:cs="Times New Roman"/>
                <w:i/>
                <w:sz w:val="24"/>
                <w:szCs w:val="24"/>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p>
        </w:tc>
      </w:tr>
      <w:tr w:rsidR="0020437B" w:rsidRPr="006444AF" w:rsidTr="006444AF">
        <w:trPr>
          <w:trHeight w:val="759"/>
          <w:jc w:val="center"/>
        </w:trPr>
        <w:tc>
          <w:tcPr>
            <w:tcW w:w="222" w:type="pct"/>
            <w:tcBorders>
              <w:top w:val="single" w:sz="4" w:space="0" w:color="auto"/>
              <w:bottom w:val="single"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h)</w:t>
            </w:r>
          </w:p>
        </w:tc>
        <w:tc>
          <w:tcPr>
            <w:tcW w:w="1549" w:type="pct"/>
            <w:tcBorders>
              <w:top w:val="single" w:sz="4" w:space="0" w:color="auto"/>
              <w:bottom w:val="single" w:sz="4" w:space="0" w:color="auto"/>
            </w:tcBorders>
            <w:shd w:val="clear" w:color="auto" w:fill="auto"/>
          </w:tcPr>
          <w:p w:rsidR="00E7690E" w:rsidRPr="006444AF" w:rsidRDefault="00E7690E" w:rsidP="00E7690E">
            <w:pPr>
              <w:spacing w:after="0" w:line="240" w:lineRule="auto"/>
              <w:jc w:val="both"/>
              <w:rPr>
                <w:rFonts w:ascii="Times New Roman" w:eastAsia="Calibri" w:hAnsi="Times New Roman" w:cs="Times New Roman"/>
                <w:i/>
                <w:sz w:val="24"/>
                <w:szCs w:val="24"/>
                <w:lang w:eastAsia="sk-SK"/>
              </w:rPr>
            </w:pPr>
            <w:r w:rsidRPr="006444AF">
              <w:rPr>
                <w:rFonts w:ascii="Times New Roman" w:eastAsia="Calibri" w:hAnsi="Times New Roman" w:cs="Times New Roman"/>
                <w:b/>
                <w:i/>
                <w:sz w:val="24"/>
                <w:szCs w:val="24"/>
                <w:lang w:eastAsia="sk-SK"/>
              </w:rPr>
              <w:t>Popíšte</w:t>
            </w:r>
            <w:r w:rsidRPr="006444AF">
              <w:rPr>
                <w:rFonts w:ascii="Times New Roman" w:eastAsia="Calibri" w:hAnsi="Times New Roman" w:cs="Times New Roman"/>
                <w:i/>
                <w:sz w:val="24"/>
                <w:szCs w:val="24"/>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E7690E" w:rsidRPr="006444AF" w:rsidRDefault="00185AE7" w:rsidP="00D71AC1">
            <w:pPr>
              <w:spacing w:after="0" w:line="240" w:lineRule="auto"/>
              <w:jc w:val="both"/>
              <w:rPr>
                <w:rFonts w:ascii="Times New Roman" w:eastAsia="Calibri" w:hAnsi="Times New Roman" w:cs="Times New Roman"/>
                <w:sz w:val="24"/>
                <w:szCs w:val="24"/>
                <w:lang w:eastAsia="sk-SK"/>
              </w:rPr>
            </w:pPr>
            <w:r w:rsidRPr="006444AF">
              <w:rPr>
                <w:rFonts w:ascii="Times New Roman" w:hAnsi="Times New Roman" w:cs="Times New Roman"/>
                <w:sz w:val="24"/>
                <w:szCs w:val="24"/>
                <w:lang w:eastAsia="sk-SK"/>
              </w:rPr>
              <w:t>Opatrenia, ktoré by mali vplyv na hospodárenie skupiny v riziku chudoby alebo sociálneho vylúčenia a ich domácnosti nie je možné kvantifikovať, nakoľko neexistujú relevantné údaje, na základe ktorých by bolo možné takúto kvantifikáciu vykonať, a tieto údaje nie je možné ani získať z existujúcich informačných systémov, a to vzhľadom na rôznorodosť budúcich konaní daného druhu – nie je možné predpokladať množstvo takýchto konaní ani kvantifikovať ich dopady na skupiny v riziku chudoby alebo sociálneho vylúčenia.</w:t>
            </w:r>
            <w:r w:rsidR="00D8620F" w:rsidRPr="006444AF">
              <w:rPr>
                <w:rFonts w:ascii="Times New Roman" w:eastAsia="Calibri" w:hAnsi="Times New Roman" w:cs="Times New Roman"/>
                <w:sz w:val="24"/>
                <w:szCs w:val="24"/>
                <w:lang w:eastAsia="sk-SK"/>
              </w:rPr>
              <w:t xml:space="preserve"> Pokiaľ ide osobitne o vývoj samotného výkonu rozhodnutia, tento je vo všeobecnosti závislý od správania sa účastníkov v konkrétnych vykonávacích konaniach, od správania sa tretích osôb, a súčasne od vôle a možností povinného spolupracovať a plniť si svoje povinnosti. Ako príklad možno uviesť exekúciu na vymoženie výživného napr. vo výške 120 eur mesačne, v rámci ktorej exekútor prostredníctvom uloženého donucovacieho opatrenia (v podobe zadržania vodičského </w:t>
            </w:r>
            <w:r w:rsidR="00D8620F" w:rsidRPr="006444AF">
              <w:rPr>
                <w:rFonts w:ascii="Times New Roman" w:eastAsia="Calibri" w:hAnsi="Times New Roman" w:cs="Times New Roman"/>
                <w:sz w:val="24"/>
                <w:szCs w:val="24"/>
                <w:lang w:eastAsia="sk-SK"/>
              </w:rPr>
              <w:lastRenderedPageBreak/>
              <w:t>preukazu) povinnému zabezpečí riadne plnenie vyživovacej povinnosti v prospech oprávneného.</w:t>
            </w:r>
          </w:p>
        </w:tc>
      </w:tr>
      <w:tr w:rsidR="0020437B" w:rsidRPr="006444AF" w:rsidTr="006444AF">
        <w:trPr>
          <w:trHeight w:val="397"/>
          <w:jc w:val="center"/>
        </w:trPr>
        <w:tc>
          <w:tcPr>
            <w:tcW w:w="222" w:type="pct"/>
            <w:vMerge w:val="restart"/>
            <w:tcBorders>
              <w:top w:val="single"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lastRenderedPageBreak/>
              <w:t>i)</w:t>
            </w:r>
          </w:p>
        </w:tc>
        <w:tc>
          <w:tcPr>
            <w:tcW w:w="1549" w:type="pct"/>
            <w:tcBorders>
              <w:top w:val="single"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b/>
                <w:i/>
                <w:sz w:val="24"/>
                <w:szCs w:val="24"/>
                <w:lang w:eastAsia="sk-SK"/>
              </w:rPr>
              <w:t xml:space="preserve">Špecifikujte </w:t>
            </w:r>
            <w:r w:rsidRPr="006444AF">
              <w:rPr>
                <w:rFonts w:ascii="Times New Roman" w:eastAsia="Calibri" w:hAnsi="Times New Roman" w:cs="Times New Roman"/>
                <w:i/>
                <w:sz w:val="24"/>
                <w:szCs w:val="24"/>
                <w:lang w:eastAsia="sk-SK"/>
              </w:rPr>
              <w:t>ovplyvnené skupiny:</w:t>
            </w:r>
          </w:p>
        </w:tc>
        <w:tc>
          <w:tcPr>
            <w:tcW w:w="3229" w:type="pct"/>
            <w:tcBorders>
              <w:top w:val="single" w:sz="4" w:space="0" w:color="auto"/>
            </w:tcBorders>
            <w:shd w:val="clear" w:color="auto" w:fill="auto"/>
          </w:tcPr>
          <w:p w:rsidR="00E7690E" w:rsidRPr="006444AF" w:rsidRDefault="00D71AC1" w:rsidP="00D71AC1">
            <w:pPr>
              <w:spacing w:after="0" w:line="240" w:lineRule="auto"/>
              <w:rPr>
                <w:rFonts w:ascii="Times New Roman" w:eastAsia="Calibri" w:hAnsi="Times New Roman" w:cs="Times New Roman"/>
                <w:sz w:val="24"/>
                <w:szCs w:val="24"/>
                <w:lang w:eastAsia="sk-SK"/>
              </w:rPr>
            </w:pPr>
            <w:r w:rsidRPr="006444AF">
              <w:rPr>
                <w:rFonts w:ascii="Times New Roman" w:hAnsi="Times New Roman" w:cs="Times New Roman"/>
                <w:sz w:val="24"/>
                <w:szCs w:val="24"/>
              </w:rPr>
              <w:t xml:space="preserve">Domácnosti s nízkymi príjmami, domácnosti s nezamestnanými členmi a iné domácnosti v riziku chudoby alebo sociálneho vylúčenia, v ktorých je povinná osoba dotknutá donucovacím opatrením v zmysle zmien navrhovaných v § 383 Civilného </w:t>
            </w:r>
            <w:proofErr w:type="spellStart"/>
            <w:r w:rsidRPr="006444AF">
              <w:rPr>
                <w:rFonts w:ascii="Times New Roman" w:hAnsi="Times New Roman" w:cs="Times New Roman"/>
                <w:sz w:val="24"/>
                <w:szCs w:val="24"/>
              </w:rPr>
              <w:t>mimosporového</w:t>
            </w:r>
            <w:proofErr w:type="spellEnd"/>
            <w:r w:rsidRPr="006444AF">
              <w:rPr>
                <w:rFonts w:ascii="Times New Roman" w:hAnsi="Times New Roman" w:cs="Times New Roman"/>
                <w:sz w:val="24"/>
                <w:szCs w:val="24"/>
              </w:rPr>
              <w:t xml:space="preserve"> poriadku.</w:t>
            </w:r>
          </w:p>
        </w:tc>
      </w:tr>
      <w:tr w:rsidR="0020437B" w:rsidRPr="006444AF" w:rsidTr="006444AF">
        <w:trPr>
          <w:trHeight w:val="397"/>
          <w:jc w:val="center"/>
        </w:trPr>
        <w:tc>
          <w:tcPr>
            <w:tcW w:w="222" w:type="pct"/>
            <w:vMerge/>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p>
        </w:tc>
        <w:tc>
          <w:tcPr>
            <w:tcW w:w="1549" w:type="pct"/>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p>
        </w:tc>
        <w:tc>
          <w:tcPr>
            <w:tcW w:w="3229" w:type="pct"/>
            <w:tcBorders>
              <w:top w:val="dotted"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sz w:val="24"/>
                <w:szCs w:val="24"/>
                <w:lang w:eastAsia="sk-SK"/>
              </w:rPr>
            </w:pPr>
          </w:p>
        </w:tc>
      </w:tr>
      <w:tr w:rsidR="0020437B" w:rsidRPr="006444AF" w:rsidTr="006444AF">
        <w:trPr>
          <w:trHeight w:val="454"/>
          <w:jc w:val="center"/>
        </w:trPr>
        <w:tc>
          <w:tcPr>
            <w:tcW w:w="222" w:type="pct"/>
            <w:tcBorders>
              <w:top w:val="dotted" w:sz="4" w:space="0" w:color="auto"/>
            </w:tcBorders>
            <w:shd w:val="clear" w:color="auto" w:fill="F2F2F2"/>
            <w:vAlign w:val="center"/>
          </w:tcPr>
          <w:p w:rsidR="00E7690E" w:rsidRPr="006444AF" w:rsidRDefault="00E7690E" w:rsidP="00E7690E">
            <w:pPr>
              <w:spacing w:after="0" w:line="240" w:lineRule="auto"/>
              <w:jc w:val="center"/>
              <w:rPr>
                <w:rFonts w:ascii="Times New Roman" w:eastAsia="Calibri" w:hAnsi="Times New Roman" w:cs="Times New Roman"/>
                <w:sz w:val="24"/>
                <w:szCs w:val="24"/>
                <w:lang w:eastAsia="sk-SK"/>
              </w:rPr>
            </w:pPr>
            <w:r w:rsidRPr="006444AF">
              <w:rPr>
                <w:rFonts w:ascii="Times New Roman" w:eastAsia="Calibri" w:hAnsi="Times New Roman" w:cs="Times New Roman"/>
                <w:i/>
                <w:sz w:val="24"/>
                <w:szCs w:val="24"/>
                <w:lang w:eastAsia="sk-SK"/>
              </w:rPr>
              <w:t>j</w:t>
            </w:r>
            <w:r w:rsidRPr="006444AF">
              <w:rPr>
                <w:rFonts w:ascii="Times New Roman" w:eastAsia="Calibri" w:hAnsi="Times New Roman" w:cs="Times New Roman"/>
                <w:sz w:val="24"/>
                <w:szCs w:val="24"/>
                <w:lang w:eastAsia="sk-SK"/>
              </w:rPr>
              <w:t>)</w:t>
            </w:r>
          </w:p>
        </w:tc>
        <w:tc>
          <w:tcPr>
            <w:tcW w:w="4778" w:type="pct"/>
            <w:gridSpan w:val="2"/>
            <w:tcBorders>
              <w:top w:val="dotted" w:sz="4" w:space="0" w:color="auto"/>
            </w:tcBorders>
            <w:shd w:val="clear" w:color="auto" w:fill="F2F2F2"/>
            <w:vAlign w:val="center"/>
          </w:tcPr>
          <w:p w:rsidR="00E7690E" w:rsidRPr="006444AF" w:rsidRDefault="00E7690E" w:rsidP="00E7690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b/>
                <w:i/>
                <w:sz w:val="24"/>
                <w:szCs w:val="24"/>
                <w:lang w:eastAsia="sk-SK"/>
              </w:rPr>
              <w:t>Kvantifikujte</w:t>
            </w:r>
            <w:r w:rsidRPr="006444AF">
              <w:rPr>
                <w:rFonts w:ascii="Times New Roman" w:eastAsia="Calibri" w:hAnsi="Times New Roman" w:cs="Times New Roman"/>
                <w:i/>
                <w:sz w:val="24"/>
                <w:szCs w:val="24"/>
                <w:lang w:eastAsia="sk-SK"/>
              </w:rPr>
              <w:t xml:space="preserve"> pokles príjmov alebo rast výdavkov </w:t>
            </w:r>
            <w:r w:rsidRPr="006444AF">
              <w:rPr>
                <w:rFonts w:ascii="Times New Roman" w:eastAsia="Calibri" w:hAnsi="Times New Roman" w:cs="Times New Roman"/>
                <w:b/>
                <w:i/>
                <w:sz w:val="24"/>
                <w:szCs w:val="24"/>
                <w:lang w:eastAsia="sk-SK"/>
              </w:rPr>
              <w:t>za jednotlivé ovplyvnené skupiny</w:t>
            </w:r>
            <w:r w:rsidRPr="006444AF">
              <w:rPr>
                <w:rFonts w:ascii="Times New Roman" w:eastAsia="Calibri" w:hAnsi="Times New Roman" w:cs="Times New Roman"/>
                <w:i/>
                <w:sz w:val="24"/>
                <w:szCs w:val="24"/>
                <w:lang w:eastAsia="sk-SK"/>
              </w:rPr>
              <w:t xml:space="preserve"> domácností / skupiny jednotlivcov a počet obyvateľstva/domácností ovplyvnených predkladaným návrhom.</w:t>
            </w:r>
          </w:p>
        </w:tc>
      </w:tr>
      <w:tr w:rsidR="0020437B" w:rsidRPr="006444AF" w:rsidTr="006444AF">
        <w:trPr>
          <w:trHeight w:val="680"/>
          <w:jc w:val="center"/>
        </w:trPr>
        <w:tc>
          <w:tcPr>
            <w:tcW w:w="222" w:type="pct"/>
            <w:vMerge w:val="restart"/>
            <w:tcBorders>
              <w:top w:val="dotted"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k)</w:t>
            </w:r>
          </w:p>
        </w:tc>
        <w:tc>
          <w:tcPr>
            <w:tcW w:w="1549" w:type="pct"/>
            <w:tcBorders>
              <w:top w:val="dotted" w:sz="4" w:space="0" w:color="auto"/>
            </w:tcBorders>
            <w:shd w:val="clear" w:color="auto" w:fill="auto"/>
          </w:tcPr>
          <w:p w:rsidR="00E7690E" w:rsidRPr="006444AF" w:rsidRDefault="00E7690E" w:rsidP="00E7690E">
            <w:pPr>
              <w:numPr>
                <w:ilvl w:val="0"/>
                <w:numId w:val="11"/>
              </w:numPr>
              <w:spacing w:after="0" w:line="240" w:lineRule="auto"/>
              <w:contextualSpacing/>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priemerný pokles príjmov/ rast výdavkov v skupine v eurách a/alebo v % / obdobie:</w:t>
            </w:r>
          </w:p>
          <w:p w:rsidR="00E7690E" w:rsidRPr="006444AF" w:rsidRDefault="00E7690E" w:rsidP="00E7690E">
            <w:pPr>
              <w:numPr>
                <w:ilvl w:val="0"/>
                <w:numId w:val="11"/>
              </w:numPr>
              <w:spacing w:after="0" w:line="240" w:lineRule="auto"/>
              <w:contextualSpacing/>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veľkosť skupiny (počet obyvateľov):</w:t>
            </w:r>
          </w:p>
        </w:tc>
        <w:tc>
          <w:tcPr>
            <w:tcW w:w="3229" w:type="pct"/>
            <w:tcBorders>
              <w:top w:val="dotted" w:sz="4" w:space="0" w:color="auto"/>
            </w:tcBorders>
            <w:shd w:val="clear" w:color="auto" w:fill="auto"/>
          </w:tcPr>
          <w:p w:rsidR="00E7690E" w:rsidRPr="006444AF" w:rsidRDefault="00185AE7" w:rsidP="00E7690E">
            <w:pPr>
              <w:spacing w:after="0" w:line="240" w:lineRule="auto"/>
              <w:rPr>
                <w:rFonts w:ascii="Times New Roman" w:eastAsia="Calibri" w:hAnsi="Times New Roman" w:cs="Times New Roman"/>
                <w:sz w:val="24"/>
                <w:szCs w:val="24"/>
                <w:lang w:eastAsia="sk-SK"/>
              </w:rPr>
            </w:pPr>
            <w:r w:rsidRPr="006444AF">
              <w:rPr>
                <w:rFonts w:ascii="Times New Roman" w:eastAsia="Calibri" w:hAnsi="Times New Roman" w:cs="Times New Roman"/>
                <w:sz w:val="24"/>
                <w:szCs w:val="24"/>
                <w:lang w:eastAsia="sk-SK"/>
              </w:rPr>
              <w:t xml:space="preserve">Nemožno kvantifikovať. </w:t>
            </w:r>
          </w:p>
        </w:tc>
      </w:tr>
      <w:tr w:rsidR="0020437B" w:rsidRPr="006444AF" w:rsidTr="006444AF">
        <w:trPr>
          <w:trHeight w:val="680"/>
          <w:jc w:val="center"/>
        </w:trPr>
        <w:tc>
          <w:tcPr>
            <w:tcW w:w="222" w:type="pct"/>
            <w:vMerge/>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p>
        </w:tc>
        <w:tc>
          <w:tcPr>
            <w:tcW w:w="1549" w:type="pct"/>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p>
        </w:tc>
        <w:tc>
          <w:tcPr>
            <w:tcW w:w="3229" w:type="pct"/>
            <w:tcBorders>
              <w:top w:val="dotted"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sz w:val="24"/>
                <w:szCs w:val="24"/>
                <w:lang w:eastAsia="sk-SK"/>
              </w:rPr>
            </w:pPr>
          </w:p>
        </w:tc>
      </w:tr>
      <w:tr w:rsidR="0020437B" w:rsidRPr="006444AF" w:rsidTr="006444AF">
        <w:trPr>
          <w:trHeight w:val="1144"/>
          <w:jc w:val="center"/>
        </w:trPr>
        <w:tc>
          <w:tcPr>
            <w:tcW w:w="222" w:type="pct"/>
            <w:tcBorders>
              <w:top w:val="dotted" w:sz="4" w:space="0" w:color="auto"/>
              <w:bottom w:val="single" w:sz="4" w:space="0" w:color="auto"/>
            </w:tcBorders>
            <w:shd w:val="clear" w:color="auto" w:fill="auto"/>
            <w:vAlign w:val="center"/>
          </w:tcPr>
          <w:p w:rsidR="00E7690E" w:rsidRPr="006444AF" w:rsidRDefault="00E7690E" w:rsidP="00E7690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l)</w:t>
            </w:r>
          </w:p>
        </w:tc>
        <w:tc>
          <w:tcPr>
            <w:tcW w:w="1549" w:type="pct"/>
            <w:tcBorders>
              <w:top w:val="dotted" w:sz="4" w:space="0" w:color="auto"/>
              <w:bottom w:val="single" w:sz="4" w:space="0" w:color="auto"/>
            </w:tcBorders>
            <w:shd w:val="clear" w:color="auto" w:fill="auto"/>
          </w:tcPr>
          <w:p w:rsidR="00E7690E" w:rsidRPr="006444AF" w:rsidRDefault="00E7690E" w:rsidP="00E7690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Dôvod chýbajúcej kvantifikácie:</w:t>
            </w:r>
          </w:p>
        </w:tc>
        <w:tc>
          <w:tcPr>
            <w:tcW w:w="3229" w:type="pct"/>
            <w:tcBorders>
              <w:top w:val="dotted" w:sz="4" w:space="0" w:color="auto"/>
              <w:bottom w:val="single" w:sz="4" w:space="0" w:color="auto"/>
            </w:tcBorders>
            <w:shd w:val="clear" w:color="auto" w:fill="auto"/>
          </w:tcPr>
          <w:p w:rsidR="00E7690E" w:rsidRPr="006444AF" w:rsidRDefault="00185AE7" w:rsidP="00185AE7">
            <w:pPr>
              <w:spacing w:after="0" w:line="240" w:lineRule="auto"/>
              <w:jc w:val="both"/>
              <w:rPr>
                <w:rFonts w:ascii="Times New Roman" w:hAnsi="Times New Roman" w:cs="Times New Roman"/>
                <w:sz w:val="24"/>
                <w:szCs w:val="24"/>
                <w:lang w:eastAsia="sk-SK"/>
              </w:rPr>
            </w:pPr>
            <w:r w:rsidRPr="006444AF">
              <w:rPr>
                <w:rFonts w:ascii="Times New Roman" w:hAnsi="Times New Roman" w:cs="Times New Roman"/>
                <w:sz w:val="24"/>
                <w:szCs w:val="24"/>
                <w:lang w:eastAsia="sk-SK"/>
              </w:rPr>
              <w:t>Predpokladaný pokles príjmov alebo rast výdavkov za jednotlivé ovplyvnené skupiny nie je možné kvantifikovať, nakoľko neexistujú relevantné údaje, na základe ktorých by bolo možné takúto kvantifikáciu vykonať, a tieto údaje nie je možné ani získať z existujúcich informačných systémov, a to vzhľadom na rôznorodosť budúcich konaní daného druhu – nie je možné predpokladať množstvo takýchto konaní ani kvantifikovať ich dopady na domácnosti/skupiny jednotlivcov.</w:t>
            </w:r>
          </w:p>
          <w:p w:rsidR="00D71AC1" w:rsidRPr="006444AF" w:rsidRDefault="00D71AC1" w:rsidP="00185AE7">
            <w:pPr>
              <w:spacing w:after="0" w:line="240" w:lineRule="auto"/>
              <w:jc w:val="both"/>
              <w:rPr>
                <w:rFonts w:ascii="Times New Roman" w:eastAsia="Calibri" w:hAnsi="Times New Roman" w:cs="Times New Roman"/>
                <w:sz w:val="24"/>
                <w:szCs w:val="24"/>
                <w:lang w:eastAsia="sk-SK"/>
              </w:rPr>
            </w:pPr>
            <w:r w:rsidRPr="006444AF">
              <w:rPr>
                <w:rFonts w:ascii="Times New Roman" w:eastAsia="Calibri" w:hAnsi="Times New Roman" w:cs="Times New Roman"/>
                <w:sz w:val="24"/>
                <w:szCs w:val="24"/>
                <w:lang w:eastAsia="sk-SK"/>
              </w:rPr>
              <w:t>Pokiaľ ide osobitne o vývoj samotného výkonu rozhodnutia, tento je vo všeobecnosti závislý od správania sa účastníkov v konkrétnych vykonávacích konaniach, od správania sa tretích osôb, a súčasne od vôle a možností povinného spolupracovať a plniť si svoje povinnosti. Ako príklad možno uviesť exekúciu na vymoženie výživného napr. vo výške 120 eur mesačne, v rámci ktorej exekútor prostredníctvom uloženého donucovacieho opatrenia (v podobe zadržania vodičského preukazu) povinnému zabezpečí riadne plnenie vyživovacej povinnosti v prospech oprávneného.</w:t>
            </w:r>
          </w:p>
        </w:tc>
      </w:tr>
    </w:tbl>
    <w:p w:rsidR="002644DE" w:rsidRPr="006444AF" w:rsidRDefault="002644DE" w:rsidP="002644DE">
      <w:pPr>
        <w:rPr>
          <w:rFonts w:ascii="Times New Roman" w:hAnsi="Times New Roman" w:cs="Times New Roman"/>
          <w:sz w:val="24"/>
          <w:szCs w:val="24"/>
        </w:rPr>
      </w:pPr>
      <w:r w:rsidRPr="006444AF">
        <w:rPr>
          <w:rFonts w:ascii="Times New Roman" w:hAnsi="Times New Roman" w:cs="Times New Roman"/>
          <w:sz w:val="24"/>
          <w:szCs w:val="24"/>
        </w:rPr>
        <w:br w:type="page"/>
      </w:r>
    </w:p>
    <w:p w:rsidR="002644DE" w:rsidRPr="006444AF" w:rsidRDefault="002644DE" w:rsidP="002644DE">
      <w:pPr>
        <w:rPr>
          <w:rFonts w:ascii="Times New Roman" w:hAnsi="Times New Roman" w:cs="Times New Roman"/>
          <w:sz w:val="24"/>
          <w:szCs w:val="24"/>
        </w:rPr>
        <w:sectPr w:rsidR="002644DE" w:rsidRPr="006444AF" w:rsidSect="00D04988">
          <w:headerReference w:type="even" r:id="rId7"/>
          <w:headerReference w:type="default" r:id="rId8"/>
          <w:footerReference w:type="even" r:id="rId9"/>
          <w:footerReference w:type="default" r:id="rId10"/>
          <w:headerReference w:type="first" r:id="rId11"/>
          <w:footerReference w:type="first" r:id="rId12"/>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0437B" w:rsidRPr="006444AF" w:rsidTr="00D04988">
        <w:trPr>
          <w:trHeight w:val="339"/>
          <w:jc w:val="center"/>
        </w:trPr>
        <w:tc>
          <w:tcPr>
            <w:tcW w:w="4998" w:type="pct"/>
            <w:gridSpan w:val="4"/>
            <w:tcBorders>
              <w:bottom w:val="single" w:sz="4" w:space="0" w:color="auto"/>
            </w:tcBorders>
            <w:shd w:val="clear" w:color="auto" w:fill="D9D9D9"/>
          </w:tcPr>
          <w:p w:rsidR="002644DE" w:rsidRPr="006444AF" w:rsidRDefault="002644DE" w:rsidP="002644DE">
            <w:pPr>
              <w:spacing w:after="0" w:line="240" w:lineRule="auto"/>
              <w:rPr>
                <w:rFonts w:ascii="Times New Roman" w:eastAsia="Calibri" w:hAnsi="Times New Roman" w:cs="Times New Roman"/>
                <w:b/>
                <w:sz w:val="24"/>
                <w:szCs w:val="24"/>
                <w:lang w:eastAsia="sk-SK"/>
              </w:rPr>
            </w:pPr>
            <w:r w:rsidRPr="006444AF">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0437B" w:rsidRPr="006444AF" w:rsidTr="00D04988">
        <w:trPr>
          <w:trHeight w:val="290"/>
          <w:jc w:val="center"/>
        </w:trPr>
        <w:tc>
          <w:tcPr>
            <w:tcW w:w="4998" w:type="pct"/>
            <w:gridSpan w:val="4"/>
            <w:tcBorders>
              <w:bottom w:val="single" w:sz="4" w:space="0" w:color="auto"/>
            </w:tcBorders>
            <w:shd w:val="clear" w:color="auto" w:fill="F2F2F2"/>
            <w:vAlign w:val="center"/>
          </w:tcPr>
          <w:p w:rsidR="002644DE" w:rsidRPr="006444AF" w:rsidRDefault="002644DE" w:rsidP="002644DE">
            <w:pPr>
              <w:spacing w:after="0" w:line="240" w:lineRule="auto"/>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Má návrh vplyv na prístup k zdrojom, právam, tovarom a službám? </w:t>
            </w:r>
          </w:p>
          <w:p w:rsidR="002644DE" w:rsidRPr="006444AF" w:rsidRDefault="002644DE" w:rsidP="002644DE">
            <w:pPr>
              <w:spacing w:after="0" w:line="240" w:lineRule="auto"/>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0437B" w:rsidRPr="006444AF" w:rsidTr="00D04988">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6444AF" w:rsidRDefault="002644DE" w:rsidP="002644DE">
            <w:pPr>
              <w:spacing w:after="0" w:line="240" w:lineRule="auto"/>
              <w:jc w:val="center"/>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a)</w:t>
            </w:r>
          </w:p>
        </w:tc>
        <w:tc>
          <w:tcPr>
            <w:tcW w:w="1893" w:type="pct"/>
            <w:gridSpan w:val="2"/>
            <w:shd w:val="clear" w:color="auto" w:fill="auto"/>
          </w:tcPr>
          <w:p w:rsidR="002644DE" w:rsidRPr="006444AF" w:rsidRDefault="002644DE" w:rsidP="002644DE">
            <w:pPr>
              <w:spacing w:after="0" w:line="240" w:lineRule="auto"/>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Rozumie sa najmä na prístup k:</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sociálnej ochrane, sociálno-právnej ochrane, sociálnym službám (vrátane služieb starostlivosti o deti, starších ľudí a ľudí so    zdravotným postihnutím), </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kvalitnej práci, ochrane zdravia, dôstojnosti a bezpečnosti pri práci pre zamestnancov a existujúcim zamestnaneckým právam,</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pomoci pri úhrade výdavkov súvisiacich so zdravotným postihnutím, </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zamestnaniu, na trh práce (napr. uľahčenie zosúladenia rodinných a pracovných povinností, služby zamestnanosti), k školeniam, odbornému vzdelávaniu a príprave na trh práce,</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zdravotnej starostlivosti vrátane cenovo dostupných pomôcok pre občanov so zdravotným postihnutím, </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k formálnemu i neformálnemu vzdelávaniu a celo</w:t>
            </w:r>
            <w:r w:rsidRPr="006444AF">
              <w:rPr>
                <w:rFonts w:ascii="Times New Roman" w:eastAsia="Calibri" w:hAnsi="Times New Roman" w:cs="Times New Roman"/>
                <w:i/>
                <w:sz w:val="24"/>
                <w:szCs w:val="24"/>
                <w:lang w:eastAsia="sk-SK"/>
              </w:rPr>
              <w:softHyphen/>
              <w:t xml:space="preserve">životnému vzdelávaniu, </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bývaniu a súvisiacim základným komunálnym službám,</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doprave,</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ďalším službám najmä službám všeobecného záujmu a tovarom,</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spravodlivosti, právnej ochrane, právnym službám,</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informáciám,</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k iným právam (napr. politickým).</w:t>
            </w:r>
          </w:p>
        </w:tc>
        <w:tc>
          <w:tcPr>
            <w:tcW w:w="2926" w:type="pct"/>
            <w:shd w:val="clear" w:color="auto" w:fill="auto"/>
          </w:tcPr>
          <w:p w:rsidR="0054435E" w:rsidRPr="006444AF" w:rsidRDefault="0054435E" w:rsidP="000B7AFE">
            <w:pPr>
              <w:spacing w:line="240" w:lineRule="auto"/>
              <w:jc w:val="both"/>
              <w:rPr>
                <w:rFonts w:ascii="Times New Roman" w:hAnsi="Times New Roman" w:cs="Times New Roman"/>
                <w:sz w:val="24"/>
                <w:szCs w:val="24"/>
              </w:rPr>
            </w:pPr>
            <w:r w:rsidRPr="006444AF">
              <w:rPr>
                <w:rFonts w:ascii="Times New Roman" w:eastAsia="Calibri" w:hAnsi="Times New Roman" w:cs="Times New Roman"/>
                <w:sz w:val="24"/>
                <w:szCs w:val="24"/>
                <w:lang w:eastAsia="sk-SK"/>
              </w:rPr>
              <w:t>Návrh zákona môže mať vplyv v uvedených oblastiach, a to predovšetkým pozitívny.</w:t>
            </w:r>
          </w:p>
          <w:p w:rsidR="000B7AFE" w:rsidRPr="006444AF" w:rsidRDefault="000B7AFE" w:rsidP="000B7AFE">
            <w:pPr>
              <w:spacing w:line="240" w:lineRule="auto"/>
              <w:jc w:val="both"/>
              <w:rPr>
                <w:rFonts w:ascii="Times New Roman" w:hAnsi="Times New Roman" w:cs="Times New Roman"/>
                <w:sz w:val="24"/>
                <w:szCs w:val="24"/>
              </w:rPr>
            </w:pPr>
            <w:r w:rsidRPr="006444AF">
              <w:rPr>
                <w:rFonts w:ascii="Times New Roman" w:hAnsi="Times New Roman" w:cs="Times New Roman"/>
                <w:sz w:val="24"/>
                <w:szCs w:val="24"/>
              </w:rPr>
              <w:t xml:space="preserve">Návrh zákona zavádza opatrenia, ktoré zlepšujú prístup zraniteľných osôb (najmä maloletých detí, osôb s obmedzenou spôsobilosťou, rodičov v rodinných sporoch) k spravodlivému súdnemu konaniu. Napríklad podrobnejšia úprava využívania videokonferencie v konaní pred súdom, využívanie psychológov v rodinnoprávnych konaniach, čím sa posilňuje dostupnosť služieb a spravodlivosti. Na tomto úseku má návrh zákona pozitívny vplyv, pokiaľ ide o prístup k právam a službám. </w:t>
            </w:r>
          </w:p>
          <w:p w:rsidR="000B7AFE" w:rsidRPr="006444AF" w:rsidRDefault="000B7AFE" w:rsidP="000B7AFE">
            <w:pPr>
              <w:spacing w:line="240" w:lineRule="auto"/>
              <w:jc w:val="both"/>
              <w:rPr>
                <w:rFonts w:ascii="Times New Roman" w:hAnsi="Times New Roman" w:cs="Times New Roman"/>
                <w:sz w:val="24"/>
                <w:szCs w:val="24"/>
              </w:rPr>
            </w:pPr>
            <w:r w:rsidRPr="006444AF">
              <w:rPr>
                <w:rFonts w:ascii="Times New Roman" w:hAnsi="Times New Roman" w:cs="Times New Roman"/>
                <w:sz w:val="24"/>
                <w:szCs w:val="24"/>
              </w:rPr>
              <w:t>Návrh zákona má pozitívny vplyv na sociálnu inklúziu. Navrhovaná úprava podporuje rovnosť prístupu k spravodlivosti pre rodičov a maloleté deti, posilňuje účasť dieťaťa na rozhodovaní a jeho právo byť vypočuté, umožňuje informatívne stretnutia rodičov, a tým prispieva k sociálnej inklúzii detí v náročných rodinných situáciách.</w:t>
            </w:r>
          </w:p>
          <w:p w:rsidR="00243413" w:rsidRPr="006444AF" w:rsidRDefault="00243413" w:rsidP="00243413">
            <w:pPr>
              <w:spacing w:after="0" w:line="240" w:lineRule="auto"/>
              <w:jc w:val="both"/>
              <w:rPr>
                <w:rFonts w:ascii="Times New Roman" w:hAnsi="Times New Roman" w:cs="Times New Roman"/>
                <w:sz w:val="24"/>
                <w:szCs w:val="24"/>
                <w:lang w:eastAsia="sk-SK"/>
              </w:rPr>
            </w:pPr>
            <w:r w:rsidRPr="006444AF">
              <w:rPr>
                <w:rFonts w:ascii="Times New Roman" w:hAnsi="Times New Roman" w:cs="Times New Roman"/>
                <w:sz w:val="24"/>
                <w:szCs w:val="24"/>
                <w:lang w:eastAsia="sk-SK"/>
              </w:rPr>
              <w:t>Predkladaný návrh zákona môže preto zakladať pozitívny vplyv na prístup k právam aj službám a vplyv na sociálnu inklúziu, ktoré však nie je možné kvantifikovať, nakoľko neexistujú relevantné údaje, na základe ktorých by bolo možné takúto kvantifikáciu vykonať, a tieto údaje nie je možné ani získať z existujúcich informačných systémov, a to vzhľadom na rôznorodosť budúcich konaní vybraného druhu – nie je možné predpokladať množstvo takýchto konaní, ani kvantifikovať ich dopady na domácnosti/skupiny jednotlivcov.</w:t>
            </w:r>
          </w:p>
          <w:p w:rsidR="0054435E" w:rsidRPr="006444AF" w:rsidRDefault="0054435E" w:rsidP="00243413">
            <w:pPr>
              <w:spacing w:after="0" w:line="240" w:lineRule="auto"/>
              <w:jc w:val="both"/>
              <w:rPr>
                <w:rFonts w:ascii="Times New Roman" w:hAnsi="Times New Roman" w:cs="Times New Roman"/>
                <w:sz w:val="24"/>
                <w:szCs w:val="24"/>
                <w:lang w:eastAsia="sk-SK"/>
              </w:rPr>
            </w:pPr>
          </w:p>
          <w:p w:rsidR="002644DE" w:rsidRPr="006444AF" w:rsidRDefault="002644DE" w:rsidP="00447FA1">
            <w:pPr>
              <w:spacing w:after="0" w:line="240" w:lineRule="auto"/>
              <w:jc w:val="both"/>
              <w:rPr>
                <w:rFonts w:ascii="Times New Roman" w:eastAsia="Calibri" w:hAnsi="Times New Roman" w:cs="Times New Roman"/>
                <w:sz w:val="24"/>
                <w:szCs w:val="24"/>
                <w:lang w:eastAsia="sk-SK"/>
              </w:rPr>
            </w:pPr>
          </w:p>
        </w:tc>
      </w:tr>
      <w:tr w:rsidR="0020437B" w:rsidRPr="006444AF" w:rsidTr="00D04988">
        <w:trPr>
          <w:jc w:val="center"/>
        </w:trPr>
        <w:tc>
          <w:tcPr>
            <w:tcW w:w="180" w:type="pct"/>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b)</w:t>
            </w:r>
          </w:p>
        </w:tc>
        <w:tc>
          <w:tcPr>
            <w:tcW w:w="4819" w:type="pct"/>
            <w:gridSpan w:val="3"/>
            <w:tcBorders>
              <w:bottom w:val="single" w:sz="4" w:space="0" w:color="auto"/>
            </w:tcBorders>
            <w:shd w:val="clear" w:color="auto" w:fill="F2F2F2"/>
          </w:tcPr>
          <w:p w:rsidR="002644DE" w:rsidRPr="006444AF" w:rsidRDefault="002644DE" w:rsidP="002644DE">
            <w:pPr>
              <w:spacing w:after="0" w:line="240" w:lineRule="auto"/>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Má návrh významný vplyv na niektorú zo zraniteľných skupín obyvateľstva alebo skupín v riziku chudoby alebo sociálneho vylúčenia? </w:t>
            </w:r>
          </w:p>
          <w:p w:rsidR="002644DE" w:rsidRPr="006444AF" w:rsidRDefault="002644DE" w:rsidP="002644DE">
            <w:pPr>
              <w:spacing w:after="0" w:line="240" w:lineRule="auto"/>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Špecifikujte ovplyvnené skupiny v riziku chudoby a sociálneho vylúčenia a popíšte vplyv na </w:t>
            </w:r>
            <w:proofErr w:type="spellStart"/>
            <w:r w:rsidRPr="006444AF">
              <w:rPr>
                <w:rFonts w:ascii="Times New Roman" w:eastAsia="Calibri" w:hAnsi="Times New Roman" w:cs="Times New Roman"/>
                <w:i/>
                <w:sz w:val="24"/>
                <w:szCs w:val="24"/>
                <w:lang w:eastAsia="sk-SK"/>
              </w:rPr>
              <w:t>ne</w:t>
            </w:r>
            <w:proofErr w:type="spellEnd"/>
            <w:r w:rsidRPr="006444AF">
              <w:rPr>
                <w:rFonts w:ascii="Times New Roman" w:eastAsia="Calibri" w:hAnsi="Times New Roman" w:cs="Times New Roman"/>
                <w:i/>
                <w:sz w:val="24"/>
                <w:szCs w:val="24"/>
                <w:lang w:eastAsia="sk-SK"/>
              </w:rPr>
              <w:t>. Je tento vplyv väčší ako vplyv na iné skupiny či subjekty? Uveďte veľkosť jednotlivých ovplyvnených skupín.</w:t>
            </w:r>
          </w:p>
        </w:tc>
      </w:tr>
      <w:tr w:rsidR="0020437B" w:rsidRPr="006444AF" w:rsidTr="00D04988">
        <w:tblPrEx>
          <w:tblBorders>
            <w:top w:val="none" w:sz="0" w:space="0" w:color="auto"/>
          </w:tblBorders>
        </w:tblPrEx>
        <w:trPr>
          <w:trHeight w:val="677"/>
          <w:jc w:val="center"/>
        </w:trPr>
        <w:tc>
          <w:tcPr>
            <w:tcW w:w="179" w:type="pct"/>
            <w:shd w:val="clear" w:color="auto" w:fill="auto"/>
            <w:vAlign w:val="center"/>
          </w:tcPr>
          <w:p w:rsidR="002644DE" w:rsidRPr="006444AF" w:rsidRDefault="002644DE" w:rsidP="002644D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c)</w:t>
            </w:r>
          </w:p>
        </w:tc>
        <w:tc>
          <w:tcPr>
            <w:tcW w:w="1849" w:type="pct"/>
            <w:shd w:val="clear" w:color="auto" w:fill="auto"/>
          </w:tcPr>
          <w:p w:rsidR="002644DE" w:rsidRPr="006444AF" w:rsidRDefault="002644DE" w:rsidP="002644DE">
            <w:pPr>
              <w:spacing w:after="0" w:line="240" w:lineRule="auto"/>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Zraniteľné skupiny alebo skupiny v riziku chudoby alebo sociálneho vylúčenia sú napr.:</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lastRenderedPageBreak/>
              <w:t>domácnosti s nízkym príjmom (napr. žijúce iba zo sociálnych príjmov, alebo z príjmov pod hranicou rizika chudoby, alebo s príjmom pod životným minimom, alebo patriace medzi 25% domácností s najnižším príjmom),</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nezamestnaní, najmä dlhodobo nezamestnaní, mladí nezamestnaní a nezamestnaní nad 50 rokov,</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deti (0 – 17),</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mladí ľudia (18 – 25 rokov),</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starší ľudia, napr. ľudia vo veku nad 65 rokov alebo dôchodcovia,</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ľudia so zdravotným postihnutím,</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marginalizované rómske komunity </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domácnosti s 3 a viac deťmi,</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jednorodičovské domácnosti s deťmi (neúplné rodiny, ktoré tvoria najmä osamelé matky s deťmi),</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príslušníci tretích krajín, azylanti, žiadatelia o azyl,</w:t>
            </w:r>
          </w:p>
          <w:p w:rsidR="002644DE" w:rsidRPr="006444AF" w:rsidRDefault="002644DE" w:rsidP="002644DE">
            <w:pPr>
              <w:numPr>
                <w:ilvl w:val="0"/>
                <w:numId w:val="9"/>
              </w:numPr>
              <w:spacing w:after="0" w:line="240" w:lineRule="auto"/>
              <w:ind w:left="170" w:hanging="170"/>
              <w:jc w:val="both"/>
              <w:rPr>
                <w:rFonts w:ascii="Times New Roman" w:eastAsia="Calibri" w:hAnsi="Times New Roman" w:cs="Times New Roman"/>
                <w:sz w:val="24"/>
                <w:szCs w:val="24"/>
                <w:lang w:eastAsia="sk-SK"/>
              </w:rPr>
            </w:pPr>
            <w:r w:rsidRPr="006444AF">
              <w:rPr>
                <w:rFonts w:ascii="Times New Roman" w:eastAsia="Calibri" w:hAnsi="Times New Roman" w:cs="Times New Roman"/>
                <w:i/>
                <w:sz w:val="24"/>
                <w:szCs w:val="24"/>
                <w:lang w:eastAsia="sk-SK"/>
              </w:rPr>
              <w:t>iné zraniteľné skupiny, ako sú napr. bezdomovci, ľudia opúšťajúci detské domovy alebo iné inštitucionálne zariadenia</w:t>
            </w:r>
          </w:p>
        </w:tc>
        <w:tc>
          <w:tcPr>
            <w:tcW w:w="2972" w:type="pct"/>
            <w:gridSpan w:val="2"/>
            <w:shd w:val="clear" w:color="auto" w:fill="auto"/>
          </w:tcPr>
          <w:p w:rsidR="00243413" w:rsidRPr="006444AF" w:rsidRDefault="00243413" w:rsidP="0054435E">
            <w:pPr>
              <w:spacing w:after="0" w:line="240" w:lineRule="auto"/>
              <w:jc w:val="both"/>
              <w:rPr>
                <w:rFonts w:ascii="Times New Roman" w:hAnsi="Times New Roman" w:cs="Times New Roman"/>
                <w:sz w:val="24"/>
                <w:szCs w:val="24"/>
                <w:lang w:eastAsia="sk-SK"/>
              </w:rPr>
            </w:pPr>
            <w:r w:rsidRPr="006444AF">
              <w:rPr>
                <w:rFonts w:ascii="Times New Roman" w:hAnsi="Times New Roman" w:cs="Times New Roman"/>
                <w:sz w:val="24"/>
                <w:szCs w:val="24"/>
                <w:lang w:eastAsia="sk-SK"/>
              </w:rPr>
              <w:lastRenderedPageBreak/>
              <w:t xml:space="preserve">Predkladaný návrh zákona môže zakladať pozitívny vplyv na prístup k právam aj službám pre niektoré zo zraniteľných skupín obyvateľstva alebo skupín v riziku chudoby alebo sociálneho vylúčenia, a vplyv na sociálnu </w:t>
            </w:r>
            <w:r w:rsidRPr="006444AF">
              <w:rPr>
                <w:rFonts w:ascii="Times New Roman" w:hAnsi="Times New Roman" w:cs="Times New Roman"/>
                <w:sz w:val="24"/>
                <w:szCs w:val="24"/>
                <w:lang w:eastAsia="sk-SK"/>
              </w:rPr>
              <w:lastRenderedPageBreak/>
              <w:t>inklúziu, ktoré však nie je možné kvantifikovať, nakoľko neexistujú relevantné údaje, na základe ktorých by bolo možné takúto kvantifikáciu vykonať, a tieto údaje nie je možné ani získať z existujúcich informačných systémov, a to vzhľadom na rôznorodosť budúcich konaní vybraného druhu – nie je možné predpokladať množstvo takýchto konaní, ani kvantifikovať ich dopady na domácnosti/skupiny jednotlivcov.</w:t>
            </w:r>
          </w:p>
          <w:p w:rsidR="00243413" w:rsidRPr="006444AF" w:rsidRDefault="00243413">
            <w:pPr>
              <w:spacing w:after="0" w:line="240" w:lineRule="auto"/>
              <w:jc w:val="both"/>
              <w:rPr>
                <w:rFonts w:ascii="Times New Roman" w:hAnsi="Times New Roman" w:cs="Times New Roman"/>
                <w:sz w:val="24"/>
                <w:szCs w:val="24"/>
                <w:lang w:eastAsia="sk-SK"/>
              </w:rPr>
            </w:pPr>
          </w:p>
          <w:p w:rsidR="00243413" w:rsidRPr="006444AF" w:rsidRDefault="00243413">
            <w:pPr>
              <w:spacing w:after="0" w:line="240" w:lineRule="auto"/>
              <w:jc w:val="both"/>
              <w:rPr>
                <w:rFonts w:ascii="Times New Roman" w:hAnsi="Times New Roman" w:cs="Times New Roman"/>
                <w:sz w:val="24"/>
                <w:szCs w:val="24"/>
                <w:lang w:eastAsia="sk-SK"/>
              </w:rPr>
            </w:pPr>
            <w:proofErr w:type="spellStart"/>
            <w:r w:rsidRPr="006444AF">
              <w:rPr>
                <w:rFonts w:ascii="Times New Roman" w:hAnsi="Times New Roman" w:cs="Times New Roman"/>
                <w:sz w:val="24"/>
                <w:szCs w:val="24"/>
                <w:lang w:eastAsia="sk-SK"/>
              </w:rPr>
              <w:t>Príkladmo</w:t>
            </w:r>
            <w:proofErr w:type="spellEnd"/>
            <w:r w:rsidRPr="006444AF">
              <w:rPr>
                <w:rFonts w:ascii="Times New Roman" w:hAnsi="Times New Roman" w:cs="Times New Roman"/>
                <w:sz w:val="24"/>
                <w:szCs w:val="24"/>
                <w:lang w:eastAsia="sk-SK"/>
              </w:rPr>
              <w:t xml:space="preserve"> možno uviesť napríklad pozitívne vplyvy na prístup k právam aj službám pre maloleté deti, osoby s obmedzenou spôsobilosti na právne úkony. </w:t>
            </w:r>
            <w:proofErr w:type="spellStart"/>
            <w:r w:rsidRPr="006444AF">
              <w:rPr>
                <w:rFonts w:ascii="Times New Roman" w:hAnsi="Times New Roman" w:cs="Times New Roman"/>
                <w:sz w:val="24"/>
                <w:szCs w:val="24"/>
                <w:lang w:eastAsia="sk-SK"/>
              </w:rPr>
              <w:t>Porov</w:t>
            </w:r>
            <w:proofErr w:type="spellEnd"/>
            <w:r w:rsidRPr="006444AF">
              <w:rPr>
                <w:rFonts w:ascii="Times New Roman" w:hAnsi="Times New Roman" w:cs="Times New Roman"/>
                <w:sz w:val="24"/>
                <w:szCs w:val="24"/>
                <w:lang w:eastAsia="sk-SK"/>
              </w:rPr>
              <w:t>. údaje v predchádzajúcom písmene a).</w:t>
            </w:r>
          </w:p>
          <w:p w:rsidR="0054435E" w:rsidRPr="006444AF" w:rsidRDefault="0054435E" w:rsidP="0054435E">
            <w:pPr>
              <w:spacing w:after="0" w:line="240" w:lineRule="auto"/>
              <w:jc w:val="both"/>
              <w:rPr>
                <w:rFonts w:ascii="Times New Roman" w:hAnsi="Times New Roman" w:cs="Times New Roman"/>
                <w:sz w:val="24"/>
                <w:szCs w:val="24"/>
              </w:rPr>
            </w:pPr>
            <w:r w:rsidRPr="006444AF">
              <w:rPr>
                <w:rFonts w:ascii="Times New Roman" w:hAnsi="Times New Roman" w:cs="Times New Roman"/>
                <w:sz w:val="24"/>
                <w:szCs w:val="24"/>
              </w:rPr>
              <w:t>Zra</w:t>
            </w:r>
            <w:r w:rsidR="00CA4E28" w:rsidRPr="006444AF">
              <w:rPr>
                <w:rFonts w:ascii="Times New Roman" w:hAnsi="Times New Roman" w:cs="Times New Roman"/>
                <w:sz w:val="24"/>
                <w:szCs w:val="24"/>
              </w:rPr>
              <w:t>niteľné skupiny, ktorých sa môže dotknúť zmena týkajúca sa donucovacích opatrení v rámci vykonávacieho konania</w:t>
            </w:r>
            <w:r w:rsidRPr="006444AF">
              <w:rPr>
                <w:rFonts w:ascii="Times New Roman" w:hAnsi="Times New Roman" w:cs="Times New Roman"/>
                <w:sz w:val="24"/>
                <w:szCs w:val="24"/>
              </w:rPr>
              <w:t xml:space="preserve"> dotknúť, sú najmä domácnosti s nízkym príjmom, jednorodičovské domácnosti s deťmi a domácnosti s maloletými deťmi. V prípade oprávneného maloletého dieťaťa môže účinnejší výkon rozhodnutia pôsobiť pozitívne na sociálnu inklúziu a materiálne zabezpečenie. V prípade povinnej osoby môže zadržanie </w:t>
            </w:r>
            <w:r w:rsidR="00CA4E28" w:rsidRPr="006444AF">
              <w:rPr>
                <w:rFonts w:ascii="Times New Roman" w:hAnsi="Times New Roman" w:cs="Times New Roman"/>
                <w:sz w:val="24"/>
                <w:szCs w:val="24"/>
              </w:rPr>
              <w:t>vodičského preukazu</w:t>
            </w:r>
            <w:r w:rsidRPr="006444AF">
              <w:rPr>
                <w:rFonts w:ascii="Times New Roman" w:hAnsi="Times New Roman" w:cs="Times New Roman"/>
                <w:sz w:val="24"/>
                <w:szCs w:val="24"/>
              </w:rPr>
              <w:t xml:space="preserve"> dočasne zhoršiť dostupnosť dopravy a súvisiacich služieb</w:t>
            </w:r>
            <w:r w:rsidR="00447FA1">
              <w:rPr>
                <w:rFonts w:ascii="Times New Roman" w:hAnsi="Times New Roman" w:cs="Times New Roman"/>
                <w:sz w:val="24"/>
                <w:szCs w:val="24"/>
              </w:rPr>
              <w:t>, vplyv je však eliminovaný výnimkami pri uložení tohto opatrenia a ingerenciou súdu, ktorý posúdi vhodnosť a primeranosť tohto opatrenia v konkrétnom prípade.</w:t>
            </w:r>
          </w:p>
          <w:p w:rsidR="0054435E" w:rsidRPr="006444AF" w:rsidRDefault="0054435E" w:rsidP="0054435E">
            <w:pPr>
              <w:spacing w:after="0" w:line="240" w:lineRule="auto"/>
              <w:jc w:val="both"/>
              <w:rPr>
                <w:rFonts w:ascii="Times New Roman" w:hAnsi="Times New Roman" w:cs="Times New Roman"/>
                <w:sz w:val="24"/>
                <w:szCs w:val="24"/>
                <w:lang w:eastAsia="sk-SK"/>
              </w:rPr>
            </w:pPr>
          </w:p>
          <w:p w:rsidR="002644DE" w:rsidRPr="006444AF" w:rsidRDefault="002644DE" w:rsidP="0054435E">
            <w:pPr>
              <w:spacing w:after="0" w:line="240" w:lineRule="auto"/>
              <w:rPr>
                <w:rFonts w:ascii="Times New Roman" w:eastAsia="Calibri" w:hAnsi="Times New Roman" w:cs="Times New Roman"/>
                <w:sz w:val="24"/>
                <w:szCs w:val="24"/>
                <w:lang w:eastAsia="sk-SK"/>
              </w:rPr>
            </w:pPr>
          </w:p>
        </w:tc>
      </w:tr>
    </w:tbl>
    <w:p w:rsidR="002644DE" w:rsidRPr="006444AF" w:rsidRDefault="002644DE" w:rsidP="002644DE">
      <w:pPr>
        <w:rPr>
          <w:rFonts w:ascii="Times New Roman" w:hAnsi="Times New Roman" w:cs="Times New Roman"/>
          <w:sz w:val="24"/>
          <w:szCs w:val="24"/>
        </w:rPr>
        <w:sectPr w:rsidR="002644DE" w:rsidRPr="006444AF" w:rsidSect="00D04988">
          <w:headerReference w:type="default" r:id="rId13"/>
          <w:footerReference w:type="default" r:id="rId14"/>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314"/>
        <w:gridCol w:w="3442"/>
        <w:gridCol w:w="5489"/>
      </w:tblGrid>
      <w:tr w:rsidR="0020437B" w:rsidRPr="006444AF" w:rsidTr="00D04988">
        <w:trPr>
          <w:jc w:val="center"/>
        </w:trPr>
        <w:tc>
          <w:tcPr>
            <w:tcW w:w="5000" w:type="pct"/>
            <w:gridSpan w:val="3"/>
            <w:shd w:val="clear" w:color="auto" w:fill="D9D9D9"/>
          </w:tcPr>
          <w:p w:rsidR="002644DE" w:rsidRPr="006444AF" w:rsidRDefault="002644DE" w:rsidP="002644DE">
            <w:pPr>
              <w:spacing w:after="0" w:line="240" w:lineRule="auto"/>
              <w:rPr>
                <w:rFonts w:ascii="Times New Roman" w:eastAsia="Calibri" w:hAnsi="Times New Roman" w:cs="Times New Roman"/>
                <w:b/>
                <w:sz w:val="24"/>
                <w:szCs w:val="24"/>
              </w:rPr>
            </w:pPr>
            <w:r w:rsidRPr="006444AF">
              <w:rPr>
                <w:rFonts w:ascii="Times New Roman" w:eastAsia="Calibri" w:hAnsi="Times New Roman" w:cs="Times New Roman"/>
                <w:b/>
                <w:sz w:val="24"/>
                <w:szCs w:val="24"/>
              </w:rPr>
              <w:lastRenderedPageBreak/>
              <w:t>4.3 Identifikujte a popíšte vplyv na rovnosť príležitostí.</w:t>
            </w:r>
          </w:p>
          <w:p w:rsidR="002644DE" w:rsidRPr="006444AF" w:rsidRDefault="002644DE" w:rsidP="002644DE">
            <w:pPr>
              <w:spacing w:after="0" w:line="240" w:lineRule="auto"/>
              <w:ind w:left="340"/>
              <w:jc w:val="both"/>
              <w:rPr>
                <w:rFonts w:ascii="Times New Roman" w:eastAsia="Calibri" w:hAnsi="Times New Roman" w:cs="Times New Roman"/>
                <w:sz w:val="24"/>
                <w:szCs w:val="24"/>
              </w:rPr>
            </w:pPr>
            <w:r w:rsidRPr="006444AF">
              <w:rPr>
                <w:rFonts w:ascii="Times New Roman" w:eastAsia="Calibri" w:hAnsi="Times New Roman" w:cs="Times New Roman"/>
                <w:b/>
                <w:sz w:val="24"/>
                <w:szCs w:val="24"/>
              </w:rPr>
              <w:t>Identifikujte, popíšte a kvantifikujte vplyv na rovnosť žien a mužov.</w:t>
            </w:r>
          </w:p>
        </w:tc>
      </w:tr>
      <w:tr w:rsidR="0020437B" w:rsidRPr="006444AF" w:rsidTr="00C9077E">
        <w:trPr>
          <w:jc w:val="center"/>
        </w:trPr>
        <w:tc>
          <w:tcPr>
            <w:tcW w:w="143" w:type="pct"/>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a)</w:t>
            </w:r>
          </w:p>
        </w:tc>
        <w:tc>
          <w:tcPr>
            <w:tcW w:w="4857" w:type="pct"/>
            <w:gridSpan w:val="2"/>
            <w:tcBorders>
              <w:bottom w:val="single" w:sz="4" w:space="0" w:color="auto"/>
            </w:tcBorders>
            <w:shd w:val="clear" w:color="auto" w:fill="F2F2F2"/>
          </w:tcPr>
          <w:p w:rsidR="002644DE" w:rsidRPr="006444AF" w:rsidRDefault="002644DE" w:rsidP="002644DE">
            <w:pPr>
              <w:spacing w:after="0" w:line="240" w:lineRule="auto"/>
              <w:jc w:val="both"/>
              <w:rPr>
                <w:rFonts w:ascii="Times New Roman" w:eastAsia="Calibri" w:hAnsi="Times New Roman" w:cs="Times New Roman"/>
                <w:i/>
                <w:sz w:val="24"/>
                <w:szCs w:val="24"/>
              </w:rPr>
            </w:pPr>
            <w:r w:rsidRPr="006444AF">
              <w:rPr>
                <w:rFonts w:ascii="Times New Roman" w:eastAsia="Calibri" w:hAnsi="Times New Roman" w:cs="Times New Roman"/>
                <w:i/>
                <w:sz w:val="24"/>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0437B" w:rsidRPr="006444AF" w:rsidTr="00C9077E">
        <w:trPr>
          <w:trHeight w:val="928"/>
          <w:jc w:val="center"/>
        </w:trPr>
        <w:tc>
          <w:tcPr>
            <w:tcW w:w="143" w:type="pct"/>
            <w:tcBorders>
              <w:top w:val="nil"/>
              <w:bottom w:val="nil"/>
            </w:tcBorders>
            <w:shd w:val="clear" w:color="auto" w:fill="auto"/>
          </w:tcPr>
          <w:p w:rsidR="00C9077E" w:rsidRPr="006444AF" w:rsidRDefault="00C9077E" w:rsidP="00C9077E">
            <w:pPr>
              <w:spacing w:after="0" w:line="240" w:lineRule="auto"/>
              <w:rPr>
                <w:rFonts w:ascii="Times New Roman" w:eastAsia="Calibri" w:hAnsi="Times New Roman" w:cs="Times New Roman"/>
                <w:sz w:val="24"/>
                <w:szCs w:val="24"/>
              </w:rPr>
            </w:pPr>
          </w:p>
          <w:p w:rsidR="00C9077E" w:rsidRPr="006444AF" w:rsidRDefault="00C9077E" w:rsidP="00C9077E">
            <w:pPr>
              <w:spacing w:after="0" w:line="240" w:lineRule="auto"/>
              <w:rPr>
                <w:rFonts w:ascii="Times New Roman" w:eastAsia="Calibri" w:hAnsi="Times New Roman" w:cs="Times New Roman"/>
                <w:i/>
                <w:sz w:val="24"/>
                <w:szCs w:val="24"/>
              </w:rPr>
            </w:pPr>
          </w:p>
          <w:p w:rsidR="00C9077E" w:rsidRPr="006444AF" w:rsidRDefault="00C9077E" w:rsidP="00C9077E">
            <w:pPr>
              <w:spacing w:after="0" w:line="240" w:lineRule="auto"/>
              <w:rPr>
                <w:rFonts w:ascii="Times New Roman" w:eastAsia="Calibri" w:hAnsi="Times New Roman" w:cs="Times New Roman"/>
                <w:i/>
                <w:sz w:val="24"/>
                <w:szCs w:val="24"/>
              </w:rPr>
            </w:pPr>
          </w:p>
          <w:p w:rsidR="00C9077E" w:rsidRPr="006444AF" w:rsidRDefault="00C9077E" w:rsidP="00C9077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b)</w:t>
            </w:r>
          </w:p>
          <w:p w:rsidR="00C9077E" w:rsidRPr="006444AF" w:rsidRDefault="00C9077E" w:rsidP="00C9077E">
            <w:pPr>
              <w:spacing w:after="0" w:line="240" w:lineRule="auto"/>
              <w:rPr>
                <w:rFonts w:ascii="Times New Roman" w:eastAsia="Calibri" w:hAnsi="Times New Roman" w:cs="Times New Roman"/>
                <w:i/>
                <w:sz w:val="24"/>
                <w:szCs w:val="24"/>
              </w:rPr>
            </w:pPr>
          </w:p>
          <w:p w:rsidR="00C9077E" w:rsidRPr="006444AF" w:rsidRDefault="00C9077E" w:rsidP="00C9077E">
            <w:pPr>
              <w:spacing w:after="0" w:line="240" w:lineRule="auto"/>
              <w:rPr>
                <w:rFonts w:ascii="Times New Roman" w:eastAsia="Calibri" w:hAnsi="Times New Roman" w:cs="Times New Roman"/>
                <w:i/>
                <w:sz w:val="24"/>
                <w:szCs w:val="24"/>
              </w:rPr>
            </w:pPr>
          </w:p>
          <w:p w:rsidR="00C9077E" w:rsidRPr="006444AF" w:rsidRDefault="00C9077E" w:rsidP="00C9077E">
            <w:pPr>
              <w:spacing w:after="0" w:line="240" w:lineRule="auto"/>
              <w:rPr>
                <w:rFonts w:ascii="Times New Roman" w:eastAsia="Calibri" w:hAnsi="Times New Roman" w:cs="Times New Roman"/>
                <w:i/>
                <w:sz w:val="24"/>
                <w:szCs w:val="24"/>
              </w:rPr>
            </w:pPr>
          </w:p>
        </w:tc>
        <w:tc>
          <w:tcPr>
            <w:tcW w:w="4857" w:type="pct"/>
            <w:gridSpan w:val="2"/>
            <w:tcBorders>
              <w:top w:val="nil"/>
              <w:bottom w:val="nil"/>
            </w:tcBorders>
            <w:shd w:val="clear" w:color="auto" w:fill="auto"/>
          </w:tcPr>
          <w:p w:rsidR="00C9077E" w:rsidRPr="006444AF" w:rsidRDefault="00C9077E" w:rsidP="00C9077E">
            <w:pPr>
              <w:spacing w:after="0" w:line="240" w:lineRule="auto"/>
              <w:jc w:val="both"/>
              <w:rPr>
                <w:rFonts w:ascii="Times New Roman" w:hAnsi="Times New Roman" w:cs="Times New Roman"/>
                <w:i/>
                <w:sz w:val="24"/>
                <w:szCs w:val="24"/>
              </w:rPr>
            </w:pPr>
            <w:r w:rsidRPr="006444AF">
              <w:rPr>
                <w:rFonts w:ascii="Times New Roman" w:hAnsi="Times New Roman" w:cs="Times New Roman"/>
                <w:sz w:val="24"/>
                <w:szCs w:val="24"/>
              </w:rPr>
              <w:t>Predkladaný návrh zákona dôsledne rešpektuje rovnosť príležitostí, povinnosť rovnakého zaobchádzania so skupinami alebo jednotlivcami na základe pohlavia, rasy, etnicity, náboženstva alebo viery, zdravotného postihnutia, veku a sexuálnej orientácie alebo iného statusu a zákaz diskriminácie.</w:t>
            </w:r>
            <w:r w:rsidRPr="006444AF">
              <w:rPr>
                <w:rFonts w:ascii="Times New Roman" w:hAnsi="Times New Roman" w:cs="Times New Roman"/>
                <w:i/>
                <w:sz w:val="24"/>
                <w:szCs w:val="24"/>
              </w:rPr>
              <w:t xml:space="preserve">  </w:t>
            </w:r>
          </w:p>
        </w:tc>
      </w:tr>
      <w:tr w:rsidR="0020437B" w:rsidRPr="006444AF" w:rsidTr="00C9077E">
        <w:trPr>
          <w:trHeight w:val="345"/>
          <w:jc w:val="center"/>
        </w:trPr>
        <w:tc>
          <w:tcPr>
            <w:tcW w:w="143" w:type="pct"/>
            <w:tcBorders>
              <w:bottom w:val="single" w:sz="4" w:space="0" w:color="auto"/>
            </w:tcBorders>
            <w:shd w:val="clear" w:color="auto" w:fill="F2F2F2"/>
            <w:vAlign w:val="center"/>
          </w:tcPr>
          <w:p w:rsidR="00C9077E" w:rsidRPr="006444AF" w:rsidRDefault="00C9077E" w:rsidP="00C9077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c)</w:t>
            </w:r>
          </w:p>
        </w:tc>
        <w:tc>
          <w:tcPr>
            <w:tcW w:w="4857" w:type="pct"/>
            <w:gridSpan w:val="2"/>
            <w:tcBorders>
              <w:bottom w:val="single" w:sz="4" w:space="0" w:color="auto"/>
            </w:tcBorders>
            <w:shd w:val="clear" w:color="auto" w:fill="F2F2F2"/>
            <w:vAlign w:val="center"/>
          </w:tcPr>
          <w:p w:rsidR="00C9077E" w:rsidRPr="006444AF" w:rsidRDefault="00C9077E" w:rsidP="00C9077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4.3.2 Môže návrh viesť k zväčšovaniu nerovností medzi ženami a mužmi? Podporuje návrh rovnosť príležitostí? Má návrh odlišný vplyv na ženy a mužov? Popíšte vplyvy.</w:t>
            </w:r>
          </w:p>
        </w:tc>
      </w:tr>
      <w:tr w:rsidR="0020437B" w:rsidRPr="006444AF" w:rsidTr="00C9077E">
        <w:tblPrEx>
          <w:tblBorders>
            <w:top w:val="none" w:sz="0" w:space="0" w:color="auto"/>
            <w:bottom w:val="none" w:sz="0" w:space="0" w:color="auto"/>
          </w:tblBorders>
        </w:tblPrEx>
        <w:trPr>
          <w:trHeight w:val="372"/>
          <w:jc w:val="center"/>
        </w:trPr>
        <w:tc>
          <w:tcPr>
            <w:tcW w:w="143" w:type="pct"/>
            <w:shd w:val="clear" w:color="auto" w:fill="auto"/>
            <w:vAlign w:val="center"/>
          </w:tcPr>
          <w:p w:rsidR="00C9077E" w:rsidRPr="006444AF" w:rsidRDefault="00C9077E" w:rsidP="00C9077E">
            <w:pPr>
              <w:spacing w:after="0" w:line="240" w:lineRule="auto"/>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d)</w:t>
            </w:r>
          </w:p>
        </w:tc>
        <w:tc>
          <w:tcPr>
            <w:tcW w:w="1875" w:type="pct"/>
            <w:shd w:val="clear" w:color="auto" w:fill="auto"/>
          </w:tcPr>
          <w:p w:rsidR="00C9077E" w:rsidRPr="006444AF" w:rsidRDefault="00C9077E" w:rsidP="00C9077E">
            <w:pPr>
              <w:spacing w:after="0" w:line="240" w:lineRule="auto"/>
              <w:jc w:val="both"/>
              <w:rPr>
                <w:rFonts w:ascii="Times New Roman" w:eastAsia="Calibri" w:hAnsi="Times New Roman" w:cs="Times New Roman"/>
                <w:i/>
                <w:sz w:val="24"/>
                <w:szCs w:val="24"/>
              </w:rPr>
            </w:pPr>
            <w:r w:rsidRPr="006444AF">
              <w:rPr>
                <w:rFonts w:ascii="Times New Roman" w:eastAsia="Calibri" w:hAnsi="Times New Roman" w:cs="Times New Roman"/>
                <w:i/>
                <w:sz w:val="24"/>
                <w:szCs w:val="24"/>
              </w:rPr>
              <w:t>Popíšte riziká návrhu, ktoré môžu viesť k zväčšovaniu nerovností:</w:t>
            </w:r>
          </w:p>
        </w:tc>
        <w:tc>
          <w:tcPr>
            <w:tcW w:w="2983" w:type="pct"/>
            <w:shd w:val="clear" w:color="auto" w:fill="auto"/>
          </w:tcPr>
          <w:p w:rsidR="00C9077E" w:rsidRPr="006444AF" w:rsidRDefault="00C9077E" w:rsidP="00C9077E">
            <w:pPr>
              <w:spacing w:after="0" w:line="240" w:lineRule="auto"/>
              <w:jc w:val="both"/>
              <w:rPr>
                <w:rFonts w:ascii="Times New Roman" w:eastAsia="Calibri" w:hAnsi="Times New Roman" w:cs="Times New Roman"/>
                <w:sz w:val="24"/>
                <w:szCs w:val="24"/>
              </w:rPr>
            </w:pPr>
            <w:r w:rsidRPr="006444AF">
              <w:rPr>
                <w:rFonts w:ascii="Times New Roman" w:hAnsi="Times New Roman" w:cs="Times New Roman"/>
                <w:sz w:val="24"/>
                <w:szCs w:val="24"/>
                <w:lang w:eastAsia="sk-SK"/>
              </w:rPr>
              <w:t>Návrh zákona nepredpokladá vplyv v tejto oblasti.</w:t>
            </w:r>
          </w:p>
        </w:tc>
      </w:tr>
      <w:tr w:rsidR="0020437B" w:rsidRPr="006444AF" w:rsidTr="00C9077E">
        <w:tblPrEx>
          <w:tblBorders>
            <w:top w:val="none" w:sz="0" w:space="0" w:color="auto"/>
            <w:bottom w:val="none" w:sz="0" w:space="0" w:color="auto"/>
          </w:tblBorders>
        </w:tblPrEx>
        <w:trPr>
          <w:trHeight w:val="371"/>
          <w:jc w:val="center"/>
        </w:trPr>
        <w:tc>
          <w:tcPr>
            <w:tcW w:w="143" w:type="pct"/>
            <w:shd w:val="clear" w:color="auto" w:fill="auto"/>
            <w:vAlign w:val="center"/>
          </w:tcPr>
          <w:p w:rsidR="00C9077E" w:rsidRPr="006444AF" w:rsidRDefault="00C9077E" w:rsidP="00C9077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e)</w:t>
            </w:r>
          </w:p>
        </w:tc>
        <w:tc>
          <w:tcPr>
            <w:tcW w:w="1875" w:type="pct"/>
            <w:shd w:val="clear" w:color="auto" w:fill="auto"/>
          </w:tcPr>
          <w:p w:rsidR="00C9077E" w:rsidRPr="006444AF" w:rsidRDefault="00C9077E" w:rsidP="00C9077E">
            <w:pPr>
              <w:spacing w:after="0" w:line="240" w:lineRule="auto"/>
              <w:jc w:val="both"/>
              <w:rPr>
                <w:rFonts w:ascii="Times New Roman" w:eastAsia="Calibri" w:hAnsi="Times New Roman" w:cs="Times New Roman"/>
                <w:i/>
                <w:sz w:val="24"/>
                <w:szCs w:val="24"/>
              </w:rPr>
            </w:pPr>
            <w:r w:rsidRPr="006444AF">
              <w:rPr>
                <w:rFonts w:ascii="Times New Roman" w:eastAsia="Calibri" w:hAnsi="Times New Roman" w:cs="Times New Roman"/>
                <w:i/>
                <w:sz w:val="24"/>
                <w:szCs w:val="24"/>
              </w:rPr>
              <w:t>Popíšte pozitívne vplyvy návrhu na dosahovanie rovnosti žien a mužov, rovnosti príležitostí žien a mužov, prípadne vplyvy na ženy a mužov, ak sú odlišné:</w:t>
            </w:r>
          </w:p>
        </w:tc>
        <w:tc>
          <w:tcPr>
            <w:tcW w:w="2983" w:type="pct"/>
            <w:shd w:val="clear" w:color="auto" w:fill="auto"/>
          </w:tcPr>
          <w:p w:rsidR="00C9077E" w:rsidRPr="006444AF" w:rsidRDefault="00C9077E" w:rsidP="00C9077E">
            <w:pPr>
              <w:spacing w:after="0" w:line="240" w:lineRule="auto"/>
              <w:jc w:val="both"/>
              <w:rPr>
                <w:rFonts w:ascii="Times New Roman" w:eastAsia="Calibri" w:hAnsi="Times New Roman" w:cs="Times New Roman"/>
                <w:i/>
                <w:sz w:val="24"/>
                <w:szCs w:val="24"/>
              </w:rPr>
            </w:pPr>
            <w:r w:rsidRPr="006444AF">
              <w:rPr>
                <w:rFonts w:ascii="Times New Roman" w:hAnsi="Times New Roman" w:cs="Times New Roman"/>
                <w:sz w:val="24"/>
                <w:szCs w:val="24"/>
                <w:lang w:eastAsia="sk-SK"/>
              </w:rPr>
              <w:t>Návrh zákona nepredpokladá vplyv v tejto oblasti.</w:t>
            </w:r>
          </w:p>
        </w:tc>
      </w:tr>
      <w:tr w:rsidR="0020437B" w:rsidRPr="006444AF" w:rsidTr="00C9077E">
        <w:tblPrEx>
          <w:tblBorders>
            <w:top w:val="none" w:sz="0" w:space="0" w:color="auto"/>
            <w:bottom w:val="none" w:sz="0" w:space="0" w:color="auto"/>
          </w:tblBorders>
        </w:tblPrEx>
        <w:trPr>
          <w:trHeight w:val="371"/>
          <w:jc w:val="center"/>
        </w:trPr>
        <w:tc>
          <w:tcPr>
            <w:tcW w:w="143" w:type="pct"/>
            <w:tcBorders>
              <w:bottom w:val="single" w:sz="4" w:space="0" w:color="auto"/>
            </w:tcBorders>
            <w:shd w:val="clear" w:color="auto" w:fill="auto"/>
            <w:vAlign w:val="center"/>
          </w:tcPr>
          <w:p w:rsidR="00C9077E" w:rsidRPr="006444AF" w:rsidRDefault="00C9077E" w:rsidP="00C9077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f)</w:t>
            </w:r>
          </w:p>
        </w:tc>
        <w:tc>
          <w:tcPr>
            <w:tcW w:w="1875" w:type="pct"/>
            <w:tcBorders>
              <w:bottom w:val="single" w:sz="4" w:space="0" w:color="auto"/>
            </w:tcBorders>
            <w:shd w:val="clear" w:color="auto" w:fill="auto"/>
          </w:tcPr>
          <w:p w:rsidR="00C9077E" w:rsidRPr="006444AF" w:rsidRDefault="00C9077E" w:rsidP="00C9077E">
            <w:pPr>
              <w:spacing w:after="0" w:line="240" w:lineRule="auto"/>
              <w:jc w:val="both"/>
              <w:rPr>
                <w:rFonts w:ascii="Times New Roman" w:eastAsia="Calibri" w:hAnsi="Times New Roman" w:cs="Times New Roman"/>
                <w:i/>
                <w:sz w:val="24"/>
                <w:szCs w:val="24"/>
              </w:rPr>
            </w:pPr>
            <w:r w:rsidRPr="006444AF">
              <w:rPr>
                <w:rFonts w:ascii="Times New Roman" w:eastAsia="Calibri" w:hAnsi="Times New Roman" w:cs="Times New Roman"/>
                <w:i/>
                <w:sz w:val="24"/>
                <w:szCs w:val="24"/>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3" w:type="pct"/>
            <w:tcBorders>
              <w:bottom w:val="single" w:sz="4" w:space="0" w:color="auto"/>
            </w:tcBorders>
            <w:shd w:val="clear" w:color="auto" w:fill="auto"/>
          </w:tcPr>
          <w:p w:rsidR="00C9077E" w:rsidRPr="006444AF" w:rsidRDefault="00C9077E" w:rsidP="00C9077E">
            <w:pPr>
              <w:spacing w:after="0" w:line="240" w:lineRule="auto"/>
              <w:jc w:val="both"/>
              <w:rPr>
                <w:rFonts w:ascii="Times New Roman" w:eastAsia="Calibri" w:hAnsi="Times New Roman" w:cs="Times New Roman"/>
                <w:i/>
                <w:sz w:val="24"/>
                <w:szCs w:val="24"/>
              </w:rPr>
            </w:pPr>
            <w:r w:rsidRPr="006444AF">
              <w:rPr>
                <w:rFonts w:ascii="Times New Roman" w:hAnsi="Times New Roman" w:cs="Times New Roman"/>
                <w:sz w:val="24"/>
                <w:szCs w:val="24"/>
                <w:lang w:eastAsia="sk-SK"/>
              </w:rPr>
              <w:t>Návrh zákona nepredpokladá vplyv v tejto oblasti.</w:t>
            </w:r>
          </w:p>
        </w:tc>
      </w:tr>
      <w:tr w:rsidR="0020437B" w:rsidRPr="006444AF" w:rsidTr="00C9077E">
        <w:tblPrEx>
          <w:tblBorders>
            <w:top w:val="none" w:sz="0" w:space="0" w:color="auto"/>
            <w:bottom w:val="none" w:sz="0" w:space="0" w:color="auto"/>
          </w:tblBorders>
        </w:tblPrEx>
        <w:trPr>
          <w:trHeight w:val="1235"/>
          <w:jc w:val="center"/>
        </w:trPr>
        <w:tc>
          <w:tcPr>
            <w:tcW w:w="143" w:type="pct"/>
            <w:tcBorders>
              <w:top w:val="single" w:sz="4" w:space="0" w:color="auto"/>
              <w:bottom w:val="single" w:sz="4" w:space="0" w:color="auto"/>
            </w:tcBorders>
            <w:shd w:val="clear" w:color="auto" w:fill="auto"/>
            <w:vAlign w:val="center"/>
          </w:tcPr>
          <w:p w:rsidR="00C9077E" w:rsidRPr="006444AF" w:rsidRDefault="00C9077E" w:rsidP="00C9077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g)</w:t>
            </w:r>
          </w:p>
        </w:tc>
        <w:tc>
          <w:tcPr>
            <w:tcW w:w="1875" w:type="pct"/>
            <w:tcBorders>
              <w:top w:val="single" w:sz="4" w:space="0" w:color="auto"/>
              <w:bottom w:val="single" w:sz="4" w:space="0" w:color="auto"/>
            </w:tcBorders>
            <w:shd w:val="clear" w:color="auto" w:fill="auto"/>
          </w:tcPr>
          <w:p w:rsidR="00C9077E" w:rsidRPr="006444AF" w:rsidRDefault="00C9077E" w:rsidP="00C9077E">
            <w:pPr>
              <w:spacing w:after="0" w:line="240" w:lineRule="auto"/>
              <w:jc w:val="both"/>
              <w:rPr>
                <w:rFonts w:ascii="Times New Roman" w:eastAsia="Calibri" w:hAnsi="Times New Roman" w:cs="Times New Roman"/>
                <w:i/>
                <w:sz w:val="24"/>
                <w:szCs w:val="24"/>
              </w:rPr>
            </w:pPr>
            <w:r w:rsidRPr="006444AF">
              <w:rPr>
                <w:rFonts w:ascii="Times New Roman" w:eastAsia="Calibri" w:hAnsi="Times New Roman" w:cs="Times New Roman"/>
                <w:i/>
                <w:sz w:val="24"/>
                <w:szCs w:val="24"/>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C9077E" w:rsidRPr="006444AF" w:rsidRDefault="00C9077E" w:rsidP="00C9077E">
            <w:pPr>
              <w:spacing w:after="0" w:line="240" w:lineRule="auto"/>
              <w:jc w:val="both"/>
              <w:rPr>
                <w:rFonts w:ascii="Times New Roman" w:eastAsia="Times New Roman" w:hAnsi="Times New Roman" w:cs="Times New Roman"/>
                <w:sz w:val="24"/>
                <w:szCs w:val="24"/>
              </w:rPr>
            </w:pPr>
            <w:r w:rsidRPr="006444AF">
              <w:rPr>
                <w:rFonts w:ascii="Times New Roman" w:eastAsia="Calibri" w:hAnsi="Times New Roman" w:cs="Times New Roman"/>
                <w:i/>
                <w:sz w:val="24"/>
                <w:szCs w:val="24"/>
              </w:rPr>
              <w:t xml:space="preserve">V ktorých oblastiach podpory rovnosti žien a mužov návrh odstraňuje prekážky a/alebo </w:t>
            </w:r>
            <w:r w:rsidRPr="006444AF">
              <w:rPr>
                <w:rFonts w:ascii="Times New Roman" w:eastAsia="Calibri" w:hAnsi="Times New Roman" w:cs="Times New Roman"/>
                <w:i/>
                <w:sz w:val="24"/>
                <w:szCs w:val="24"/>
              </w:rPr>
              <w:lastRenderedPageBreak/>
              <w:t xml:space="preserve">podporuje rovnosť žien a mužov? </w:t>
            </w:r>
            <w:r w:rsidRPr="006444AF">
              <w:rPr>
                <w:rFonts w:ascii="Times New Roman" w:eastAsia="Times New Roman" w:hAnsi="Times New Roman" w:cs="Times New Roman"/>
                <w:i/>
                <w:iCs/>
                <w:sz w:val="24"/>
                <w:szCs w:val="24"/>
              </w:rPr>
              <w:t>Medzi oblasti podpory rovnosti žien a mužov okrem iného patria:</w:t>
            </w:r>
          </w:p>
          <w:p w:rsidR="00C9077E" w:rsidRPr="006444AF" w:rsidRDefault="00C9077E" w:rsidP="00C9077E">
            <w:pPr>
              <w:numPr>
                <w:ilvl w:val="0"/>
                <w:numId w:val="10"/>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podpora slobodného výberu povolania a ekonomickej činnosti</w:t>
            </w:r>
          </w:p>
          <w:p w:rsidR="00C9077E" w:rsidRPr="006444AF" w:rsidRDefault="00C9077E" w:rsidP="00C9077E">
            <w:pPr>
              <w:numPr>
                <w:ilvl w:val="0"/>
                <w:numId w:val="10"/>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podpora vyrovnávania ekonomickej nezávislosti, </w:t>
            </w:r>
          </w:p>
          <w:p w:rsidR="00C9077E" w:rsidRPr="006444AF" w:rsidRDefault="00C9077E" w:rsidP="00C9077E">
            <w:pPr>
              <w:numPr>
                <w:ilvl w:val="0"/>
                <w:numId w:val="10"/>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zosúladenie pracovného, súkromného a rodinného života, </w:t>
            </w:r>
          </w:p>
          <w:p w:rsidR="00C9077E" w:rsidRPr="006444AF" w:rsidRDefault="00C9077E" w:rsidP="00C9077E">
            <w:pPr>
              <w:numPr>
                <w:ilvl w:val="0"/>
                <w:numId w:val="10"/>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podpora rovnosti príležitostí pri participácii na rozhodovaní, </w:t>
            </w:r>
          </w:p>
          <w:p w:rsidR="00C9077E" w:rsidRPr="006444AF" w:rsidRDefault="00C9077E" w:rsidP="00C9077E">
            <w:pPr>
              <w:numPr>
                <w:ilvl w:val="0"/>
                <w:numId w:val="10"/>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boj proti domácemu násiliu,  násiliu na ženách  a obchodovaniu s ľuďmi, </w:t>
            </w:r>
          </w:p>
          <w:p w:rsidR="00C9077E" w:rsidRPr="006444AF" w:rsidRDefault="00C9077E" w:rsidP="00C9077E">
            <w:pPr>
              <w:numPr>
                <w:ilvl w:val="0"/>
                <w:numId w:val="10"/>
              </w:numPr>
              <w:spacing w:after="0" w:line="240" w:lineRule="auto"/>
              <w:ind w:left="170" w:hanging="170"/>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podpora vnímania osobnej starostlivosti o dieťa za rovnocennú s ekonomickou činnosťou a podpora neviditeľnej práce v domácnosti ako takej,</w:t>
            </w:r>
          </w:p>
          <w:p w:rsidR="00C9077E" w:rsidRPr="006444AF" w:rsidRDefault="00C9077E" w:rsidP="00C9077E">
            <w:pPr>
              <w:numPr>
                <w:ilvl w:val="0"/>
                <w:numId w:val="10"/>
              </w:numPr>
              <w:spacing w:after="0" w:line="240" w:lineRule="auto"/>
              <w:ind w:left="170" w:hanging="170"/>
              <w:jc w:val="both"/>
              <w:rPr>
                <w:rFonts w:ascii="Times New Roman" w:eastAsia="Calibri" w:hAnsi="Times New Roman" w:cs="Times New Roman"/>
                <w:i/>
                <w:sz w:val="24"/>
                <w:szCs w:val="24"/>
              </w:rPr>
            </w:pPr>
            <w:r w:rsidRPr="006444AF">
              <w:rPr>
                <w:rFonts w:ascii="Times New Roman" w:eastAsia="Calibri" w:hAnsi="Times New Roman" w:cs="Times New Roman"/>
                <w:i/>
                <w:sz w:val="24"/>
                <w:szCs w:val="24"/>
                <w:lang w:eastAsia="sk-SK"/>
              </w:rPr>
              <w:t>rešpektovanie osobných preferencií pri výbere povolania a zosúlaďovania pracovného a rodinného života.</w:t>
            </w:r>
          </w:p>
        </w:tc>
        <w:tc>
          <w:tcPr>
            <w:tcW w:w="2983" w:type="pct"/>
            <w:tcBorders>
              <w:top w:val="single" w:sz="4" w:space="0" w:color="auto"/>
              <w:bottom w:val="single" w:sz="4" w:space="0" w:color="auto"/>
            </w:tcBorders>
            <w:shd w:val="clear" w:color="auto" w:fill="auto"/>
          </w:tcPr>
          <w:p w:rsidR="00C9077E" w:rsidRPr="006444AF" w:rsidRDefault="00C9077E" w:rsidP="00C9077E">
            <w:pPr>
              <w:spacing w:after="0" w:line="240" w:lineRule="auto"/>
              <w:rPr>
                <w:rFonts w:ascii="Times New Roman" w:eastAsia="Calibri" w:hAnsi="Times New Roman" w:cs="Times New Roman"/>
                <w:sz w:val="24"/>
                <w:szCs w:val="24"/>
              </w:rPr>
            </w:pPr>
            <w:r w:rsidRPr="006444AF">
              <w:rPr>
                <w:rFonts w:ascii="Times New Roman" w:hAnsi="Times New Roman" w:cs="Times New Roman"/>
                <w:sz w:val="24"/>
                <w:szCs w:val="24"/>
                <w:lang w:eastAsia="sk-SK"/>
              </w:rPr>
              <w:lastRenderedPageBreak/>
              <w:t>Návrh zákona nepredpokladá vplyv v tejto oblasti.</w:t>
            </w:r>
          </w:p>
        </w:tc>
      </w:tr>
    </w:tbl>
    <w:p w:rsidR="002644DE" w:rsidRPr="006444AF" w:rsidRDefault="002644DE" w:rsidP="002644DE">
      <w:pPr>
        <w:spacing w:after="0" w:line="240" w:lineRule="auto"/>
        <w:rPr>
          <w:rFonts w:ascii="Times New Roman" w:eastAsia="Calibri" w:hAnsi="Times New Roman" w:cs="Times New Roman"/>
          <w:b/>
          <w:sz w:val="24"/>
          <w:szCs w:val="24"/>
          <w:lang w:eastAsia="sk-SK"/>
        </w:rPr>
        <w:sectPr w:rsidR="002644DE" w:rsidRPr="006444AF" w:rsidSect="00D04988">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0437B" w:rsidRPr="006444AF" w:rsidTr="00D04988">
        <w:trPr>
          <w:jc w:val="center"/>
        </w:trPr>
        <w:tc>
          <w:tcPr>
            <w:tcW w:w="5000" w:type="pct"/>
            <w:gridSpan w:val="3"/>
            <w:shd w:val="clear" w:color="auto" w:fill="D9D9D9"/>
          </w:tcPr>
          <w:p w:rsidR="002644DE" w:rsidRPr="006444AF" w:rsidRDefault="002644DE" w:rsidP="002644DE">
            <w:pPr>
              <w:spacing w:after="0" w:line="240" w:lineRule="auto"/>
              <w:rPr>
                <w:rFonts w:ascii="Times New Roman" w:eastAsia="Calibri" w:hAnsi="Times New Roman" w:cs="Times New Roman"/>
                <w:b/>
                <w:sz w:val="24"/>
                <w:szCs w:val="24"/>
                <w:lang w:eastAsia="sk-SK"/>
              </w:rPr>
            </w:pPr>
            <w:r w:rsidRPr="006444AF">
              <w:rPr>
                <w:rFonts w:ascii="Times New Roman" w:eastAsia="Calibri" w:hAnsi="Times New Roman" w:cs="Times New Roman"/>
                <w:b/>
                <w:sz w:val="24"/>
                <w:szCs w:val="24"/>
                <w:lang w:eastAsia="sk-SK"/>
              </w:rPr>
              <w:lastRenderedPageBreak/>
              <w:t>4.4 Identifikujte, popíšte a kvantifikujte vplyvy na zamestnanosť a na trh práce.</w:t>
            </w:r>
          </w:p>
          <w:p w:rsidR="002644DE" w:rsidRPr="006444AF" w:rsidRDefault="002644DE" w:rsidP="002644DE">
            <w:pPr>
              <w:spacing w:after="0" w:line="240" w:lineRule="auto"/>
              <w:jc w:val="both"/>
              <w:rPr>
                <w:rFonts w:ascii="Times New Roman" w:eastAsia="Calibri" w:hAnsi="Times New Roman" w:cs="Times New Roman"/>
                <w:i/>
                <w:sz w:val="24"/>
                <w:szCs w:val="24"/>
                <w:lang w:eastAsia="sk-SK"/>
              </w:rPr>
            </w:pPr>
            <w:r w:rsidRPr="006444AF">
              <w:rPr>
                <w:rFonts w:ascii="Times New Roman" w:eastAsia="Calibri" w:hAnsi="Times New Roman" w:cs="Times New Roman"/>
                <w:i/>
                <w:sz w:val="24"/>
                <w:szCs w:val="24"/>
                <w:lang w:eastAsia="sk-SK"/>
              </w:rPr>
              <w:t xml:space="preserve">V prípade kladnej odpovede pripojte </w:t>
            </w:r>
            <w:r w:rsidRPr="006444AF">
              <w:rPr>
                <w:rFonts w:ascii="Times New Roman" w:eastAsia="Calibri" w:hAnsi="Times New Roman" w:cs="Times New Roman"/>
                <w:b/>
                <w:i/>
                <w:sz w:val="24"/>
                <w:szCs w:val="24"/>
                <w:lang w:eastAsia="sk-SK"/>
              </w:rPr>
              <w:t>odôvodnenie</w:t>
            </w:r>
            <w:r w:rsidRPr="006444AF">
              <w:rPr>
                <w:rFonts w:ascii="Times New Roman" w:eastAsia="Calibri" w:hAnsi="Times New Roman" w:cs="Times New Roman"/>
                <w:i/>
                <w:sz w:val="24"/>
                <w:szCs w:val="24"/>
                <w:lang w:eastAsia="sk-SK"/>
              </w:rPr>
              <w:t xml:space="preserve"> v súlade s Metodickým postupom pre analýzu sociálnych vplyvov.</w:t>
            </w:r>
          </w:p>
        </w:tc>
      </w:tr>
      <w:tr w:rsidR="0020437B" w:rsidRPr="006444AF" w:rsidTr="00D04988">
        <w:trPr>
          <w:trHeight w:val="287"/>
          <w:jc w:val="center"/>
        </w:trPr>
        <w:tc>
          <w:tcPr>
            <w:tcW w:w="129" w:type="pct"/>
            <w:tcBorders>
              <w:top w:val="nil"/>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a)</w:t>
            </w:r>
          </w:p>
        </w:tc>
        <w:tc>
          <w:tcPr>
            <w:tcW w:w="4871" w:type="pct"/>
            <w:gridSpan w:val="2"/>
            <w:tcBorders>
              <w:top w:val="nil"/>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Uľahčuje návrh vznik nových pracovných miest? Ak áno, ako? Ak je to možné, doplňte kvantifikáciu.</w:t>
            </w:r>
          </w:p>
        </w:tc>
      </w:tr>
      <w:tr w:rsidR="0020437B" w:rsidRPr="006444AF" w:rsidTr="00D04988">
        <w:trPr>
          <w:trHeight w:val="567"/>
          <w:jc w:val="center"/>
        </w:trPr>
        <w:tc>
          <w:tcPr>
            <w:tcW w:w="129" w:type="pct"/>
            <w:tcBorders>
              <w:top w:val="nil"/>
              <w:bottom w:val="single" w:sz="4" w:space="0" w:color="auto"/>
            </w:tcBorders>
            <w:shd w:val="clear" w:color="auto" w:fill="FFFFFF"/>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b)</w:t>
            </w:r>
          </w:p>
        </w:tc>
        <w:tc>
          <w:tcPr>
            <w:tcW w:w="1838" w:type="pct"/>
            <w:tcBorders>
              <w:top w:val="nil"/>
              <w:bottom w:val="single" w:sz="4" w:space="0" w:color="auto"/>
            </w:tcBorders>
            <w:shd w:val="clear" w:color="auto" w:fill="FFFFFF"/>
          </w:tcPr>
          <w:p w:rsidR="002644DE" w:rsidRPr="006444AF" w:rsidRDefault="002644DE" w:rsidP="002644DE">
            <w:pPr>
              <w:spacing w:after="0" w:line="240" w:lineRule="auto"/>
              <w:jc w:val="both"/>
              <w:rPr>
                <w:rFonts w:ascii="Times New Roman" w:eastAsia="Calibri" w:hAnsi="Times New Roman" w:cs="Times New Roman"/>
                <w:i/>
                <w:sz w:val="24"/>
                <w:szCs w:val="24"/>
              </w:rPr>
            </w:pPr>
            <w:r w:rsidRPr="006444AF">
              <w:rPr>
                <w:rFonts w:ascii="Times New Roman" w:eastAsia="Calibri" w:hAnsi="Times New Roman" w:cs="Times New Roman"/>
                <w:i/>
                <w:sz w:val="24"/>
                <w:szCs w:val="24"/>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2644DE" w:rsidRPr="006444AF" w:rsidRDefault="00D51835" w:rsidP="002644DE">
            <w:pPr>
              <w:spacing w:after="0" w:line="240" w:lineRule="auto"/>
              <w:rPr>
                <w:rFonts w:ascii="Times New Roman" w:eastAsia="Calibri" w:hAnsi="Times New Roman" w:cs="Times New Roman"/>
                <w:sz w:val="24"/>
                <w:szCs w:val="24"/>
              </w:rPr>
            </w:pPr>
            <w:r w:rsidRPr="006444AF">
              <w:rPr>
                <w:rFonts w:ascii="Times New Roman" w:hAnsi="Times New Roman" w:cs="Times New Roman"/>
                <w:sz w:val="24"/>
                <w:szCs w:val="24"/>
                <w:lang w:eastAsia="sk-SK"/>
              </w:rPr>
              <w:t>Návrh zákona nepredpokladá vplyv v tejto oblasti.</w:t>
            </w:r>
          </w:p>
        </w:tc>
      </w:tr>
      <w:tr w:rsidR="0020437B" w:rsidRPr="006444AF" w:rsidTr="00D04988">
        <w:trPr>
          <w:trHeight w:val="270"/>
          <w:jc w:val="center"/>
        </w:trPr>
        <w:tc>
          <w:tcPr>
            <w:tcW w:w="129" w:type="pct"/>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c)</w:t>
            </w:r>
          </w:p>
        </w:tc>
        <w:tc>
          <w:tcPr>
            <w:tcW w:w="4871" w:type="pct"/>
            <w:gridSpan w:val="2"/>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Vedie návrh k zániku pracovných miest?</w:t>
            </w:r>
            <w:r w:rsidRPr="006444AF">
              <w:rPr>
                <w:rFonts w:ascii="Times New Roman" w:eastAsia="Calibri" w:hAnsi="Times New Roman" w:cs="Times New Roman"/>
                <w:sz w:val="24"/>
                <w:szCs w:val="24"/>
              </w:rPr>
              <w:t xml:space="preserve"> </w:t>
            </w:r>
            <w:r w:rsidRPr="006444AF">
              <w:rPr>
                <w:rFonts w:ascii="Times New Roman" w:eastAsia="Calibri" w:hAnsi="Times New Roman" w:cs="Times New Roman"/>
                <w:i/>
                <w:sz w:val="24"/>
                <w:szCs w:val="24"/>
              </w:rPr>
              <w:t>Ak áno, ako a akých? Ak je to možné, doplňte kvantifikáciu</w:t>
            </w:r>
          </w:p>
        </w:tc>
      </w:tr>
      <w:tr w:rsidR="0020437B" w:rsidRPr="006444AF" w:rsidTr="00D04988">
        <w:trPr>
          <w:trHeight w:val="454"/>
          <w:jc w:val="center"/>
        </w:trPr>
        <w:tc>
          <w:tcPr>
            <w:tcW w:w="129" w:type="pct"/>
            <w:tcBorders>
              <w:bottom w:val="single" w:sz="4" w:space="0" w:color="auto"/>
            </w:tcBorders>
            <w:shd w:val="clear" w:color="auto" w:fill="FFFFFF"/>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d)</w:t>
            </w:r>
          </w:p>
        </w:tc>
        <w:tc>
          <w:tcPr>
            <w:tcW w:w="1838" w:type="pct"/>
            <w:tcBorders>
              <w:bottom w:val="single" w:sz="4" w:space="0" w:color="auto"/>
            </w:tcBorders>
            <w:shd w:val="clear" w:color="auto" w:fill="FFFFFF"/>
          </w:tcPr>
          <w:p w:rsidR="002644DE" w:rsidRPr="006444AF" w:rsidRDefault="002644DE" w:rsidP="002644DE">
            <w:pPr>
              <w:spacing w:after="0" w:line="240" w:lineRule="auto"/>
              <w:jc w:val="both"/>
              <w:rPr>
                <w:rFonts w:ascii="Times New Roman" w:eastAsia="Calibri" w:hAnsi="Times New Roman" w:cs="Times New Roman"/>
                <w:i/>
                <w:sz w:val="24"/>
                <w:szCs w:val="24"/>
              </w:rPr>
            </w:pPr>
            <w:r w:rsidRPr="006444AF">
              <w:rPr>
                <w:rFonts w:ascii="Times New Roman" w:eastAsia="Calibri" w:hAnsi="Times New Roman" w:cs="Times New Roman"/>
                <w:i/>
                <w:sz w:val="24"/>
                <w:szCs w:val="24"/>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6444AF" w:rsidRDefault="00D51835" w:rsidP="002644DE">
            <w:pPr>
              <w:spacing w:after="0" w:line="240" w:lineRule="auto"/>
              <w:rPr>
                <w:rFonts w:ascii="Times New Roman" w:eastAsia="Calibri" w:hAnsi="Times New Roman" w:cs="Times New Roman"/>
                <w:sz w:val="24"/>
                <w:szCs w:val="24"/>
              </w:rPr>
            </w:pPr>
            <w:r w:rsidRPr="006444AF">
              <w:rPr>
                <w:rFonts w:ascii="Times New Roman" w:hAnsi="Times New Roman" w:cs="Times New Roman"/>
                <w:sz w:val="24"/>
                <w:szCs w:val="24"/>
                <w:lang w:eastAsia="sk-SK"/>
              </w:rPr>
              <w:t>Návrh zákona nepredpokladá vplyv v tejto oblasti.</w:t>
            </w:r>
          </w:p>
        </w:tc>
      </w:tr>
      <w:tr w:rsidR="0020437B" w:rsidRPr="006444AF" w:rsidTr="00D04988">
        <w:trPr>
          <w:trHeight w:val="248"/>
          <w:jc w:val="center"/>
        </w:trPr>
        <w:tc>
          <w:tcPr>
            <w:tcW w:w="129" w:type="pct"/>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e)</w:t>
            </w:r>
          </w:p>
        </w:tc>
        <w:tc>
          <w:tcPr>
            <w:tcW w:w="4871" w:type="pct"/>
            <w:gridSpan w:val="2"/>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sz w:val="24"/>
                <w:szCs w:val="24"/>
              </w:rPr>
            </w:pPr>
            <w:r w:rsidRPr="006444AF">
              <w:rPr>
                <w:rFonts w:ascii="Times New Roman" w:eastAsia="Calibri" w:hAnsi="Times New Roman" w:cs="Times New Roman"/>
                <w:i/>
                <w:sz w:val="24"/>
                <w:szCs w:val="24"/>
              </w:rPr>
              <w:t>Ovplyvňuje návrh dopyt po práci? Ak áno, ako?</w:t>
            </w:r>
          </w:p>
        </w:tc>
      </w:tr>
      <w:tr w:rsidR="0020437B" w:rsidRPr="006444AF" w:rsidTr="00D04988">
        <w:trPr>
          <w:trHeight w:val="209"/>
          <w:jc w:val="center"/>
        </w:trPr>
        <w:tc>
          <w:tcPr>
            <w:tcW w:w="129" w:type="pct"/>
            <w:tcBorders>
              <w:bottom w:val="single" w:sz="4" w:space="0" w:color="auto"/>
            </w:tcBorders>
            <w:shd w:val="clear" w:color="auto" w:fill="FFFFFF"/>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f)</w:t>
            </w:r>
          </w:p>
        </w:tc>
        <w:tc>
          <w:tcPr>
            <w:tcW w:w="1838" w:type="pct"/>
            <w:tcBorders>
              <w:bottom w:val="single" w:sz="4" w:space="0" w:color="auto"/>
            </w:tcBorders>
            <w:shd w:val="clear" w:color="auto" w:fill="FFFFFF"/>
          </w:tcPr>
          <w:p w:rsidR="002644DE" w:rsidRPr="006444AF" w:rsidRDefault="002644DE" w:rsidP="002644DE">
            <w:pPr>
              <w:spacing w:after="0" w:line="240" w:lineRule="auto"/>
              <w:jc w:val="both"/>
              <w:rPr>
                <w:rFonts w:ascii="Times New Roman" w:eastAsia="Calibri" w:hAnsi="Times New Roman" w:cs="Times New Roman"/>
                <w:i/>
                <w:sz w:val="24"/>
                <w:szCs w:val="24"/>
              </w:rPr>
            </w:pPr>
            <w:r w:rsidRPr="006444AF">
              <w:rPr>
                <w:rFonts w:ascii="Times New Roman" w:eastAsia="Calibri" w:hAnsi="Times New Roman" w:cs="Times New Roman"/>
                <w:i/>
                <w:sz w:val="24"/>
                <w:szCs w:val="24"/>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6444AF" w:rsidRDefault="00D51835" w:rsidP="002644DE">
            <w:pPr>
              <w:spacing w:after="0" w:line="240" w:lineRule="auto"/>
              <w:rPr>
                <w:rFonts w:ascii="Times New Roman" w:eastAsia="Calibri" w:hAnsi="Times New Roman" w:cs="Times New Roman"/>
                <w:sz w:val="24"/>
                <w:szCs w:val="24"/>
              </w:rPr>
            </w:pPr>
            <w:r w:rsidRPr="006444AF">
              <w:rPr>
                <w:rFonts w:ascii="Times New Roman" w:hAnsi="Times New Roman" w:cs="Times New Roman"/>
                <w:sz w:val="24"/>
                <w:szCs w:val="24"/>
                <w:lang w:eastAsia="sk-SK"/>
              </w:rPr>
              <w:t>Návrh zákona nepredpokladá vplyv v tejto oblasti.</w:t>
            </w:r>
          </w:p>
        </w:tc>
      </w:tr>
      <w:tr w:rsidR="0020437B" w:rsidRPr="006444AF" w:rsidTr="00D04988">
        <w:trPr>
          <w:trHeight w:val="208"/>
          <w:jc w:val="center"/>
        </w:trPr>
        <w:tc>
          <w:tcPr>
            <w:tcW w:w="129" w:type="pct"/>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g)</w:t>
            </w:r>
          </w:p>
        </w:tc>
        <w:tc>
          <w:tcPr>
            <w:tcW w:w="4871" w:type="pct"/>
            <w:gridSpan w:val="2"/>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sz w:val="24"/>
                <w:szCs w:val="24"/>
              </w:rPr>
            </w:pPr>
            <w:r w:rsidRPr="006444AF">
              <w:rPr>
                <w:rFonts w:ascii="Times New Roman" w:eastAsia="Calibri" w:hAnsi="Times New Roman" w:cs="Times New Roman"/>
                <w:i/>
                <w:sz w:val="24"/>
                <w:szCs w:val="24"/>
              </w:rPr>
              <w:t>Má návrh dosah na fungovanie trhu práce?</w:t>
            </w:r>
            <w:r w:rsidRPr="006444AF">
              <w:rPr>
                <w:rFonts w:ascii="Times New Roman" w:eastAsia="Calibri" w:hAnsi="Times New Roman" w:cs="Times New Roman"/>
                <w:sz w:val="24"/>
                <w:szCs w:val="24"/>
              </w:rPr>
              <w:t xml:space="preserve"> </w:t>
            </w:r>
            <w:r w:rsidRPr="006444AF">
              <w:rPr>
                <w:rFonts w:ascii="Times New Roman" w:eastAsia="Calibri" w:hAnsi="Times New Roman" w:cs="Times New Roman"/>
                <w:i/>
                <w:sz w:val="24"/>
                <w:szCs w:val="24"/>
              </w:rPr>
              <w:t>Ak áno, aký?</w:t>
            </w:r>
          </w:p>
        </w:tc>
      </w:tr>
      <w:tr w:rsidR="0020437B" w:rsidRPr="006444AF" w:rsidTr="00D04988">
        <w:trPr>
          <w:trHeight w:val="794"/>
          <w:jc w:val="center"/>
        </w:trPr>
        <w:tc>
          <w:tcPr>
            <w:tcW w:w="129" w:type="pct"/>
            <w:tcBorders>
              <w:bottom w:val="single" w:sz="4" w:space="0" w:color="auto"/>
            </w:tcBorders>
            <w:shd w:val="clear" w:color="auto" w:fill="FFFFFF"/>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h)</w:t>
            </w:r>
          </w:p>
        </w:tc>
        <w:tc>
          <w:tcPr>
            <w:tcW w:w="1838" w:type="pct"/>
            <w:tcBorders>
              <w:bottom w:val="single" w:sz="4" w:space="0" w:color="auto"/>
            </w:tcBorders>
            <w:shd w:val="clear" w:color="auto" w:fill="FFFFFF"/>
          </w:tcPr>
          <w:p w:rsidR="002644DE" w:rsidRPr="006444AF" w:rsidRDefault="002644DE" w:rsidP="002644DE">
            <w:pPr>
              <w:spacing w:after="0" w:line="240" w:lineRule="auto"/>
              <w:jc w:val="both"/>
              <w:rPr>
                <w:rFonts w:ascii="Times New Roman" w:eastAsia="Calibri" w:hAnsi="Times New Roman" w:cs="Times New Roman"/>
                <w:i/>
                <w:sz w:val="24"/>
                <w:szCs w:val="24"/>
              </w:rPr>
            </w:pPr>
            <w:r w:rsidRPr="006444AF">
              <w:rPr>
                <w:rFonts w:ascii="Times New Roman" w:eastAsia="Calibri" w:hAnsi="Times New Roman" w:cs="Times New Roman"/>
                <w:i/>
                <w:sz w:val="24"/>
                <w:szCs w:val="24"/>
              </w:rPr>
              <w:t>Týka sa makroekonomických dosahov ako je napr. participácia na trhu práce, dlhodobá nezamestnanosť, regionálne rozdiely v mierach zamestnanosti.</w:t>
            </w:r>
            <w:r w:rsidRPr="006444AF">
              <w:rPr>
                <w:rFonts w:ascii="Times New Roman" w:eastAsia="Calibri" w:hAnsi="Times New Roman" w:cs="Times New Roman"/>
                <w:sz w:val="24"/>
                <w:szCs w:val="24"/>
              </w:rPr>
              <w:t xml:space="preserve"> </w:t>
            </w:r>
            <w:r w:rsidRPr="006444AF">
              <w:rPr>
                <w:rFonts w:ascii="Times New Roman" w:eastAsia="Calibri" w:hAnsi="Times New Roman" w:cs="Times New Roman"/>
                <w:i/>
                <w:sz w:val="24"/>
                <w:szCs w:val="24"/>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2644DE" w:rsidRPr="006444AF" w:rsidRDefault="00D51835" w:rsidP="002644DE">
            <w:pPr>
              <w:spacing w:after="0" w:line="240" w:lineRule="auto"/>
              <w:rPr>
                <w:rFonts w:ascii="Times New Roman" w:eastAsia="Calibri" w:hAnsi="Times New Roman" w:cs="Times New Roman"/>
                <w:sz w:val="24"/>
                <w:szCs w:val="24"/>
              </w:rPr>
            </w:pPr>
            <w:r w:rsidRPr="006444AF">
              <w:rPr>
                <w:rFonts w:ascii="Times New Roman" w:hAnsi="Times New Roman" w:cs="Times New Roman"/>
                <w:sz w:val="24"/>
                <w:szCs w:val="24"/>
                <w:lang w:eastAsia="sk-SK"/>
              </w:rPr>
              <w:t>Návrh zákona nepredpokladá vplyv v tejto oblasti.</w:t>
            </w:r>
          </w:p>
        </w:tc>
      </w:tr>
      <w:tr w:rsidR="0020437B" w:rsidRPr="006444AF" w:rsidTr="00D04988">
        <w:trPr>
          <w:trHeight w:val="324"/>
          <w:jc w:val="center"/>
        </w:trPr>
        <w:tc>
          <w:tcPr>
            <w:tcW w:w="129" w:type="pct"/>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i)</w:t>
            </w:r>
          </w:p>
        </w:tc>
        <w:tc>
          <w:tcPr>
            <w:tcW w:w="4871" w:type="pct"/>
            <w:gridSpan w:val="2"/>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sz w:val="24"/>
                <w:szCs w:val="24"/>
              </w:rPr>
            </w:pPr>
            <w:r w:rsidRPr="006444AF">
              <w:rPr>
                <w:rFonts w:ascii="Times New Roman" w:eastAsia="Calibri" w:hAnsi="Times New Roman" w:cs="Times New Roman"/>
                <w:i/>
                <w:sz w:val="24"/>
                <w:szCs w:val="24"/>
              </w:rPr>
              <w:t>Má návrh špecifické negatívne dôsledky pre isté skupiny profesií, skupín zamestnancov či živnostníkov?</w:t>
            </w:r>
            <w:r w:rsidRPr="006444AF">
              <w:rPr>
                <w:rFonts w:ascii="Times New Roman" w:eastAsia="Calibri" w:hAnsi="Times New Roman" w:cs="Times New Roman"/>
                <w:sz w:val="24"/>
                <w:szCs w:val="24"/>
              </w:rPr>
              <w:t xml:space="preserve"> </w:t>
            </w:r>
            <w:r w:rsidRPr="006444AF">
              <w:rPr>
                <w:rFonts w:ascii="Times New Roman" w:eastAsia="Calibri" w:hAnsi="Times New Roman" w:cs="Times New Roman"/>
                <w:i/>
                <w:sz w:val="24"/>
                <w:szCs w:val="24"/>
              </w:rPr>
              <w:t>Ak áno, aké a pre ktoré skupiny?</w:t>
            </w:r>
          </w:p>
        </w:tc>
      </w:tr>
      <w:tr w:rsidR="0020437B" w:rsidRPr="006444AF" w:rsidTr="00D04988">
        <w:trPr>
          <w:trHeight w:val="216"/>
          <w:jc w:val="center"/>
        </w:trPr>
        <w:tc>
          <w:tcPr>
            <w:tcW w:w="129" w:type="pct"/>
            <w:tcBorders>
              <w:bottom w:val="single" w:sz="4" w:space="0" w:color="auto"/>
            </w:tcBorders>
            <w:shd w:val="clear" w:color="auto" w:fill="FFFFFF"/>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j)</w:t>
            </w:r>
          </w:p>
        </w:tc>
        <w:tc>
          <w:tcPr>
            <w:tcW w:w="1838" w:type="pct"/>
            <w:tcBorders>
              <w:bottom w:val="single" w:sz="4" w:space="0" w:color="auto"/>
            </w:tcBorders>
            <w:shd w:val="clear" w:color="auto" w:fill="FFFFFF"/>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6444AF" w:rsidRDefault="00D51835" w:rsidP="002644DE">
            <w:pPr>
              <w:spacing w:after="0" w:line="240" w:lineRule="auto"/>
              <w:rPr>
                <w:rFonts w:ascii="Times New Roman" w:eastAsia="Calibri" w:hAnsi="Times New Roman" w:cs="Times New Roman"/>
                <w:sz w:val="24"/>
                <w:szCs w:val="24"/>
              </w:rPr>
            </w:pPr>
            <w:r w:rsidRPr="006444AF">
              <w:rPr>
                <w:rFonts w:ascii="Times New Roman" w:hAnsi="Times New Roman" w:cs="Times New Roman"/>
                <w:sz w:val="24"/>
                <w:szCs w:val="24"/>
                <w:lang w:eastAsia="sk-SK"/>
              </w:rPr>
              <w:t>Návrh zákona nepredpokladá vplyv v tejto oblasti.</w:t>
            </w:r>
          </w:p>
        </w:tc>
      </w:tr>
      <w:tr w:rsidR="0020437B" w:rsidRPr="006444AF" w:rsidTr="00D04988">
        <w:trPr>
          <w:trHeight w:val="219"/>
          <w:jc w:val="center"/>
        </w:trPr>
        <w:tc>
          <w:tcPr>
            <w:tcW w:w="129" w:type="pct"/>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k)</w:t>
            </w:r>
          </w:p>
        </w:tc>
        <w:tc>
          <w:tcPr>
            <w:tcW w:w="4871" w:type="pct"/>
            <w:gridSpan w:val="2"/>
            <w:tcBorders>
              <w:bottom w:val="single" w:sz="4" w:space="0" w:color="auto"/>
            </w:tcBorders>
            <w:shd w:val="clear" w:color="auto" w:fill="F2F2F2"/>
            <w:vAlign w:val="center"/>
          </w:tcPr>
          <w:p w:rsidR="002644DE" w:rsidRPr="006444AF" w:rsidRDefault="002644DE" w:rsidP="002644DE">
            <w:pPr>
              <w:spacing w:after="0" w:line="240" w:lineRule="auto"/>
              <w:rPr>
                <w:rFonts w:ascii="Times New Roman" w:eastAsia="Calibri" w:hAnsi="Times New Roman" w:cs="Times New Roman"/>
                <w:sz w:val="24"/>
                <w:szCs w:val="24"/>
              </w:rPr>
            </w:pPr>
            <w:r w:rsidRPr="006444AF">
              <w:rPr>
                <w:rFonts w:ascii="Times New Roman" w:eastAsia="Calibri" w:hAnsi="Times New Roman" w:cs="Times New Roman"/>
                <w:i/>
                <w:sz w:val="24"/>
                <w:szCs w:val="24"/>
              </w:rPr>
              <w:t>Ovplyvňuje návrh špecifické vekové skupiny zamestnancov? Ak áno, aké? Akým spôsobom?</w:t>
            </w:r>
          </w:p>
        </w:tc>
      </w:tr>
      <w:tr w:rsidR="0020437B" w:rsidRPr="006444AF" w:rsidTr="00D04988">
        <w:trPr>
          <w:trHeight w:val="497"/>
          <w:jc w:val="center"/>
        </w:trPr>
        <w:tc>
          <w:tcPr>
            <w:tcW w:w="129" w:type="pct"/>
            <w:tcBorders>
              <w:bottom w:val="single" w:sz="4" w:space="0" w:color="auto"/>
            </w:tcBorders>
            <w:shd w:val="clear" w:color="auto" w:fill="FFFFFF"/>
            <w:vAlign w:val="center"/>
          </w:tcPr>
          <w:p w:rsidR="002644DE" w:rsidRPr="006444AF" w:rsidRDefault="002644DE" w:rsidP="002644DE">
            <w:pPr>
              <w:spacing w:after="0" w:line="240" w:lineRule="auto"/>
              <w:rPr>
                <w:rFonts w:ascii="Times New Roman" w:eastAsia="Calibri" w:hAnsi="Times New Roman" w:cs="Times New Roman"/>
                <w:i/>
                <w:sz w:val="24"/>
                <w:szCs w:val="24"/>
              </w:rPr>
            </w:pPr>
            <w:r w:rsidRPr="006444AF">
              <w:rPr>
                <w:rFonts w:ascii="Times New Roman" w:eastAsia="Calibri" w:hAnsi="Times New Roman" w:cs="Times New Roman"/>
                <w:i/>
                <w:sz w:val="24"/>
                <w:szCs w:val="24"/>
              </w:rPr>
              <w:t>l)</w:t>
            </w:r>
          </w:p>
        </w:tc>
        <w:tc>
          <w:tcPr>
            <w:tcW w:w="1838" w:type="pct"/>
            <w:tcBorders>
              <w:bottom w:val="single" w:sz="4" w:space="0" w:color="auto"/>
            </w:tcBorders>
            <w:shd w:val="clear" w:color="auto" w:fill="FFFFFF"/>
          </w:tcPr>
          <w:p w:rsidR="002644DE" w:rsidRPr="006444AF" w:rsidRDefault="002644DE" w:rsidP="002644DE">
            <w:pPr>
              <w:spacing w:after="0" w:line="240" w:lineRule="auto"/>
              <w:jc w:val="both"/>
              <w:rPr>
                <w:rFonts w:ascii="Times New Roman" w:eastAsia="Calibri" w:hAnsi="Times New Roman" w:cs="Times New Roman"/>
                <w:i/>
                <w:sz w:val="24"/>
                <w:szCs w:val="24"/>
              </w:rPr>
            </w:pPr>
            <w:r w:rsidRPr="006444AF">
              <w:rPr>
                <w:rFonts w:ascii="Times New Roman" w:eastAsia="Calibri" w:hAnsi="Times New Roman" w:cs="Times New Roman"/>
                <w:i/>
                <w:sz w:val="24"/>
                <w:szCs w:val="24"/>
              </w:rPr>
              <w:t xml:space="preserve">Identifikujte, či návrh môže ovplyvniť rozhodnutia zamestnancov alebo </w:t>
            </w:r>
            <w:r w:rsidRPr="006444AF">
              <w:rPr>
                <w:rFonts w:ascii="Times New Roman" w:eastAsia="Calibri" w:hAnsi="Times New Roman" w:cs="Times New Roman"/>
                <w:i/>
                <w:sz w:val="24"/>
                <w:szCs w:val="24"/>
              </w:rPr>
              <w:lastRenderedPageBreak/>
              <w:t>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2644DE" w:rsidRPr="006444AF" w:rsidRDefault="00D51835" w:rsidP="002644DE">
            <w:pPr>
              <w:spacing w:after="0" w:line="240" w:lineRule="auto"/>
              <w:rPr>
                <w:rFonts w:ascii="Times New Roman" w:eastAsia="Calibri" w:hAnsi="Times New Roman" w:cs="Times New Roman"/>
                <w:sz w:val="24"/>
                <w:szCs w:val="24"/>
              </w:rPr>
            </w:pPr>
            <w:r w:rsidRPr="006444AF">
              <w:rPr>
                <w:rFonts w:ascii="Times New Roman" w:eastAsia="Calibri" w:hAnsi="Times New Roman" w:cs="Times New Roman"/>
                <w:sz w:val="24"/>
                <w:szCs w:val="24"/>
              </w:rPr>
              <w:lastRenderedPageBreak/>
              <w:t>Návrh zákona nepredpokladá vplyv v tejto oblasti.</w:t>
            </w:r>
          </w:p>
        </w:tc>
      </w:tr>
    </w:tbl>
    <w:p w:rsidR="002644DE" w:rsidRPr="006444AF" w:rsidRDefault="002644DE" w:rsidP="002644DE">
      <w:pPr>
        <w:spacing w:after="0" w:line="240" w:lineRule="auto"/>
        <w:outlineLvl w:val="0"/>
        <w:rPr>
          <w:rFonts w:ascii="Times New Roman" w:eastAsia="Times New Roman" w:hAnsi="Times New Roman" w:cs="Times New Roman"/>
          <w:b/>
          <w:sz w:val="24"/>
          <w:szCs w:val="24"/>
          <w:lang w:eastAsia="sk-SK"/>
        </w:rPr>
        <w:sectPr w:rsidR="002644DE" w:rsidRPr="006444AF" w:rsidSect="00D04988">
          <w:footnotePr>
            <w:numFmt w:val="chicago"/>
          </w:footnotePr>
          <w:pgSz w:w="11906" w:h="16838"/>
          <w:pgMar w:top="1134" w:right="1418" w:bottom="1134" w:left="1418" w:header="510" w:footer="567" w:gutter="0"/>
          <w:cols w:space="708"/>
          <w:formProt w:val="0"/>
          <w:docGrid w:linePitch="360"/>
        </w:sectPr>
      </w:pPr>
    </w:p>
    <w:p w:rsidR="00D04988" w:rsidRPr="006444AF" w:rsidRDefault="00D04988" w:rsidP="002644DE">
      <w:pPr>
        <w:rPr>
          <w:rFonts w:ascii="Times New Roman" w:hAnsi="Times New Roman" w:cs="Times New Roman"/>
          <w:sz w:val="24"/>
          <w:szCs w:val="24"/>
        </w:rPr>
      </w:pPr>
    </w:p>
    <w:sectPr w:rsidR="00D04988" w:rsidRPr="006444A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527" w:rsidRDefault="00B90527" w:rsidP="002644DE">
      <w:pPr>
        <w:spacing w:after="0" w:line="240" w:lineRule="auto"/>
      </w:pPr>
      <w:r>
        <w:separator/>
      </w:r>
    </w:p>
  </w:endnote>
  <w:endnote w:type="continuationSeparator" w:id="0">
    <w:p w:rsidR="00B90527" w:rsidRDefault="00B90527"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59C" w:rsidRDefault="0001659C">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988" w:rsidRPr="0001659C" w:rsidRDefault="00D04988" w:rsidP="0001659C">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59C" w:rsidRDefault="0001659C">
    <w:pPr>
      <w:pStyle w:val="Pt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988" w:rsidRPr="0001659C" w:rsidRDefault="00D04988" w:rsidP="0001659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527" w:rsidRDefault="00B90527" w:rsidP="002644DE">
      <w:pPr>
        <w:spacing w:after="0" w:line="240" w:lineRule="auto"/>
      </w:pPr>
      <w:r>
        <w:separator/>
      </w:r>
    </w:p>
  </w:footnote>
  <w:footnote w:type="continuationSeparator" w:id="0">
    <w:p w:rsidR="00B90527" w:rsidRDefault="00B90527"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59C" w:rsidRDefault="0001659C">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988" w:rsidRPr="0001659C" w:rsidRDefault="00D04988" w:rsidP="0001659C">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59C" w:rsidRDefault="0001659C">
    <w:pPr>
      <w:pStyle w:val="Hlavik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988" w:rsidRPr="0001659C" w:rsidRDefault="00D04988" w:rsidP="0001659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61D6E"/>
    <w:multiLevelType w:val="multilevel"/>
    <w:tmpl w:val="5744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 w15:restartNumberingAfterBreak="0">
    <w:nsid w:val="2BDF4017"/>
    <w:multiLevelType w:val="multilevel"/>
    <w:tmpl w:val="F8EA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8"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AB7416C"/>
    <w:multiLevelType w:val="hybridMultilevel"/>
    <w:tmpl w:val="FC6A113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3"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14"/>
  </w:num>
  <w:num w:numId="5">
    <w:abstractNumId w:val="9"/>
  </w:num>
  <w:num w:numId="6">
    <w:abstractNumId w:val="10"/>
  </w:num>
  <w:num w:numId="7">
    <w:abstractNumId w:val="5"/>
  </w:num>
  <w:num w:numId="8">
    <w:abstractNumId w:val="8"/>
  </w:num>
  <w:num w:numId="9">
    <w:abstractNumId w:val="7"/>
  </w:num>
  <w:num w:numId="10">
    <w:abstractNumId w:val="1"/>
  </w:num>
  <w:num w:numId="11">
    <w:abstractNumId w:val="12"/>
  </w:num>
  <w:num w:numId="12">
    <w:abstractNumId w:val="13"/>
  </w:num>
  <w:num w:numId="13">
    <w:abstractNumId w:val="15"/>
  </w:num>
  <w:num w:numId="14">
    <w:abstractNumId w:val="0"/>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1659C"/>
    <w:rsid w:val="0002380D"/>
    <w:rsid w:val="00047F2C"/>
    <w:rsid w:val="00060EEC"/>
    <w:rsid w:val="000668CA"/>
    <w:rsid w:val="0007365E"/>
    <w:rsid w:val="000B5793"/>
    <w:rsid w:val="000B7AFE"/>
    <w:rsid w:val="000F2C1B"/>
    <w:rsid w:val="00141B52"/>
    <w:rsid w:val="00185AE7"/>
    <w:rsid w:val="001A260D"/>
    <w:rsid w:val="001A49F0"/>
    <w:rsid w:val="001F4EC2"/>
    <w:rsid w:val="002038C6"/>
    <w:rsid w:val="0020437B"/>
    <w:rsid w:val="00204C9F"/>
    <w:rsid w:val="00210E2B"/>
    <w:rsid w:val="0022045E"/>
    <w:rsid w:val="00230405"/>
    <w:rsid w:val="002375EE"/>
    <w:rsid w:val="00243413"/>
    <w:rsid w:val="00253413"/>
    <w:rsid w:val="002644DE"/>
    <w:rsid w:val="002770D5"/>
    <w:rsid w:val="002B0D79"/>
    <w:rsid w:val="002D30A0"/>
    <w:rsid w:val="002D6CFC"/>
    <w:rsid w:val="002E25A8"/>
    <w:rsid w:val="002F6BC1"/>
    <w:rsid w:val="00304C1C"/>
    <w:rsid w:val="0032116A"/>
    <w:rsid w:val="003317B0"/>
    <w:rsid w:val="00366D77"/>
    <w:rsid w:val="003713D3"/>
    <w:rsid w:val="00376365"/>
    <w:rsid w:val="00377DBB"/>
    <w:rsid w:val="00382021"/>
    <w:rsid w:val="003A4815"/>
    <w:rsid w:val="003A6237"/>
    <w:rsid w:val="003C2711"/>
    <w:rsid w:val="003F4CC1"/>
    <w:rsid w:val="003F5A8C"/>
    <w:rsid w:val="0040256B"/>
    <w:rsid w:val="00425299"/>
    <w:rsid w:val="00433C47"/>
    <w:rsid w:val="00447FA1"/>
    <w:rsid w:val="00463783"/>
    <w:rsid w:val="00475135"/>
    <w:rsid w:val="0049569D"/>
    <w:rsid w:val="004E2B41"/>
    <w:rsid w:val="0054435E"/>
    <w:rsid w:val="00553132"/>
    <w:rsid w:val="005A5AE6"/>
    <w:rsid w:val="005C6424"/>
    <w:rsid w:val="005D1EDE"/>
    <w:rsid w:val="0060008D"/>
    <w:rsid w:val="00605037"/>
    <w:rsid w:val="00606B79"/>
    <w:rsid w:val="00636449"/>
    <w:rsid w:val="006444AF"/>
    <w:rsid w:val="00690E09"/>
    <w:rsid w:val="00694DC9"/>
    <w:rsid w:val="006B7C9D"/>
    <w:rsid w:val="006F546B"/>
    <w:rsid w:val="00754E78"/>
    <w:rsid w:val="00766551"/>
    <w:rsid w:val="007740E0"/>
    <w:rsid w:val="00787217"/>
    <w:rsid w:val="007B155B"/>
    <w:rsid w:val="007B4F09"/>
    <w:rsid w:val="007C0EE1"/>
    <w:rsid w:val="007C38EC"/>
    <w:rsid w:val="007E57E7"/>
    <w:rsid w:val="007F58AE"/>
    <w:rsid w:val="007F6319"/>
    <w:rsid w:val="0080272D"/>
    <w:rsid w:val="008265DF"/>
    <w:rsid w:val="00844623"/>
    <w:rsid w:val="0087243C"/>
    <w:rsid w:val="008801B5"/>
    <w:rsid w:val="008C42A9"/>
    <w:rsid w:val="008D5BB2"/>
    <w:rsid w:val="008E1BBD"/>
    <w:rsid w:val="00901988"/>
    <w:rsid w:val="00913816"/>
    <w:rsid w:val="009202F5"/>
    <w:rsid w:val="00951734"/>
    <w:rsid w:val="0095188C"/>
    <w:rsid w:val="00965D12"/>
    <w:rsid w:val="00967EE6"/>
    <w:rsid w:val="009774C6"/>
    <w:rsid w:val="009E09F7"/>
    <w:rsid w:val="00A01BD8"/>
    <w:rsid w:val="00A0486B"/>
    <w:rsid w:val="00A1011C"/>
    <w:rsid w:val="00A13279"/>
    <w:rsid w:val="00A430E5"/>
    <w:rsid w:val="00A57C47"/>
    <w:rsid w:val="00A60367"/>
    <w:rsid w:val="00A9062A"/>
    <w:rsid w:val="00AB6E19"/>
    <w:rsid w:val="00AE36A5"/>
    <w:rsid w:val="00AF0C2B"/>
    <w:rsid w:val="00B32985"/>
    <w:rsid w:val="00B7291B"/>
    <w:rsid w:val="00B73CB0"/>
    <w:rsid w:val="00B8122A"/>
    <w:rsid w:val="00B90527"/>
    <w:rsid w:val="00B92AA8"/>
    <w:rsid w:val="00BB15D5"/>
    <w:rsid w:val="00BC0320"/>
    <w:rsid w:val="00BC4F58"/>
    <w:rsid w:val="00BC6527"/>
    <w:rsid w:val="00BD141A"/>
    <w:rsid w:val="00BD427E"/>
    <w:rsid w:val="00C11596"/>
    <w:rsid w:val="00C51A4C"/>
    <w:rsid w:val="00C9077E"/>
    <w:rsid w:val="00CA4E28"/>
    <w:rsid w:val="00CC206B"/>
    <w:rsid w:val="00CD6E8E"/>
    <w:rsid w:val="00CE43A0"/>
    <w:rsid w:val="00D04988"/>
    <w:rsid w:val="00D22794"/>
    <w:rsid w:val="00D431A0"/>
    <w:rsid w:val="00D51835"/>
    <w:rsid w:val="00D61532"/>
    <w:rsid w:val="00D62B25"/>
    <w:rsid w:val="00D71AC1"/>
    <w:rsid w:val="00D8620F"/>
    <w:rsid w:val="00DD3CE8"/>
    <w:rsid w:val="00DE6547"/>
    <w:rsid w:val="00DF578C"/>
    <w:rsid w:val="00E0134F"/>
    <w:rsid w:val="00E15526"/>
    <w:rsid w:val="00E55AC1"/>
    <w:rsid w:val="00E7690E"/>
    <w:rsid w:val="00ED3414"/>
    <w:rsid w:val="00ED4958"/>
    <w:rsid w:val="00EF0B35"/>
    <w:rsid w:val="00EF2F7A"/>
    <w:rsid w:val="00EF5C08"/>
    <w:rsid w:val="00F240A9"/>
    <w:rsid w:val="00F2762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aliases w:val="body,Odsek zoznamu2,Odsek,List Paragraph,List Paragraph1,numbered list,OBC Bullet,Normal 1,Task Body,Viñetas (Inicio Parrafo),Paragrafo elenco,3 Txt tabla,Zerrenda-paragrafoa,Fiche List Paragraph,Dot pt,F5 List Paragraph"/>
    <w:basedOn w:val="Normlny"/>
    <w:link w:val="OdsekzoznamuChar"/>
    <w:uiPriority w:val="34"/>
    <w:qFormat/>
    <w:rsid w:val="007B4F09"/>
    <w:pPr>
      <w:ind w:left="720"/>
      <w:contextualSpacing/>
    </w:pPr>
  </w:style>
  <w:style w:type="character" w:customStyle="1" w:styleId="OdsekzoznamuChar">
    <w:name w:val="Odsek zoznamu Char"/>
    <w:aliases w:val="body Char,Odsek zoznamu2 Char,Odsek Char,List Paragraph Char,List Paragraph1 Char,numbered list Char,OBC Bullet Char,Normal 1 Char,Task Body Char,Viñetas (Inicio Parrafo) Char,Paragrafo elenco Char,3 Txt tabla Char,Dot pt Char"/>
    <w:link w:val="Odsekzoznamu"/>
    <w:uiPriority w:val="34"/>
    <w:qFormat/>
    <w:locked/>
    <w:rsid w:val="003C2711"/>
  </w:style>
  <w:style w:type="paragraph" w:styleId="Textbubliny">
    <w:name w:val="Balloon Text"/>
    <w:basedOn w:val="Normlny"/>
    <w:link w:val="TextbublinyChar"/>
    <w:uiPriority w:val="99"/>
    <w:semiHidden/>
    <w:unhideWhenUsed/>
    <w:rsid w:val="0007365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0736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4292</Words>
  <Characters>24467</Characters>
  <Application>Microsoft Office Word</Application>
  <DocSecurity>0</DocSecurity>
  <Lines>203</Lines>
  <Paragraphs>57</Paragraphs>
  <ScaleCrop>false</ScaleCrop>
  <Company/>
  <LinksUpToDate>false</LinksUpToDate>
  <CharactersWithSpaces>28702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2026-10-15T15:00:00Z</dcterms:created>
  <dcterms:modified xsi:type="dcterms:W3CDTF">2026-10-15T15:00:00Z</dcterms:modified>
</cp:coreProperties>
</file>