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civilnom letectve a o zmene a doplnení niektorých zákonov (letecký zákon)</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LP/2026/367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451/103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451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257</w:t>
      </w:r>
      <w:r w:rsidR="00754CB0">
        <w:rPr>
          <w:rFonts w:ascii="Times New Roman" w:eastAsia="Times New Roman" w:hAnsi="Times New Roman" w:cs="Times New Roman"/>
          <w:sz w:val="24"/>
          <w:szCs w:val="24"/>
        </w:rPr>
        <w:t>/62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23/</w:t>
      </w:r>
      <w:r w:rsidR="008E0404">
        <w:rPr>
          <w:rFonts w:ascii="Times New Roman" w:eastAsia="Times New Roman" w:hAnsi="Times New Roman" w:cs="Times New Roman"/>
          <w:sz w:val="24"/>
          <w:szCs w:val="24"/>
        </w:rPr>
        <w:t xml:space="preserve">8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171</w:t>
      </w:r>
      <w:r w:rsidR="004A48F0">
        <w:rPr>
          <w:rFonts w:ascii="Times New Roman" w:eastAsia="Times New Roman" w:hAnsi="Times New Roman" w:cs="Times New Roman"/>
          <w:sz w:val="24"/>
          <w:szCs w:val="24"/>
        </w:rPr>
        <w:t>/33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XX Elektronická viditeľnosť pre lietadlá všeobecného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Prevádzkovateľ lietadla všeobecného letectva zabezpečí, aby lietadlo počas celého letu vysielalo elektronickú viditeľnosť umožňujúcu identifikáciu a polohovanie v reálnom čase.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Elektronická viditeľnosť sa považuje za splnenú, ak lietadlo používa jedno z nasledovného: ADS‑B OUT, Mode S transpondér, FLARM, alebo iné zariadenie schválené Dopravným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Prevádzkovateľ pri registrácii lietadla uvedie typ použitého zariadenia elektronickej viditeľnosti a zabezpečí jeho prevádzkovú funkčnosť počas letu.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 Prevádzkovateľ lietadla, ktoré je vybavené zariadením elektronickej viditeľnosti, je povinný zabezpečiť, aby toto zariadenie bolo počas celého letu zapnuté a vysielalo polohu a identifikačné údaje v súlade s technickými požiadavkami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5. Je zakázané úmyselné vypínanie, potláčanie, manipulácia alebo iné konanie vedúce k skrytiu vysielania elektronickej viditeľnosti s cieľom skryť vykonávanie letu alebo obchádzať letecké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 Výnimku z povinnosti podľa odseku 4 možno udeliť len v odôvodnených prípadoch z dôvodov bezpečnosti letu alebo pri núdzových situáciách; výnimku udeľuje Dopravný úrad v súlade s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Dopravný úrad vydá vykonávací predpis, ktorý stanoví technické profily, minimálne funkčné požiadavky, spôsob overenia zhody, spôsob kontroly prevádzkovej funkčnosti, prechodné lehoty a sankcie za porušenie povinností. Minimálna prechodná lehota na splnenie povinnosti je 36 mesiacov od nadobudnutia účinnosti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 Porušenie povinnosti podľa odsekov 4 a 5 sa považuje za správny delikt; vykonávací predpis stanoví primerané sankcie, ktoré môžu zahŕňať pokutu, pozastavenie prevádzkového oprávnenia alebo iné administratívne opatrenia primerané závažnosti porušenia.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XY Elektronická viditeľnosť a vzdialená identifikácia pre bezpilotné lietadlá UAV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Bezpilotné lietadlo vykonávajúce let mimo dohľadu pilota (BVLOS) alebo let nad osídlenými oblasťami je povinné vysielať vzdialenú identifikáciu alebo iný schválený signál elektronickej viditeľnosti a byť schopné prijímať informácie elektronickej viditeľnosti iných lietadiel.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Bezpečnosť: Zavedenie povinnosti elektronickej viditeľnosti a povinnosti mať zariadenie zapnuté eliminuje prax úmyselného vypínania vysielačov, ktorá zvyšuje riziko kolízií a znemožňuje efektívne riadenie vzdušného priestoru. Obojstranná detekcia umožňuje taktické vyhýbanie a znižuje riziko mid‑air incidentov pri BVLOS operáciách.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Technologická neutralita: Definovanie povinnosti podľa funkcie (elektronická viditeľnosť) umožní použitie rôznych technológií (ADS‑B, Mode S, FLARM, Remote ID), čím sa znížia náklady pre prevádzkovateľov a zvýši akceptácia leteckej komunity.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Vynútiteľnosť: Explicitná povinnosť mať zariadenie zapnuté a zákaz úmyselného potláčania vysielania umožní Dopravnému úradu vykonávať kontroly, požadovať záznamy a uplatňovať sankcie, čím sa zabezpečí reálna účinnosť pravidla.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opatrenia: Navrhovaná minimálna prechodná lehota 36 mesiacov a výnimky pre historické lietadlá, lietadlá bez elektrickej sústavy a športové podujatia zabezpečia spravodlivé zavedenie bez neprimeraného ekonomického zaťaženia.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Kompatibilita s EASA a U‑Space: Riešenie je v súlade s európskymi odporúčaniami o elektronickej viditeľnosti a vzdialenej identifikácii a umožní bezpečnú integráciu U‑Space služieb a rozšírenie BVLOS operácií.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Praktická použiteľnosť: Mnohé moderné UAV už podporujú vzdialenú identifikáciu a prijímajú ADS‑B/FLARM; legislatívna úprava umožní Dopravnému úradu akceptovať tieto technické mitigácie pri povoľovaní BVLOS a zníži administratívne prekážky pre bezpečné prevádzky.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XZ Digitálna platforma pre koordináciu letov bezpilotných lietadiel a digitálnu viditeľnosť 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Ministerstvo dopravy by malo zabezpečiť vytvorenie a prevádzku jednotnej digitálnej platformy alebo mobilnej aplikácie, ktorá umožní pilotom bezpilotných lietadiel nahlasovať plánované lety, žiadať o povolenia v určených zemepisných oblastiach UAS a prijímať rozhodnutia príslušných orgánov v elektronickej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Prevádzkovatelia letísk s riadeným alebo neriadeným okruhom (CTR a ATZ) sú povinní používať digitálnu platformu na poskytovanie súhlasov, koordinácií a informácií potrebných pre bezpečné vykonanie letov bezpilotných lietadiel.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Orgány štátnej správy, najmä Dopravný úrad a Ministerstvo obrany Slovenskej republiky, sú povinné poskytovať povolenia, súhlasy a koordinácie prostredníctvom tejto platformy.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 Prevádzkovatelia civilných lietadiel sú povinní zabezpečiť digitálnu viditeľnosť svojich lietadiel prostredníctvom zariadenia elektronickej viditeľnosti. Zariadenie elektronickej viditeľnosti musí byť počas letu zapnuté a vysielať svoju polohu.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5. Prevádzkovatelia civilných lietadiel nie sú povinní nahlasovať lety prostredníctvom digitálnej platformy, ak tak neustanoví osobitný predpis; ich digitálna viditeľnosť sa považuje za splnenie požiadavky na poskytovanie informácií o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 Digitálna platforma musí zabezpečiť najmä:</w:t>
              <w:br/>
            </w:r>
            <w:r>
              <w:rPr>
                <w:b w:val="off"/>
                <w:color w:val="000000"/>
                <w:rFonts w:ascii="Times New Roman" w:hAnsi="Times New Roman" w:cs="Times New Roman" w:eastAsia="Times New Roman"/>
                <w:sz w:val="24"/>
              </w:rPr>
              <w:t>a) možnosť vyhradiť letový koridor pre žiadateľa o BVLOS let,</w:t>
              <w:br/>
            </w:r>
            <w:r>
              <w:rPr>
                <w:b w:val="off"/>
                <w:color w:val="000000"/>
                <w:rFonts w:ascii="Times New Roman" w:hAnsi="Times New Roman" w:cs="Times New Roman" w:eastAsia="Times New Roman"/>
                <w:sz w:val="24"/>
              </w:rPr>
              <w:t>b) digitálnu viditeľnosť civilných lietadiel a bezpilotných lietadiel,</w:t>
              <w:br/>
            </w:r>
            <w:r>
              <w:rPr>
                <w:b w:val="off"/>
                <w:color w:val="000000"/>
                <w:rFonts w:ascii="Times New Roman" w:hAnsi="Times New Roman" w:cs="Times New Roman" w:eastAsia="Times New Roman"/>
                <w:sz w:val="24"/>
              </w:rPr>
              <w:t>c) podanie žiadosti o let v geo‑zóne,</w:t>
              <w:br/>
            </w:r>
            <w:r>
              <w:rPr>
                <w:b w:val="off"/>
                <w:color w:val="000000"/>
                <w:rFonts w:ascii="Times New Roman" w:hAnsi="Times New Roman" w:cs="Times New Roman" w:eastAsia="Times New Roman"/>
                <w:sz w:val="24"/>
              </w:rPr>
              <w:t>d) nahlásenie letu tesne pred jeho začiatkom,</w:t>
              <w:br/>
            </w:r>
            <w:r>
              <w:rPr>
                <w:b w:val="off"/>
                <w:color w:val="000000"/>
                <w:rFonts w:ascii="Times New Roman" w:hAnsi="Times New Roman" w:cs="Times New Roman" w:eastAsia="Times New Roman"/>
                <w:sz w:val="24"/>
              </w:rPr>
              <w:t>e) prijatie rozhodnutia v elektronickej forme,</w:t>
              <w:br/>
            </w:r>
            <w:r>
              <w:rPr>
                <w:b w:val="off"/>
                <w:color w:val="000000"/>
                <w:rFonts w:ascii="Times New Roman" w:hAnsi="Times New Roman" w:cs="Times New Roman" w:eastAsia="Times New Roman"/>
                <w:sz w:val="24"/>
              </w:rPr>
              <w:t>f) prehľad aktuálnych geo‑zón a ich podmienok na digitálnej mape,</w:t>
              <w:br/>
            </w:r>
            <w:r>
              <w:rPr>
                <w:b w:val="off"/>
                <w:color w:val="000000"/>
                <w:rFonts w:ascii="Times New Roman" w:hAnsi="Times New Roman" w:cs="Times New Roman" w:eastAsia="Times New Roman"/>
                <w:sz w:val="24"/>
              </w:rPr>
              <w:t>g) zobrazenie polohy operátora a plánovanej trasy letu,</w:t>
              <w:br/>
            </w:r>
            <w:r>
              <w:rPr>
                <w:b w:val="off"/>
                <w:color w:val="000000"/>
                <w:rFonts w:ascii="Times New Roman" w:hAnsi="Times New Roman" w:cs="Times New Roman" w:eastAsia="Times New Roman"/>
                <w:sz w:val="24"/>
              </w:rPr>
              <w:t>h) integráciu s budúcimi U‑Space službami prostredníctvom API.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Ministerstvo dopravy vydá vykonávací predpis, ktorý ustanoví technické požiadavky, spôsob prevádzky, rozsah poskytovaných služieb a termín uvedenia platformy do prevádzky, najneskôr do 12 mesiacov od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nerieši prechodné obdobie pred zavedením U‑Space a neobsahuje mechanizmus na digitálne povoľovanie letov v CTR, ATZ alebo v geo‑zónach. Bez jednotnej digitálnej platformy nebude možné bezpečne povoľovať BVLOS operácie, keďže Dopravný úrad nemá prehľad o činnosti UAV a letiská nemajú jednotný spôsob koordinácie.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nevyhnutné, aby civilné lietadlá boli digitálne viditeľné, keďže v praxi často operujú pod 150 m AGL a neexistuje prirodzené vertikálne oddelenie od UAV. Digitálna viditeľnosť civilného letectva je preto kľúčová pre bezpečnú koexistenciu pilotovaných a bezpilotných lietadiel v spoločnom vzdušnom priestore. Povinnosť digitálnej viditeľnosti nepredstavuje administratívnu záťaž pre pilotované letectvo, keďže nevyžaduje nahlasovanie letov, iba zapnutie existujúceho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Digitálna platforma musí obsahovať funkcie potrebné pre bezpečné povoľovanie BVLOS letov, najmä možnosť vyhradiť letový koridor, digitálnu viditeľnosť všetkých účastníkov, elektronické podanie žiadosti, elektronické rozhodnutie a prehľad geo‑zón na digitálnej mape. Povinné zapojenie letísk s ATZ a CTR zabezpečí jednotný postup pri povoľovaní letov a odstráni súčasnú fragmentáciu procesov. Navrhované ustanovenie vytvára právny rámec pre digitálne povoľovanie UAV letov, povinnú digitálnu viditeľnosť GA a jednotný postup letísk, čím sa umožní bezpečné povoľovanie BVLOS operácií.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82 ods. 2</w:t>
              <w:br/>
            </w:r>
            <w:r>
              <w:rPr>
                <w:b w:val="off"/>
                <w:color w:val="000000"/>
                <w:rFonts w:ascii="Times New Roman" w:hAnsi="Times New Roman" w:cs="Times New Roman" w:eastAsia="Times New Roman"/>
                <w:sz w:val="24"/>
              </w:rPr>
              <w:t>Nesúhlasíme s lehotou 30dní podania žiadosti pred vykonaním letu v chránenej krajinnej oblasti. V českej republike dokážu takúto žiadosť  do 7 dní a domnievame sa že by to nemal byť problém ani na Slovensku. Plánovať natáčanie 30 dní vopred je v dnešnej dobe väčšinou nerealistické.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vysvetlená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w:t>
              <w:br/>
            </w:r>
            <w:r>
              <w:rPr>
                <w:b w:val="off"/>
                <w:color w:val="000000"/>
                <w:rFonts w:ascii="Times New Roman" w:hAnsi="Times New Roman" w:cs="Times New Roman" w:eastAsia="Times New Roman"/>
                <w:sz w:val="24"/>
              </w:rPr>
              <w:t>K tomuto paragrafu by sme navrhovali doplniť aké zložky sú súčasťou Stálej medzirezortnej komisie. A zároveň navrhujeme aby členmi komisie boli aj zástupcovia dotknutých oblastí teda prevádzkovateľov bezpilotných prostriedkov ale aj lietadiel. Alebo uviesť aspon právo zástupcov týchto skupín vyjadriť sa k navrhovaným zmenám.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Dôvody neakceptovania pripomienky boli vysvetlené na pracovnom stretnutí zástupcov APPD a orgánov štátnej správy a poskytovateľa leteckých navigačných služieb, ktoré sa konalo dňa 28. 07. 2026. APPD bola ponúknutá možnosť účasti v dočasnej pracovnej skupine, ktorú zriadi stála komisia v prípade potreby pri zmene pravidiel vykonávania letov bezpilotnými lietadlami v CTR.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6</w:t>
              <w:br/>
            </w:r>
            <w:r>
              <w:rPr>
                <w:b w:val="off"/>
                <w:color w:val="000000"/>
                <w:rFonts w:ascii="Times New Roman" w:hAnsi="Times New Roman" w:cs="Times New Roman" w:eastAsia="Times New Roman"/>
                <w:sz w:val="24"/>
              </w:rPr>
              <w:t>Navrhujeme aby oznámenie o vytvorení zemepisnej oblasti UAS bolo oznámené aj združeniam zastupujúcim prevádzkovateľov dronov, minimálne združeniu zastupujúcemu profesionálnych prevádzkovateľov dronov, nakoľko takéto rozhodnutie môže mať pre takýchto prevádzkovateľov zásadný vplyv na ich podnikanie.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2</w:t>
              <w:br/>
            </w:r>
            <w:r>
              <w:rPr>
                <w:b w:val="off"/>
                <w:color w:val="000000"/>
                <w:rFonts w:ascii="Times New Roman" w:hAnsi="Times New Roman" w:cs="Times New Roman" w:eastAsia="Times New Roman"/>
                <w:sz w:val="24"/>
              </w:rPr>
              <w:t>Pre lietanie bezpilotnými prostriedkami v časti vzdušného priestoru Slovenskej republiky zriadenej na ochranu prírody a krajiny žiadame vytvoriť špeciálny odsek v ktorom by sa stanovili špeciálne podmienky pre túto kategóriu, z dôvodu že zákon 543 bol schválený v dobe keď sa nerátalo s pohybom dronov v týchto priestoroch a keďže letové vlastnosti a a charaktar ich vplyvu na životné prostredie je zásadne odlišný, žiadame aj špecilálne pravidlá pre bezpilotné prostriedky. Navrhujeme riešenie zriadením zemepisných oblastí ktoré budú dostatočne odôvodnené a špecifikované na kategórie dronov.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vysvetlená na pracovnom stretnutí zástupcov APPD a orgánov štátnej správy a poskytovateľa leteckých navigačných služieb, ktoré sa konalo dňa 28. 07. 2026. Na ochranu prírody a krajiny budú zriaďované špeciálne zemepisné oblasti UAS.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v celom zákone využívať pri "bezpilotných lietadlách" sktaku BL a pri bezpilotných leteckých systémoch skratku BLS podobne ako je to napríkla pri pojednávaní o plochách HEMS a VEMS. Verím že tato úprava prinesia viac prehľadnosti do celého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do zákona doplniť odsek o rozdelení prevádzkovateľov bezpilotných prostriedkov na profesionálnych (s prideleným a zaregistrovaným ICO) a hobby prevádzkovateľov z dôvodu zásadne odlišných potrieb na prevádzku týchto prostriedkov. V súčasnom zákone navrhujem zakotviť aspoň informáciu, že profesionálny prevádzkovatelia môžu mať v niektorých prípadoch iné podmienky napríklad letu v zemepisnej oblasti. Tieto podmienky by mohla určovať Medzirezortná stala komisia.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 K NÁVRHU ZÁKONA O CIVILNOM LETECTVE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Oblasť bezpilotných lietadiel, zemepisných oblastí UAS, detekcie, zodpovednosti a bezpečnosti zásahov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pripomienok: Dominik Vároš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Dotknutá oblasť: Bezpilotné letectvo a prevádzka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materiálu: Odborný pripomienkový materiál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Dátum: 12. júl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vychádza z dôvodovej správy k návrhu zákona o civilnom letectve a o zmene a doplnení niektorých zákonov. Keďže úplné paragrafové znenie návrhu zákona nebolo súčasťou predloženého dokumentu, nižšie uvedené formulácie predstavujú konkrétne legislatívne návrhy na vloženie, doplnenie alebo nahradenie príslušných ustanovení. Pri ich finálnom zapracovaní je potrebné zosúladiť označenie odsekov, písmen a vnútorných odkazov s úplným paragrafovým znením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ZÁKLADNÝ POSTOJ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Modernizáciu pravidiel pre bezpilotné letectvo, zavedenie zemepisných oblastí UAS, priestoru U-space, digitálneho informovania a účinnejšieho dohľadu považujem za potrebnú. Pravidlá však musia byť primerané skutočnému riziku, technicky vykonateľné, nesmú vytvárať neodôvodnený monopol štátnych orgánov a musia rešpektovať praktické fungovanie integrovaného záchranného systému vrátane jeho akreditovaných zložiek.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PREHĽAD NAVRHOVANÝCH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 6 sa navrhuje umožniť bezodkladné určenie zemepisnej oblasti UAS aj na žiadosť akreditovanej zložky integrovaného záchranného systému.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 6 sa navrhuje zaviesť povinný, jednotný, verejne dostupný a právne záväzný digitálny informačný systém zemepisných oblastí UAS.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 7 sa navrhuje umožniť prevádzku systémov detekcie bezpilotných lietadiel aj oprávneným a akreditovaným zložkám integrovaného záchranného systému.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 7 sa navrhuje výslovne ustanoviť, že priama diaľková identifikácia, teda Remote ID, predstavuje iba minimálnu vrstvu situačného povedomia, nie jediný spôsob detekcie ani jediný dôkaz použiteľný na uloženie sankcie.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 21 a súvisiacim ustanoveniam sa navrhuje doplniť jasné pravidlá prevádzky priestoru U-space, prístupu k službám, riešenia výpadkov, zodpovednosti, spoplatnenia a nediskriminačného prístupu. Ide o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 57 sa navrhuje upraviť povinnosť poistenia podľa reálneho rizika prevádzky, nie plošne pre každý bezpilotný letecký systém.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ustanoveniam o správnych deliktoch, priestupkoch a objektívnej zodpovednosti sa navrhuje doplniť procesné záruky pri elektronickom dokazovaní a jasné liberačné dôvody prevádzkovateľa.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K ustanoveniam o zásahoch proti bezpilotným lietadlám sa navrhuje zaviesť stupňovanie opatrení a prísne podmienky použitia zbrane alebo kinetického zásahu.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K § 115 a súvisiacim ustanoveniam o registroch sa navrhuje zaviesť audit prístupov, účelové obmedzenie spracúvania údajov a zákaz hromadného alebo preventívneho lustrovania bez konkrétneho zákonného účelu. Ide o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K ustanoveniam o používaní dronov s kamerou sa navrhuje upraviť lehoty uchovávania záznamov, audit prístupov a ochranu nezúčastnených osôb. Ide o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K ustanoveniam o aplikácii prípravkov na ochranu rastlín pomocou UAS sa navrhuje zabezpečiť súlad s právom Európskej únie a povinné individuálne posúdenie rizika. Ide o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K všeobecnej časti a ustanoveniam o dohľade sa navrhuje zaviesť povinnosť transparentne zverejňovať rozsah porušení pravidiel UAS, spôsob ich zistenia a spoľahlivosť použitých detekčných systémov. Ide o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ROZŠÍRENIE OKRUHU OPRÁVNENÝCH ŽIADATEĽOV O BEZODKLADNÉ URČENIE ZEMEPISNEJ OBLASTI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6 – osobitný postup pri bezodkladnej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počíta s bezodkladnou žiadosťou Policajného zboru, Hasičského a záchranného zboru, Horskej záchrannej služby, Slovenskej informačnej služby, rezortu obrany, Vojenskej polície, Vojenského spravodajstva, ozbrojených síl a Slovenskej inšpekcie životného prostredia. Akreditované zložky integrovaného záchranného systému však nie sú výslovne uvedené.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sa za ustanovenie upravujúce bezodkladnú žiadosť dopĺňa nový odsek,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bezodkladné určenie zemepisnej oblasti UAS môže požiadať aj akreditovaná zložka integrovaného záchranného systému podľa osobitného predpisu, ak je určenie takejto oblasti nevyhnutné na ochranu života, zdravia, majetku, bezpečnosti zasahujúcich osôb alebo na nerušené vykonanie pátracej, záchrannej, hasičskej, monitorovacej alebo inej zásahovej činnosti. Žiadosť možno podať aj elektronicky alebo iným preukázateľným spôsobom umožňujúcim bezodkladné posúdenie. Dopravný úrad o žiadosti rozhodne bezodkladne; ak hrozí nebezpečenstvo z omeškania, najneskôr do 30 minút od jej doručenia.“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Dopĺňa sa aj splnomocňujúce ustanovenie,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o náležitostiach bezodkladnej žiadosti, spôsobe overenia oprávnenia žiadateľa a elektronickom rozhraní na jej podanie ustanoví vykonávací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Integrovaný záchranný systém nie je tvorený iba štátnymi zložkami. Akreditované zložky v praxi vykonávajú pátracie, záchranné, technické, vodné, kynologické a dronové zásahy a nezriedka sa nachádzajú na mieste udalosti skôr než niektoré základné zložky. Ich personál môže mať osobitnú odbornosť, technické vybavenie a skúsenosti, ktoré sú pre konkrétny zásah rozhodujúce.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racionálne, aby akreditovaná zložka, ktorá priamo zodpovedá za časť zásahu a reálne potrebuje okamžite chrániť priestor pred cudzími dronmi, musela formálne čakať, kým jej požiadavku prevezme iný orgán. Takýto postup môže spôsobiť časovú stratu, ohroziť leteckú techniku zasahujúcich zložiek, narušiť pátranie alebo vytvoriť riziko pre osoby na zemi.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neznamená automatické vyhlásenie zemepisnej oblasti UAS na základe každého podania. Rozhodovaciu právomoc si ponechá Dopravný úrad, ktorý preverí nevyhnutnosť, rozsah a časové trvanie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Praktický význam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pátraní po nezvestnej osobe, požiari, povodni, havárii, zásahu na vodnej ploche alebo pri nasadení viacerých dronov môže cudzí alebo neidentifikovaný dron priamo ohroziť letovú bezpečnosť a znemožniť koordinované nasadenie záchranárskej techniky.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JEDNOTNÝ A PRÁVNE ZÁVÄZNÝ INFORMAČNÝ SYSTÉM ZEMEPISNÝCH OBLASTÍ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6 – informačný systém zemepisných oblastí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na jednom mieste uvádza, že Dopravný úrad bude systém spravovať a prevádzkovať, ale na inom mieste iba to, že bude oprávnený systém zriadiť. Takáto nejednoznačnosť je nežiaduca.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Príslušné ustanovenie sa navrhuje nahradiť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„Dopravný úrad zriadi, spravuje a nepretržite prevádzkuje jediný oficiálny informačný systém zemepisných oblastí UAS. Informácie zverejnené v tomto systéme sú záväzným zdrojom údajov o územnom a výškovom rozsahu, podmienkach, obmedzeniach a čase platnosti zemepisných oblastí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Informačný systém musí byť verejne, bezodplatne a nepretržite dostupný v jednotnom digitálnom a strojovo čitateľnom formáte a musí obsahovať najmä presné súradnice, výškový rozsah, čas začatia a skončenia platnosti, dôvod určenia, druh obmedzenia, výnimky, kontaktný údaj na príslušný orgán, spôsob podania žiadosti o povolenie a históriu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Dopravný úrad zabezpečí verejné aplikačné programové rozhranie umožňujúce bezpečné preberanie aktuálnych údajov výrobcami UAS, poskytovateľmi navigačných aplikácií, poskytovateľmi služieb U-space a oprávnenými zložkami integrovaného záchranného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informačný systém nie je dostupný, Dopravný úrad bezodkladne zverejní náhradný spôsob sprístupnenia údajov a informáciu o výpadku.“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Pilot na diaľku musí mať možnosť pred letom spoľahlivo zistiť, kde môže a nemôže lietať. Štát preto nemôže zostať iba pri možnosti systém zriadiť. Musí existovať jeden oficiálny, technicky použiteľný a právne záväzný zdroj.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Farebná mapa bez strojovo čitateľných údajov nie je dostačujúca. Profesionálne systémy plánovania letu, služby U-space, výrobcovia dronov a záchranné zložky potrebujú automatizovaný prístup k presným údajom. Zároveň musí byť možné spätne preukázať, aká zemepisná oblasť UAS a aké pravidlá platili v čase konkrétneho letu.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je v súlade s princípom, podľa ktorého musia byť informácie o zemepisných oblastiach UAS vrátane času ich platnosti verejne dostupné v jednotnom digitálnom formáte.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OPRÁVNENIE ZLOŽIEK INTEGROVANÉHO ZÁCHRANNÉHO SYSTÉMU PREVÁDZKOVAŤ SYSTÉMY DETEKCIE BEZPILOTNÝCH LIETADIEL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7 – detekcia bezpilotných lietadiel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sa sústreďuje najmä na systémy Ministerstva obrany Slovenskej republiky, prevádzkovateľov letísk a poskytovateľov služieb U-space. Nezohľadňuje však dostatočne potreby integrovaného záchranného systému a jeho akreditovaných zložiek.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sa dopĺňajú nové odseky,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detekcie bezpilotných lietadiel môže na plnenie zákonných úloh prevádzkovať aj základná zložka integrovaného záchranného systému, ostatná zložka integrovaného záchranného systému alebo akreditovaná zložka integrovaného záchranného systému, ak disponuje odborne spôsobilým personálom, primeraným technickým vybavením a internými pravidlami ochrany a uchovávania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Zložka podľa predchádzajúcej vety môže detekciu vykonávať počas zásahu, pátracej akcie, výcviku, cvičenia alebo pri ochrane priestoru, v ktorom vykonáva úlohy integrovaného záchranného systému. Rozsah spracúvaných údajov musí byť obmedzený na údaje nevyhnutné na zaistenie bezpečnosti zásahu, ochranu života, zdravia a majetku a objasnenie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Oprávnené zložky integrovaného záchranného systému majú na čas nevyhnutný na plnenie úloh prístup k údajom o detegovanom bezpilotnom lietadle, jeho polohe, trajektórii, identifikátore priamej diaľkovej identifikácie a polohe riadiaceho stanovišťa, ak je tento údaj technicky dostupný a jeho sprístupnenie je zákonné.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dopravy Slovenskej republiky v spolupráci s Ministerstvom vnútra Slovenskej republiky a Ministerstvom obrany Slovenskej republiky ustanoví minimálne technické, personálne, kybernetické a evidenčné požiadavky na takéto systémy a podmienky ich zapojenia do spoločného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zásahoch sa čoraz častejšie využívajú bezpilotné lietadlá na vyhľadávanie osôb, termovízny prieskum, mapovanie, dokumentovanie, koordináciu síl, monitorovanie požiarov, povodní alebo vodných plôch. Neidentifikovaný dron v zásahovom priestore môže spôsobiť zrážku, rušenie operácie alebo únik citlivých obrazových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zákon umožní prevádzkovanie detekčných systémov iba letiskám, poskytovateľom služieb U-space alebo vybraným štátnym orgánom, vytvorí praktickú bezpečnostnú medzeru. Akreditované zložky integrovaného záchranného systému môžu mať odborne vyškolený personál a špecializované technické prostriedky, ktoré štátna zložka v danom regióne alebo čase nemá. Rozhodujúca má byť odborná spôsobilosť, technická úroveň a zákonný účel, nie výlučne právna forma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k údajom má byť účelovo a časovo obmedzený, auditovaný a chránený. Nejde o všeobecné sledovanie verejnosti, ale o situačné povedomie a bezpečnosť konkrétneho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REMOTE ID AKO MINIMÁLNA, NIE JEDINÁ VRSTVA DETEKCIE A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7 – minimálny technický štandard detekcie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ustanovuje príjem priamej diaľkovej identifikácie ako minimálny technický štandard detekcie.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toto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„Príjem signálu priamej diaľkovej identifikácie predstavuje minimálnu vrstvu situačného povedomia, nie však výlučný spôsob detekcie bezpilotných lietadiel. Systém detekcie môže podľa účelu a miery rizika využívať aj rádiovú detekciu, smerové zameranie, radarové, elektrooptické, infračervené, akustické alebo iné technicky overené senzory a ich kombináciu.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Samotný údaj získaný z priamej diaľkovej identifikácie bez ďalšieho preverenia nepostačuje na nezvratné určenie osoby, ktorá vykonala konkrétny let, ani na uloženie sankcie, ak existuje rozumná pochybnosť o správnosti identifikátora, jeho technickom priradení alebo o totožnosti pilota na diaľku.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používaný na účely sankčného konania musí mať overenú presnosť, synchronizáciu času, auditnú stopu, ochranu integrity záznamu a zdokumentovaný spôsob získania a uchovania dôkazu.“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Remote ID je užitočné, cenovo primerané a má byť základnou vrstvou. Nedokáže však zachytiť každý dron. Nie všetky UAS majú povinnosť vysielať Remote ID, signál môže byť mimo dosahu, nesprávne nakonfigurovaný, technicky chybný alebo zneužitý. Nelegálny prevádzkovateľ môže úmyselne použiť zariadenie bez identifikácie.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ochranu letiska, zásahu, kritickej infraštruktúry alebo väznice preto nemožno zamieňať Remote ID s plnohodnotnou detekciou. Zároveň nemožno automaticky stotožniť registrovaného prevádzkovateľa s osobou, ktorá dron v konkrétnom čase pilotovala.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zachováva Remote ID ako minimálny štandard, ale umožňuje viacvrstvovú detekciu a vytvára procesnú ochranu pri sankcionovaní.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JASNÉ PRAVIDLÁ PREVÁDZKY U-SPACE A SPOLOČNEJ INFORMAČNEJ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21 a súvisiace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upravuje pôsobnosť Ministerstva dopravy Slovenskej republiky pri správe a prevádzke informačného systému spoločnej informačnej služby alebo služieb U-space, ale podrobnejšie nerieši zodpovednosť, výpadky, spoplatnenie a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„Spoločná informačná služba a služby U-space sa poskytujú transparentne, nediskriminačne a za rovnakých podmienok pre porovnateľné skupiny používateľov. Podmienky prístupu, rozsah údajov, ceny, úroveň dostupnosti služby, postup pri výpadku a zodpovednosť za nesprávny alebo oneskorený údaj musia byť vopred zverejnené.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informačného systému je povinný zabezpečiť nepretržitú dostupnosť, kybernetickú bezpečnosť, záložné riešenie, audit zmien a rozhranie umožňujúce interoperabilitu s oprávnenými systémami verejnej správy, poskytovateľmi služieb U-space a zložkami integrovaného záchranného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zásahoch na ochranu života, zdravia a majetku sa nevyhnutné služby U-space poskytujú oprávneným zložkám integrovaného záchranného systému bezodplatne.“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U-space môže výrazne zlepšiť koordináciu hustejšej a automatizovanej prevádzky. Zákon však musí vopred riešiť aj situáciu, keď služba nefunguje, obsahuje chybný údaj alebo je prístup k nej nastavený diskriminačne.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Záchranná činnosť nesmie byť oneskorená platobnou bránou, komplikovanou registráciou alebo nedostupnosťou komerčného poskytovateľa. Pri plnení zákonných záchranných úloh musí existovať prioritný a bezodplatný prístup k nevyhnutným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POISTENIE ZODPOVEDNOSTI PODĽA REÁLNEHO RIZIKA PREVÁDZKY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predpokladá povinnosť prevádzkovateľa bezpilotného leteckého systému uzavrieť poistenie zodpovednosti bez jasného rozlíšenia hmotnosti, kategórie a charakteru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ustanovenie formulovať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bezpilotného leteckého systému je povinný uzavrieť a počas prevádzky udržiavať platnú zmluvu o poistení zodpovednosti za škodu,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vykonáva prevádzku v osobitnej alebo certifikovanej kategórii,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vykonáva prevádzku mimo priameho vizuálneho kontaktu,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vykonáva prevádzku nad husto osídleným územím alebo v blízkosti zhromaždenia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používa bezpilotné lietadlo s maximálnou vzletovou hmotnosťou presahujúcou limit ustanovený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vykonáva prepravu, zhadzovanie alebo rozprašovanie látok alebo predmetov,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vykonáva inú prevádzku, pri ktorej posúdenie rizika preukáže povinnosť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podľa predchádzajúceho odseku sa nevzťahuje na nízkorizikovú prevádzku v otvorenej kategórii bezpilotným lietadlom s maximálnou vzletovou hmotnosťou nižšou ako 250 g, ak sa prevádzka nevykonáva na podnikateľský účel, nad zhromaždením osôb alebo v rozpore s podmienkami príslušnej podkategórie.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Minimálny limit poistného plnenia sa určí primerane maximálnej vzletovej hmotnosti, kinetickej energii, priestoru prevádzky, povahe nákladu a kategórii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Poistenie je racionálne pri profesionálnej a rizikovej prevádzke, nie však automaticky pri každom malom dronovom lete. Plošná povinnosť by nerozlišovala medzi 249-gramovým rekreačným dronom a ťažkým poľnohospodárskym UAS s kvapalinou alebo prevádzkou mimo priameho vizuálneho kontaktu v meste.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Európsky systém bezpilotného letectva je založený na proporcionalite podľa rizika. Národná úprava by mala tento princíp zachovať. Navrhovaný model chráni poškodených pri reálne rizikových operáciách a zároveň neukladá zbytočné náklady nízkorizikovým používateľom.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PROCESNÉ ZÁRUKY PRI OBJEKTÍVNEJ ZODPOVEDNOSTI A ELEKTRONICKÝCH DÔKAZOCH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Ustanovenia o správnych deliktoch, priestupkoch a objektívnej zodpovednosti prevádzkovateľa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počíta s objektívnou zodpovednosťou prevádzkovateľa, ak nemožno identifikovať pilota na diaľku, a s ukladaním sankcie na základe elektronického dôkazu získaného na diaľku.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UAS zodpovedá za správny delikt založený na prevádzke bezpilotného lietadla iba vtedy, ak správny orgán preukáže miesto, čas a povahu porušenia, identitu alebo jednoznačnú technickú individualizáciu bezpilotného lietadla a primeranú väzbu medzi prevádzkou a prevádzkovateľom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sa zodpovednosti zbaví, ak preukáže,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bezpilotné lietadlo alebo prostriedok jeho ovládania boli pred porušením odcudzené, stratené alebo neoprávnene použité a túto skutočnosť bezodkladne oznámil,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pred porušením došlo k preukázanému prevodu, nájmu alebo zvereniu UAS inej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k udalosti došlo následkom preukázanej technickej poruchy, straty riadiaceho spojenia alebo vyššej moci, ktorej nemohol primerane zabrániť,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elektronický identifikátor bol nesprávne priradený, sfalšovaný alebo zneužitý.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 uložením sankcie musí byť osobe sprístupnený úplný elektronický dôkaz vrátane údajov o zariadení, čase, polohe, presnosti merania, spôsobe spracovania, integrite a reťazci nakladania s dôkazom. Osoba má právo dôkaz namietať a navrhnúť jeho odborné preskúmanie.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ten istý skutok nemožno uložiť viac sankcií rôznymi správnymi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Objektívna zodpovednosť môže byť účinným nástrojom, ale nesmie sa zmeniť na automatické pravidlo, podľa ktorého vždy zaplatí registrovaný prevádzkovateľ. Prevádzkovateľ a pilot na diaľku nemusia byť tou istou osobou. Dron môže byť prenajatý, predaný, odcudzený, zverený zamestnancovi alebo neoprávnene použitý.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Elektronický dôkaz musí byť preskúmateľný. Bez znalosti presnosti zariadenia, jeho konfigurácie, času, polohy a integrity záznamu nie je možné účinne sa brániť. Procesná úprava má chrániť dôveryhodnosť celého systému, nielen sankcionovanú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PRIMERANÉ A STUPŇOVANÉ OPATRENIA NA PRERUŠENIE LETU BEZPILOTNÉHO LIETADLA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Ustanovenia o oprávneniach Policajného zboru, Vojenskej polície, Zboru väzenskej a justičnej stráže a ďalších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predpokladá prerušenie letu dronu donucovacím prostriedkom a v niektorých prípadoch aj použitím zbrane.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spoločné pravidlo: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„Oprávnený orgán môže použiť technický prostriedok alebo donucovací prostriedok na prerušenie letu bezpilotného lietadla iba v rozsahu nevyhnutnom na odvrátenie konkrétnej hrozby a po vyhodnotení rizika pádu, poškodenia osôb, majetku a inej leteckej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to povaha a naliehavosť hrozby umožňuje, opatrenia sa použijú v tomto poradí: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identifikácia a overenie hrozby,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kontaktovanie pilota na diaľku alebo výzva na ukončenie letu,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príkaz na pristátie alebo opustenie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nekinetické technické opatrenie,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zachytenie alebo obmedzenie pohybu bezpilotného lietadla,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kinetický zásah.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Zbraň možno použiť proti bezpilotnému lietadlu iba vtedy, ak dron predstavuje bezprostrednú a závažnú hrozbu pre život, zdravie, chránený objekt, kritickú infraštruktúru alebo bezpečnosť leteckej prevádzky a hrozbu nemožno odvrátiť miernejším prostriedkom.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každom zásahu sa vyhotoví záznam obsahujúci dôvod, použitý prostriedok, vyhodnotenie rizika, výsledok zásahu a vzniknutú škodu. Ak bol legálne prevádzkovaný dron zničený alebo poškodený nesprávnym zásahom, jeho vlastník alebo prevádzkovateľ má právo na náhradu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Zásah proti dronu môže vytvoriť sekundárne nebezpečenstvo. Deaktivovaný alebo zostrelený dron môže spadnúť na ľudí, vozidlá, budovy alebo do priestoru inej leteckej prevádzky. Použitie rušenia môže zasiahnuť aj ďalšie rádiové systémy.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preto musí vyžadovať identifikáciu, proporcionalitu a stupňovanie opatrení. Použitie zbrane musí zostať krajným opatrením pri skutočnej a bezprostrednej hrozbe, nie bežným nástrojom pri každom neoprávnenom lete.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OCHRANA ÚDAJOV V REGISTROCH PREVÁDZKOVATEĽOV A PILOTOV NA DIAĽKU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 115 a súvisiace ustanovenia o registroch a automatizovanom prístupe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počíta s automatizovaným prístupom viacerých orgánov do registrov prevádzkovateľov UAS a pilotov na diaľku.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do registra sa poskytuje iba v rozsahu nevyhnutnom na plnenie konkrétnej zákonnej úlohy. Každý prístup, vyhľadávanie, zobrazenie a poskytnutie údajov sa automaticky zaznamená spolu s identifikáciou používateľa, právnym dôvodom, časom a rozsahom sprístupnených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Hromadné alebo preventívne vyhľadávanie bez konkrétneho zákonného účelu je zakázané. Dotknutá osoba má právo požiadať o informáciu o spracúvaní jej údajov, ak tým nebude ohrozené prebiehajúce konanie alebo chránený bezpečnostný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Nesprávny údaj musí byť opravený bez zbytočného odkladu. Údaje a záznamy o prístupoch sa uchovávajú iba počas zákonom určenej primeranej doby.“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Interoperabilné registre sú potrebné na účinný dohľad. Automatizovaný prístup však vytvára riziko neprimeraného lustrovania a sekundárneho používania údajov. Každý prístup preto musí byť účelovo obmedzený a spätne kontrolovateľný.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Samotná registrácia osoby ako prevádzkovateľa nepreukazuje, že táto osoba uskutočnila každý let konkrétneho dronu. Tento rozdiel musí rešpektovať aj aplikačná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POUŽÍVANIE DRONOV S KAMEROU A OCHRANA SÚKROMIA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Ustanovenia o použití UAS s kamerou letiskami, Zborom väzenskej a justičnej stráže a ďalšími verejnými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pripúšťa používanie dronov s kamerou na bezpečnostnú ochranu a uvádza evidenciu dôvodu, dátumu, trasy a pilota. Neurčuje však všetky pravidlá uchovávania a prístupu k obrazovým údajom.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„Obrazový, zvukový alebo iný senzorický záznam získaný UAS možno spracúvať iba na vopred určený zákonný účel a v rozsahu nevyhnutnom na jeho dosiahnutie. Prevádzkovateľ prijme technické a organizačné opatrenia na obmedzenie snímania nezúčastnených osôb a priestorov.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Záznam, ktorý nie je potrebný na dokumentovanie incidentu, bezpečnostnej udalosti, zásahu alebo konania, sa vymaže najneskôr do 30 dní. Dlhšie uchovanie musí byť osobitne odôvodnené a evidované.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prístup, kopírovanie, poskytnutie alebo zverejnenie záznamu sa zaznamenáva. Zverejnenie záznamu je prípustné iba na základe zákona alebo po anonymizácii osôb a identifikačných znakov,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Ochrana života a bezpečnosti môže odôvodniť použitie dronu s kamerou, ale automaticky nevylučuje právo na súkromie. Zákon musí určiť účel, rozsah, dobu uchovania a kontrolu prístupov. Takáto úprava chráni občanov aj samotné zasahujúce orgány pred pochybnosťami o zákonnosti záznamu.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APLIKÁCIA PRÍPRAVKOV NA OCHRANU RASTLÍN POMOCOU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Ustanovenia týkajúce sa poľnohospodárskych prác a aplikácie prípravkov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aplikácia prípravkov dronom do výšky 2,5 m nad porastom má mať obdobné účinky ako pozemná aplikácia a že právo Európskej únie ju nezakazuje. Takéto tvrdenie je potrebné výrazne spresniť.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ustanovenie formulovať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„Aplikáciu prípravku na ochranu rastlín pomocou bezpilotného lietadla možno vykonať iba v súlade s právne záväznými aktmi Európskej únie a osobitnými predpismi o prípravkoch na ochranu rastlín, ak je konkrétny prípravok a spôsob jeho aplikácie na tento účel povolený.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Prevádzku možno vykonať iba v osobitnej alebo certifikovanej kategórii na základe príslušného prevádzkového oprávnenia, posúdenia rizika a prevádzkového postupu, ktorý obsahuje najmä meteorologické limity, ochranné vzdialenosti, spôsob obmedzenia úletu, núdzový postup, podmienky ochrany vôd, osôb, zvierat a necielených organizmov a spôsob vedenia záznamov.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dodržanie výšky letu do 2,5 m nad porastom sa nepovažuje za dostatočné preukázanie rovnocennosti s pozemnou aplikáciou ani za náhradu posúdenia zdravotných, environmentálnych a prevádzkových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je povinný viesť záznam o použitom UAS, pilotovi na diaľku, prípravku, množstve, ploche, trase, výške, rýchlosti, meteorologických podmienkach a čase aplikácie.“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a technický režim aplikácie prípravkov dronom nemožno založiť iba na výške 2,5 m. Riziko ovplyvňuje veľkosť kvapiek, prúdenie rotorov, vietor, teplota, rýchlosť letu, typ porastu, toxicita prípravku, vzdialenosť od osôb a vôd aj núdzové pristátie s nádržou.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európsky rámec leteckej aplikácie pesticídov vyžaduje prísne podmienky a výnimky. V máji 2026 Rada Európskej únie prijala rokovaciu pozíciu k pripravovanej zmene, ktorá by mohla umožniť širšie použitie určitých dronov, ale za podmienky osobitného povolenia prípravku a posúdenia rizika. Národný zákon preto nemá predbehnúť európsku úpravu všeobecným tvrdením, že takáto aplikácia nie je zakázaná.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neblokuje inováciu. Umožňuje bezpečnú aplikáciu tam, kde je právne a odborne preukázaná, a zároveň chráni zdravie, životné prostredie a právnu istotu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TRANSPARENTNOSŤ ÚDAJOV O PORUŠOVANIACH PRAVIDIEL UAS A SPOĽAHLIVOSTI DETEKCIE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Všeobecná časť a ustanovenia o dohľade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Východisko podľa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príslušné orgány a letiská mesačne evidujú stovky porušení spáchaných dronmi, bez podrobnejšieho členenia.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„Dopravný úrad každoročne zverejní anonymizovanú správu o prevádzke UAS a vymáhaní pravidiel, ktorá obsahuje najmä počet a druh zistených porušení, ich závažnosť, spôsob zistenia, počet začatých a právoplatne skončených konaní, počet zrušených rozhodnutí, počet nesprávnych alebo nepotvrdených detekcií, údaje o bezpečnostných udalostiach a vyhodnotenie účinnosti prijatých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Prevádzkovatelia verejných detekčných systémov poskytnú Dopravnému úradu anonymizované údaje potrebné na vypracovanie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široké nové právomoci a sankčné mechanizmy odôvodňujú stovkami porušení mesačne, štát by mal preukázať, čo sa za porušenie považuje, ako bolo zistené a koľko prípadov sa potvrdilo. Bez týchto údajov nemožno primerane vyhodnotiť potrebu, náklady ani účinnosť navrhovaných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Transparentná štatistika umožní rozlišovať medzi závažným narušením letiska, administratívnym pochybením a nepotvrdenou technickou detekciou. Zároveň poskytne podklady na ďalšie úpravy pravidiel a výcviku.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DOPLŇUJÚCE SYSTÉMOVÉ POŽIADAVKY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obdobie a právna kontinuita zemepisných oblastí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 zrušením dnešných zákazov a obmedzení musí byť zabezpečené, aby nové zemepisné oblasti UAS nad vojenskými objektmi, väznicami, kritickou infraštruktúrou a ďalšími chránenými miestami nadobudli účinnosť bez časovej medzery.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Koordinácia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na konanie alebo zásah oprávnených viac orgánov, zákon alebo vykonávací predpis musí určiť vedúci orgán, spôsob odovzdania informácie a zabrániť duplicitným rozhodnutiam a sankciám.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Odborná 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Osoby obsluhujúce detekčné a protidronové systémy musia absolvovať primeraný odborný výcvik, pravidelné preverenie a školenie o ochrane osobných údajov, rádiovej prevádzke, bezpečnosti letectva a rizikách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Technická neutralita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nemá viazať detekciu na jediného výrobcu, jednu technológiu alebo jedno centrálne rozhranie bez otvorených štandardov. Musí umožniť interoperabilitu a zamedziť neodôvodnenému uzamknutiu na jediného dodávateľa, teda vendor lock-in.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Výnimky pre záchranné lety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zemepisných oblastiach UAS musí existovať rýchly a jednoznačný mechanizmus výnimky pre lety vykonávané na ochranu života, zdravia, majetku a životného prostredia oprávnenými a akreditovanými zložkami integrovaného záchranného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zákon má potenciál významne zlepšiť právnu istotu a bezpečnosť bezpilotnej prevádzky na Slovensku. Je správne zaviesť jednotný systém zemepisných oblastí UAS, digitálne informovanie, priestor U-space a účinnejší dohľad. Zároveň je však potrebné zabrániť tomu, aby sa bezpečnosť zamieňala s neprimeranou centralizáciou alebo s automatickým vylúčením odborne spôsobilých akreditovaných zložiek integrovaného záchranného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Akreditované zložky integrovaného záchranného systému nie sú iba doplnkom štátu. V mnohých prípadoch sú na mieste udalosti veľmi rýchlo, disponujú špecializovanou technikou a ich personál je na konkrétnu činnosť kvalitne vyškolený. Zákon musí vytvoriť podmienky, aby mohli v zákonom stanovenom a kontrolovanom režime požiadať o bezodkladné určenie zemepisnej oblasti UAS, prevádzkovať detekčné systémy a získavať údaje nevyhnutné na bezpečnosť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Pravidlá poistenia, sankcií, elektronického dokazovania, zásahov proti dronom a poľnohospodárskej aplikácie musia byť založené na reálnom riziku, technických možnostiach a procesných zárukách. Takto upravený zákon bude vymáhateľný, technologicky neutrálny a prijateľný pre štátne orgány, profesionálnych prevádzkovateľov aj záchranné zložky.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POUŽITÉ PRÁVNE A ODBORNÉ VÝCHODISKÁ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Dôvodová správa k návrhu zákona o civilnom letectve a o zmene a doplnení niektorých zákonov, verzia predložená do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Vykonávacie nariadenie Komisie (EÚ) 2019/947 o pravidlách a postupoch prevádzky bezpilotných lietadiel, najmä zásada proporcionality podľa rizika a článok 15 upravujúci zemepisné oblasti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Vykonávacie nariadenie Komisie (EÚ) 2021/664 o regulačnom rámci pre priestor U-space.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Nariadenie Európskeho parlamentu a Rady (ES) č. 785/2004 o požiadavkách na poistenie leteckých dopravcov a prevádzkovateľov lietadiel a príslušné vysvetlenia Agentúry Európskej únie pre bezpečnosť letectva k poisteniu dronov.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Smernica Európskeho parlamentu a Rady 2009/128/ES o udržateľnom používaní pesticídov a aktuálny legislatívny vývoj Európskej únie týkajúci sa aplikácie prípravkov pomocou dronov.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Zásady ochrany osobných údajov, minimalizácie údajov, účelového obmedzenia a primeranosti spracúvania obrazových a identifikačných údajov podľa práva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ZÁVEREČNÁ POZNÁMKA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je odborným návrhom pripomienok. Pred formálnym odoslaním do medzirezortného pripomienkového konania je potrebné skontrolovať úplné paragrafové znenie návrhu zákona a technicky upraviť čísla odsekov, označenia písmen a vnútorné odkazy podľa konečného znenia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1</w:t>
              <w:br/>
            </w:r>
            <w:r>
              <w:rPr>
                <w:b w:val="off"/>
                <w:color w:val="000000"/>
                <w:rFonts w:ascii="Times New Roman" w:hAnsi="Times New Roman" w:cs="Times New Roman" w:eastAsia="Times New Roman"/>
                <w:sz w:val="24"/>
              </w:rPr>
              <w:t>Navrhujem aby požiadavky na systém príjmu signálu priamej diaľkovej identifikácie bezpilotných lietadiel prevádzkovaných letiskom boli stanovené tak aby k výstupom mali prístup aj piloti malých lietadiel využívajúcich dané letisko. Ideálne aby výstup s údajmi o polohe s obmedzenými datami bol prístupný v nejakom verejne dostupnom systéme ako je napríkla flightradar24, alebo podobnom. Dôvodom je, že komunikácia na malých športových letiskách je obmedzená a nemusí byť zaručené že pilot bude mať iformáciu kde sa dron nachádza, čo by malo byť podstatné.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APPD</w:t>
              <w:br/>
            </w:r>
            <w:r>
              <w:rPr>
                <w:b w:val="off"/>
                <w:color w:val="000000"/>
                <w:rFonts w:ascii="Times New Roman" w:hAnsi="Times New Roman" w:cs="Times New Roman" w:eastAsia="Times New Roman"/>
                <w:sz w:val="24"/>
              </w:rPr>
              <w:t>Asociácia profesionálnych prevádzkovateľov dronov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XVIII § 31 ods. 2</w:t>
              <w:br/>
            </w:r>
            <w:r>
              <w:rPr>
                <w:b w:val="off"/>
                <w:color w:val="000000"/>
                <w:rFonts w:ascii="Times New Roman" w:hAnsi="Times New Roman" w:cs="Times New Roman" w:eastAsia="Times New Roman"/>
                <w:sz w:val="24"/>
              </w:rPr>
              <w:t>Navrhujeme v § 31 ods. 2 nahradiť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„...vrátane z výšky nižšej ako 2,5 m nad úrovňou porastu...“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„...vrátane z výšky podľa prevádzkovej dokumentácie výrobcu bezpilotného lietadla, najviac však 4 m nad úrovňou porastu...“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maximálna výška letu 2,5 m nad úrovňou porastu nezohľadňuje technické parametre moderných bezpilotných lietadiel určených na aplikáciu prípravkov na ochranu rastlín.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Optimálna pracovná výška závisí od konštrukcie bezpilotného lietadla, typu rozprašovacích trysiek, pracovného tlaku, veľkosti kvapiek, pracovnej rýchlosti a požadovanej šírky aplikačného záberu. Pri viacerých profesionálnych systémoch používaných v poľnohospodárstve výrobca odporúča vykonávať aplikáciu vo výške približne 3 až 4 m nad porastom, aby bola zabezpečená požadovaná kvalita a rovnomernosť aplikácie.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pevného limitu 2,5 m môže viesť k zníženiu pracovného záberu, zvýšeniu počtu preletov, vyššej energetickej náročnosti a dlhšiemu času aplikácie bez preukázateľného prínosu pre bezpečnosť alebo ochranu životného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technologicky neutrálna, rešpektuje technické požiadavky výrobcov bezpilotných lietadiel a zároveň zachováva hornú hranicu letu 4 m nad úrovňou porastu, čím zabezpečuje bezpečnú a efektívnu aplikáciu prípravkov na ochranu rastlín aj pri budúcom vývoji technológií.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Dôvody neakceptovania pripomienky boli vysvetlené na pracovnom stretnutí zástupcov APPD a orgánov štátnej správy a poskytovateľa leteckých navigačných služieb, ktoré sa konalo dňa 28. 07.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6</w:t>
              <w:br/>
            </w:r>
            <w:r>
              <w:rPr>
                <w:b w:val="off"/>
                <w:color w:val="000000"/>
                <w:rFonts w:ascii="Times New Roman" w:hAnsi="Times New Roman" w:cs="Times New Roman" w:eastAsia="Times New Roman"/>
                <w:sz w:val="24"/>
              </w:rPr>
              <w:t>Text: Dopravný úrad návrh rozhodnutia o určení zemepisnej oblasti UAS oznámi navrhovateľovi, ak ide o konanie začaté na návrh, orgánu podľa odseku 3, inému orgánu verejnej moci chrániacemu verejný záujem, ktorý môže byť návrhom rozhodnutia dotknutý, klubu alebo združeniu leteckých modelárov, ) prevádzkovateľovi letiska, prevádzkovateľovi heliportu, prevádzkovateľovi heliportu HEMS, prevádzkovateľovi plochy HEMS, prevádzkovateľovi vertiportu, prevádzkovateľovi osobitného letiska, a poverenému poskytovateľovi letových prevádzkových služieb, ak môžu byť návrhom rozhodnutia dotknutí, a určí lehotu, v ktorej môžu k návrhu rozhodnutia uplatniť odôvodnené pripomienky; táto lehota nesmie byť kratšia ako 15 pracovných dní odo dňa oznámenia návrhu rozhodnutia. Ak osoba podľa prvej vety v určenej lehote pripomienky k návrhu rozhodnutia neuplatní, má sa za to, že s návrhom rozhodnutia súhlasí; to neplatí, ak ide o orgán podľa odseku 3. Lehota určená na uplatnenie pripomienok k návrhu rozhodnutia o určení zemepisnej oblasti UAS sa nezapočítava do lehoty na vydanie rozhodnutia o určení zemepisnej oblasti UAS podľa odseku 5. Dopravný úrad je povinný sa so zaslanými vecnými pripomienkami vysporiadať v odôvodnení rozhodnutia. Dopravný úrad informuje o podanom návrhu na určenie zemepisnej oblasti UAS stálu komisiu pre vzdušný priestor Slovenskej republiky.</w:t>
              <w:br/>
            </w:r>
            <w:r>
              <w:rPr>
                <w:b w:val="off"/>
                <w:color w:val="000000"/>
                <w:rFonts w:ascii="Times New Roman" w:hAnsi="Times New Roman" w:cs="Times New Roman" w:eastAsia="Times New Roman"/>
                <w:sz w:val="24"/>
              </w:rPr>
              <w:t>Pripomienka: Dopravný úrad návrh rozhodnutia o určení zemepisnej oblasti UAS oznámi navrhovateľovi, ak ide o konanie začaté na návrh, orgánu podľa odseku 3, inému orgánu verejnej moci chrániacemu verejný záujem, ktorý môže byť návrhom rozhodnutia dotknutý, klubu alebo združeniu leteckých modelárov, ) prevádzkovateľovi letiska, prevádzkovateľovi heliportu, prevádzkovateľovi heliportu HEMS, prevádzkovateľovi plochy HEMS, prevádzkovateľovi vertiportu, prevádzkovateľovi osobitného letiska, poskytovateľovi U-space služieb a poskytovateľovi spoločných informačných služieb v dotknutom vzdušnom priestore U-space a poverenému poskytovateľovi letových prevádzkových služieb, ak môžu byť návrhom rozhodnutia dotknutí, a určí lehotu, v ktorej môžu k návrhu rozhodnutia uplatniť odôvodnené pripomienky; táto lehota nesmie byť kratšia ako 15 pracovných dní odo dňa oznámenia návrhu rozhodnutia. Ak osoba podľa prvej vety v určenej lehote pripomienky k návrhu rozhodnutia neuplatní, má sa za to, že s návrhom rozhodnutia súhlasí; to neplatí, ak ide o orgán podľa odseku 3. Lehota určená na uplatnenie pripomienok k návrhu rozhodnutia o určení zemepisnej oblasti UAS sa nezapočítava do lehoty na vydanie rozhodnutia o určení zemepisnej oblasti UAS podľa odseku 5. Dopravný úrad je povinný sa so zaslanými vecnými pripomienkami vysporiadať v odôvodnení rozhodnutia. Dopravný úrad informuje o podanom návrhu na určenie zemepisnej oblasti UAS stálu komisiu pre vzdušný priestor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rozhodnutia o určení zemepisnej oblasti UAS by mohli byť dotknutí aj doplnení poskytovatelia.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8</w:t>
              <w:br/>
            </w:r>
            <w:r>
              <w:rPr>
                <w:b w:val="off"/>
                <w:color w:val="000000"/>
                <w:rFonts w:ascii="Times New Roman" w:hAnsi="Times New Roman" w:cs="Times New Roman" w:eastAsia="Times New Roman"/>
                <w:sz w:val="24"/>
              </w:rPr>
              <w:t>Text: (1)	Rozhodnutie o určení zemepisnej oblasti UAS obsahuje</w:t>
              <w:br/>
            </w:r>
            <w:r>
              <w:rPr>
                <w:b w:val="off"/>
                <w:color w:val="000000"/>
                <w:rFonts w:ascii="Times New Roman" w:hAnsi="Times New Roman" w:cs="Times New Roman" w:eastAsia="Times New Roman"/>
                <w:sz w:val="24"/>
              </w:rPr>
              <w:t>a)	označenie Dopravného úradu,</w:t>
              <w:br/>
            </w:r>
            <w:r>
              <w:rPr>
                <w:b w:val="off"/>
                <w:color w:val="000000"/>
                <w:rFonts w:ascii="Times New Roman" w:hAnsi="Times New Roman" w:cs="Times New Roman" w:eastAsia="Times New Roman"/>
                <w:sz w:val="24"/>
              </w:rPr>
              <w:t xml:space="preserve">b)	identifikačné údaje navrhovateľa, ak ide o rozhodnutie vydané v konaní začatom na návrh, </w:t>
              <w:br/>
            </w:r>
            <w:r>
              <w:rPr>
                <w:b w:val="off"/>
                <w:color w:val="000000"/>
                <w:rFonts w:ascii="Times New Roman" w:hAnsi="Times New Roman" w:cs="Times New Roman" w:eastAsia="Times New Roman"/>
                <w:sz w:val="24"/>
              </w:rPr>
              <w:t>c)	označenie zemepisnej oblasti UAS,</w:t>
              <w:br/>
            </w:r>
            <w:r>
              <w:rPr>
                <w:b w:val="off"/>
                <w:color w:val="000000"/>
                <w:rFonts w:ascii="Times New Roman" w:hAnsi="Times New Roman" w:cs="Times New Roman" w:eastAsia="Times New Roman"/>
                <w:sz w:val="24"/>
              </w:rPr>
              <w:t xml:space="preserve">d)	vodorovné hranice a zvislé hranice zemepisnej oblasti UAS, </w:t>
              <w:br/>
            </w:r>
            <w:r>
              <w:rPr>
                <w:b w:val="off"/>
                <w:color w:val="000000"/>
                <w:rFonts w:ascii="Times New Roman" w:hAnsi="Times New Roman" w:cs="Times New Roman" w:eastAsia="Times New Roman"/>
                <w:sz w:val="24"/>
              </w:rPr>
              <w:t>e)	dôvod určenia zemepisnej oblasti UAS,</w:t>
              <w:br/>
            </w:r>
            <w:r>
              <w:rPr>
                <w:b w:val="off"/>
                <w:color w:val="000000"/>
                <w:rFonts w:ascii="Times New Roman" w:hAnsi="Times New Roman" w:cs="Times New Roman" w:eastAsia="Times New Roman"/>
                <w:sz w:val="24"/>
              </w:rPr>
              <w:t>f)	zákazy a obmedzenia v zemepisnej oblasti UAS a ďalšie požiadavky vo vzťahu k využívaniu zemepisnej oblasti UAS,</w:t>
              <w:br/>
            </w:r>
            <w:r>
              <w:rPr>
                <w:b w:val="off"/>
                <w:color w:val="000000"/>
                <w:rFonts w:ascii="Times New Roman" w:hAnsi="Times New Roman" w:cs="Times New Roman" w:eastAsia="Times New Roman"/>
                <w:sz w:val="24"/>
              </w:rPr>
              <w:t xml:space="preserve">g)	dobu platnosti zemepisnej oblasti UAS, </w:t>
              <w:br/>
            </w:r>
            <w:r>
              <w:rPr>
                <w:b w:val="off"/>
                <w:color w:val="000000"/>
                <w:rFonts w:ascii="Times New Roman" w:hAnsi="Times New Roman" w:cs="Times New Roman" w:eastAsia="Times New Roman"/>
                <w:sz w:val="24"/>
              </w:rPr>
              <w:t>h)	dátum vydania rozhodnutia,</w:t>
              <w:br/>
            </w:r>
            <w:r>
              <w:rPr>
                <w:b w:val="off"/>
                <w:color w:val="000000"/>
                <w:rFonts w:ascii="Times New Roman" w:hAnsi="Times New Roman" w:cs="Times New Roman" w:eastAsia="Times New Roman"/>
                <w:sz w:val="24"/>
              </w:rPr>
              <w:t xml:space="preserve">i)	meno, priezvisko a funkciu oprávneného zamestnanca Dopravného úradu, </w:t>
              <w:br/>
            </w:r>
            <w:r>
              <w:rPr>
                <w:b w:val="off"/>
                <w:color w:val="000000"/>
                <w:rFonts w:ascii="Times New Roman" w:hAnsi="Times New Roman" w:cs="Times New Roman" w:eastAsia="Times New Roman"/>
                <w:sz w:val="24"/>
              </w:rPr>
              <w:t>j)	odtlačok úradnej pečiatky Dopravného úradu a podpis oprávneného zamestnanca Dopravného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Navrhujeme doplniť nasledovne: </w:t>
              <w:br/>
            </w:r>
            <w:r>
              <w:rPr>
                <w:b w:val="off"/>
                <w:color w:val="000000"/>
                <w:rFonts w:ascii="Times New Roman" w:hAnsi="Times New Roman" w:cs="Times New Roman" w:eastAsia="Times New Roman"/>
                <w:sz w:val="24"/>
              </w:rPr>
              <w:t>(2)	Rozhodnutie o určení zemepisnej oblasti UAS obsahuje</w:t>
              <w:br/>
            </w:r>
            <w:r>
              <w:rPr>
                <w:b w:val="off"/>
                <w:color w:val="000000"/>
                <w:rFonts w:ascii="Times New Roman" w:hAnsi="Times New Roman" w:cs="Times New Roman" w:eastAsia="Times New Roman"/>
                <w:sz w:val="24"/>
              </w:rPr>
              <w:t>a)	označenie Dopravného úradu,</w:t>
              <w:br/>
            </w:r>
            <w:r>
              <w:rPr>
                <w:b w:val="off"/>
                <w:color w:val="000000"/>
                <w:rFonts w:ascii="Times New Roman" w:hAnsi="Times New Roman" w:cs="Times New Roman" w:eastAsia="Times New Roman"/>
                <w:sz w:val="24"/>
              </w:rPr>
              <w:t xml:space="preserve">b)	identifikačné údaje navrhovateľa, ak ide o rozhodnutie vydané v konaní začatom na návrh, </w:t>
              <w:br/>
            </w:r>
            <w:r>
              <w:rPr>
                <w:b w:val="off"/>
                <w:color w:val="000000"/>
                <w:rFonts w:ascii="Times New Roman" w:hAnsi="Times New Roman" w:cs="Times New Roman" w:eastAsia="Times New Roman"/>
                <w:sz w:val="24"/>
              </w:rPr>
              <w:t>c)	označenie zemepisnej oblasti UAS,</w:t>
              <w:br/>
            </w:r>
            <w:r>
              <w:rPr>
                <w:b w:val="off"/>
                <w:color w:val="000000"/>
                <w:rFonts w:ascii="Times New Roman" w:hAnsi="Times New Roman" w:cs="Times New Roman" w:eastAsia="Times New Roman"/>
                <w:sz w:val="24"/>
              </w:rPr>
              <w:t xml:space="preserve">d)	typ zemepisnej oblasti UAS </w:t>
              <w:br/>
            </w:r>
            <w:r>
              <w:rPr>
                <w:b w:val="off"/>
                <w:color w:val="000000"/>
                <w:rFonts w:ascii="Times New Roman" w:hAnsi="Times New Roman" w:cs="Times New Roman" w:eastAsia="Times New Roman"/>
                <w:sz w:val="24"/>
              </w:rPr>
              <w:t xml:space="preserve">e)	vodorovné hranice a zvislé hranice zemepisnej oblasti UAS, </w:t>
              <w:br/>
            </w:r>
            <w:r>
              <w:rPr>
                <w:b w:val="off"/>
                <w:color w:val="000000"/>
                <w:rFonts w:ascii="Times New Roman" w:hAnsi="Times New Roman" w:cs="Times New Roman" w:eastAsia="Times New Roman"/>
                <w:sz w:val="24"/>
              </w:rPr>
              <w:t>f)	dôvod určenia zemepisnej oblasti UAS,</w:t>
              <w:br/>
            </w:r>
            <w:r>
              <w:rPr>
                <w:b w:val="off"/>
                <w:color w:val="000000"/>
                <w:rFonts w:ascii="Times New Roman" w:hAnsi="Times New Roman" w:cs="Times New Roman" w:eastAsia="Times New Roman"/>
                <w:sz w:val="24"/>
              </w:rPr>
              <w:t>g)	zákazy a obmedzenia v zemepisnej oblasti UAS a ďalšie požiadavky vo vzťahu k využívaniu zemepisnej oblasti UAS,</w:t>
              <w:br/>
            </w:r>
            <w:r>
              <w:rPr>
                <w:b w:val="off"/>
                <w:color w:val="000000"/>
                <w:rFonts w:ascii="Times New Roman" w:hAnsi="Times New Roman" w:cs="Times New Roman" w:eastAsia="Times New Roman"/>
                <w:sz w:val="24"/>
              </w:rPr>
              <w:t xml:space="preserve">h)	dobu platnosti zemepisnej oblasti UAS, </w:t>
              <w:br/>
            </w:r>
            <w:r>
              <w:rPr>
                <w:b w:val="off"/>
                <w:color w:val="000000"/>
                <w:rFonts w:ascii="Times New Roman" w:hAnsi="Times New Roman" w:cs="Times New Roman" w:eastAsia="Times New Roman"/>
                <w:sz w:val="24"/>
              </w:rPr>
              <w:t>i)	dátum vydania rozhodnutia,</w:t>
              <w:br/>
            </w:r>
            <w:r>
              <w:rPr>
                <w:b w:val="off"/>
                <w:color w:val="000000"/>
                <w:rFonts w:ascii="Times New Roman" w:hAnsi="Times New Roman" w:cs="Times New Roman" w:eastAsia="Times New Roman"/>
                <w:sz w:val="24"/>
              </w:rPr>
              <w:t xml:space="preserve">j)	meno, priezvisko a funkciu oprávneného zamestnanca Dopravného úradu, </w:t>
              <w:br/>
            </w:r>
            <w:r>
              <w:rPr>
                <w:b w:val="off"/>
                <w:color w:val="000000"/>
                <w:rFonts w:ascii="Times New Roman" w:hAnsi="Times New Roman" w:cs="Times New Roman" w:eastAsia="Times New Roman"/>
                <w:sz w:val="24"/>
              </w:rPr>
              <w:t>k)	odtlačok úradnej pečiatky Dopravného úradu a podpis oprávneného zamestnanca Dopravného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Typ zemepisnej oblasti UAS je požadovaný podľa štandardu EUROCAE ED-318 Technical Specification for Geographical Zones and U-Space data provision and exchange.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2 písm. b)</w:t>
              <w:br/>
            </w:r>
            <w:r>
              <w:rPr>
                <w:b w:val="off"/>
                <w:color w:val="000000"/>
                <w:rFonts w:ascii="Times New Roman" w:hAnsi="Times New Roman" w:cs="Times New Roman" w:eastAsia="Times New Roman"/>
                <w:sz w:val="24"/>
              </w:rPr>
              <w:t xml:space="preserve">Text: b)	prostredníctvom informačného systému o zemepisných oblastiach UAS, ktorý je informačným systémom verejnej správy, ktorého správcom a prevádzkovateľom je Dopravný úrad alebo </w:t>
              <w:br/>
            </w:r>
            <w:r>
              <w:rPr>
                <w:b w:val="off"/>
                <w:color w:val="000000"/>
                <w:rFonts w:ascii="Times New Roman" w:hAnsi="Times New Roman" w:cs="Times New Roman" w:eastAsia="Times New Roman"/>
                <w:sz w:val="24"/>
              </w:rPr>
              <w:t xml:space="preserve">Pripomienka: Nie je v súlade s projektom IIS UTM, a modulom Zemepisné oblasti UAS. Správcom a prevádzkovateľom systému bolo pôvodne MD SR. </w:t>
              <w:br/>
            </w:r>
            <w:r>
              <w:rPr>
                <w:b w:val="off"/>
                <w:color w:val="000000"/>
                <w:rFonts w:ascii="Times New Roman" w:hAnsi="Times New Roman" w:cs="Times New Roman" w:eastAsia="Times New Roman"/>
                <w:sz w:val="24"/>
              </w:rPr>
              <w:t>Odôvodnenie: Nakoľko LPS SR, š. p. nemá k dispozícií informáciu o aktualizácií projektu IIS UTM, dovoľujeme si len upozorniť na nesúlad s pôvodným zámerom.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vzájomnej diskusii na rozporovom konaní dňa 21. 07. 2026 bolo dohodnuté, že pripomienka nebude akceptovaná, ale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Text: Prevádzkovateľ letiska je povinný prevádzkovať systém príjmu signálu priamej diaľkovej identifikácie bezpilotných lietadiel vo vzdušnom priestore zodpovedajúcom riadenému okrsku a koncovej riadenej oblasti ním prevádzkovaného letiska. Systém príjmu signálu priamej diaľkovej identifikácie bezpilotných lietadiel musí spĺňať požiadavky ustanovené vykonávacím právnym predpisom podľa § 170 ods. 1 písm. g).</w:t>
              <w:br/>
            </w:r>
            <w:r>
              <w:rPr>
                <w:b w:val="off"/>
                <w:color w:val="000000"/>
                <w:rFonts w:ascii="Times New Roman" w:hAnsi="Times New Roman" w:cs="Times New Roman" w:eastAsia="Times New Roman"/>
                <w:sz w:val="24"/>
              </w:rPr>
              <w:t>Pripomienka: Navrhujeme ponechať len CTR a vynechať TMA</w:t>
              <w:br/>
            </w:r>
            <w:r>
              <w:rPr>
                <w:b w:val="off"/>
                <w:color w:val="000000"/>
                <w:rFonts w:ascii="Times New Roman" w:hAnsi="Times New Roman" w:cs="Times New Roman" w:eastAsia="Times New Roman"/>
                <w:sz w:val="24"/>
              </w:rPr>
              <w:t>Odôvodnenie: TMA letísk majú obrovské rozmery (napr. TMA Bratislava sa skladá z TMA1, 2, 3, 4, od 1500 FT AMSL až do FL125).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Splniť povinnosť v uvedenom rozsahu bude pre prevádzkovateľov letísk veľmi náročné a nákladné.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21. 07. 2026 bolo dohodnuté, že bude ponechaná povinnosť len v rozsahu riadeného okrsku a doplní sa prechodné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w:t>
              <w:br/>
            </w:r>
            <w:r>
              <w:rPr>
                <w:b w:val="off"/>
                <w:color w:val="000000"/>
                <w:rFonts w:ascii="Times New Roman" w:hAnsi="Times New Roman" w:cs="Times New Roman" w:eastAsia="Times New Roman"/>
                <w:sz w:val="24"/>
              </w:rPr>
              <w:t>Text: (2)	Poskytovateľ služieb U-space je povinný prevádzkovať systém príjmu signálu priamej diaľkovej identifikácie bezpilotných lietadiel vo vzdušnom priestore U-space, v ktorom poskytuje služby U-space.</w:t>
              <w:br/>
            </w:r>
            <w:r>
              <w:rPr>
                <w:b w:val="off"/>
                <w:color w:val="000000"/>
                <w:rFonts w:ascii="Times New Roman" w:hAnsi="Times New Roman" w:cs="Times New Roman" w:eastAsia="Times New Roman"/>
                <w:sz w:val="24"/>
              </w:rPr>
              <w:t>Pripomienka: Navrhujeme odstrániť povinnosť získavania priamej diaľkovej identifikácie pre poskytovateľa služieb U-space.</w:t>
              <w:br/>
            </w:r>
            <w:r>
              <w:rPr>
                <w:b w:val="off"/>
                <w:color w:val="000000"/>
                <w:rFonts w:ascii="Times New Roman" w:hAnsi="Times New Roman" w:cs="Times New Roman" w:eastAsia="Times New Roman"/>
                <w:sz w:val="24"/>
              </w:rPr>
              <w:t>Odôvodnenie: Poskytovateľ služieb U-space v zmysle legislatívy EÚ, musí poskytovať povinnú sieťovú identifikačnú službu na spracovávanie diaľkovej identifikácie UAS. Údaje následne zdieľa s poskytovateľom CIS (spoločných informačných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aj za účasti zástupcov Ministerstva obrany Slovenskej republiky, bolo dohodnuté, že pripomienka bude čiastočne akceptovaná a pôvodný § 7 ods. 2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 xml:space="preserve">Text: Prevádzkovateľ letiska podľa odseku 1 a poskytovateľ služieb U-space sú povinní na základe žiadosti ministerstva obrany pripojiť prevádzkový systém príjmu signálu priamej diaľkovej identifikácie bezpilotných lietadiel k technickému rozhraniu určenému ministerstvom obrany na účel zisťovania údajov o tom, či </w:t>
              <w:br/>
            </w:r>
            <w:r>
              <w:rPr>
                <w:b w:val="off"/>
                <w:color w:val="000000"/>
                <w:rFonts w:ascii="Times New Roman" w:hAnsi="Times New Roman" w:cs="Times New Roman" w:eastAsia="Times New Roman"/>
                <w:sz w:val="24"/>
              </w:rPr>
              <w:t>a)	bezpilotné lietadlo vysiela platné jedinečné digitálne registračné číslo,</w:t>
              <w:br/>
            </w:r>
            <w:r>
              <w:rPr>
                <w:b w:val="off"/>
                <w:color w:val="000000"/>
                <w:rFonts w:ascii="Times New Roman" w:hAnsi="Times New Roman" w:cs="Times New Roman" w:eastAsia="Times New Roman"/>
                <w:sz w:val="24"/>
              </w:rPr>
              <w:t>b)	bezpilotné lietadlo vysiela jedinečné digitálne registračné číslo registrované v registri prevádzkovateľov bezpilotných leteckých systémov vedeným Dopravným úradom alebo</w:t>
              <w:br/>
            </w:r>
            <w:r>
              <w:rPr>
                <w:b w:val="off"/>
                <w:color w:val="000000"/>
                <w:rFonts w:ascii="Times New Roman" w:hAnsi="Times New Roman" w:cs="Times New Roman" w:eastAsia="Times New Roman"/>
                <w:sz w:val="24"/>
              </w:rPr>
              <w:t>c)	vykonaním letu bezpilotným lietadlo došlo k porušeniu rozhodnutia o určení zemepisnej oblasti UAS.</w:t>
              <w:br/>
            </w:r>
            <w:r>
              <w:rPr>
                <w:b w:val="off"/>
                <w:color w:val="000000"/>
                <w:rFonts w:ascii="Times New Roman" w:hAnsi="Times New Roman" w:cs="Times New Roman" w:eastAsia="Times New Roman"/>
                <w:sz w:val="24"/>
              </w:rPr>
              <w:t>Pripomienka: Navrhujeme zmeniť formuláciu v zmysle pripomienky k §7 ods. 2:</w:t>
              <w:br/>
            </w:r>
            <w:r>
              <w:rPr>
                <w:b w:val="off"/>
                <w:color w:val="000000"/>
                <w:rFonts w:ascii="Times New Roman" w:hAnsi="Times New Roman" w:cs="Times New Roman" w:eastAsia="Times New Roman"/>
                <w:sz w:val="24"/>
              </w:rPr>
              <w:t xml:space="preserve">(3)	Prevádzkovateľ letiska podľa odseku 1 a poskytovateľ služieb U-space sú povinní na základe žiadosti ministerstva obrany pripojiť prevádzkový systém príjmu signálu priamej diaľkovej identifikácie bezpilotných lietadiel a sieťovej diaľkovej identifikácie bezpilotných lietadiel k technickému rozhraniu určenému ministerstvom obrany na účel zisťovania údajov o tom, či </w:t>
              <w:br/>
            </w:r>
            <w:r>
              <w:rPr>
                <w:b w:val="off"/>
                <w:color w:val="000000"/>
                <w:rFonts w:ascii="Times New Roman" w:hAnsi="Times New Roman" w:cs="Times New Roman" w:eastAsia="Times New Roman"/>
                <w:sz w:val="24"/>
              </w:rPr>
              <w:t>a)	bezpilotné lietadlo vysiela platné jedinečné digitálne registračné číslo,</w:t>
              <w:br/>
            </w:r>
            <w:r>
              <w:rPr>
                <w:b w:val="off"/>
                <w:color w:val="000000"/>
                <w:rFonts w:ascii="Times New Roman" w:hAnsi="Times New Roman" w:cs="Times New Roman" w:eastAsia="Times New Roman"/>
                <w:sz w:val="24"/>
              </w:rPr>
              <w:t>b)	bezpilotné lietadlo vysiela jedinečné digitálne registračné číslo registrované v registri prevádzkovateľov bezpilotných leteckých systémov vedeným Dopravným úradom alebo</w:t>
              <w:br/>
            </w:r>
            <w:r>
              <w:rPr>
                <w:b w:val="off"/>
                <w:color w:val="000000"/>
                <w:rFonts w:ascii="Times New Roman" w:hAnsi="Times New Roman" w:cs="Times New Roman" w:eastAsia="Times New Roman"/>
                <w:sz w:val="24"/>
              </w:rPr>
              <w:t>c)	vykonaním letu bezpilotným lietadlo došlo k porušeniu rozhodnutia o určení zemepisnej oblasti UAS.</w:t>
              <w:br/>
            </w:r>
            <w:r>
              <w:rPr>
                <w:b w:val="off"/>
                <w:color w:val="000000"/>
                <w:rFonts w:ascii="Times New Roman" w:hAnsi="Times New Roman" w:cs="Times New Roman" w:eastAsia="Times New Roman"/>
                <w:sz w:val="24"/>
              </w:rPr>
              <w:t>Odôvodnenie: Zosúladenie s povinnosťami poskytovateľa služieb U-space v zmysle legislatívy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pôvodný § 7 ods. 3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7</w:t>
              <w:br/>
            </w:r>
            <w:r>
              <w:rPr>
                <w:b w:val="off"/>
                <w:color w:val="000000"/>
                <w:rFonts w:ascii="Times New Roman" w:hAnsi="Times New Roman" w:cs="Times New Roman" w:eastAsia="Times New Roman"/>
                <w:sz w:val="24"/>
              </w:rPr>
              <w:t>Text: Prevádzkovateľ letiska podľa odseku 1 a poskytovateľ služieb U-space sú povinní údaje podľa odseku 3 poskytnúť alebo sprístupniť na základe žiadosti</w:t>
              <w:br/>
            </w:r>
            <w:r>
              <w:rPr>
                <w:b w:val="off"/>
                <w:color w:val="000000"/>
                <w:rFonts w:ascii="Times New Roman" w:hAnsi="Times New Roman" w:cs="Times New Roman" w:eastAsia="Times New Roman"/>
                <w:sz w:val="24"/>
              </w:rPr>
              <w:t>a)	Dopravnému úradu na účel objasnenia a vedenia správneho konania o správnom delikte podľa § 144 alebo § 147 alebo o priestupku na úseku civilného letectva,</w:t>
              <w:br/>
            </w:r>
            <w:r>
              <w:rPr>
                <w:b w:val="off"/>
                <w:color w:val="000000"/>
                <w:rFonts w:ascii="Times New Roman" w:hAnsi="Times New Roman" w:cs="Times New Roman" w:eastAsia="Times New Roman"/>
                <w:sz w:val="24"/>
              </w:rPr>
              <w:t>b)	orgánom Vojenskej polície na účel prejednania priestupku podľa § 148 ods. 1,</w:t>
              <w:br/>
            </w:r>
            <w:r>
              <w:rPr>
                <w:b w:val="off"/>
                <w:color w:val="000000"/>
                <w:rFonts w:ascii="Times New Roman" w:hAnsi="Times New Roman" w:cs="Times New Roman" w:eastAsia="Times New Roman"/>
                <w:sz w:val="24"/>
              </w:rPr>
              <w:t>c)	orgánom Policajného zboru na účel prejednania priestupku podľa § 148 ods. 4 a</w:t>
              <w:br/>
            </w:r>
            <w:r>
              <w:rPr>
                <w:b w:val="off"/>
                <w:color w:val="000000"/>
                <w:rFonts w:ascii="Times New Roman" w:hAnsi="Times New Roman" w:cs="Times New Roman" w:eastAsia="Times New Roman"/>
                <w:sz w:val="24"/>
              </w:rPr>
              <w:t>d)	orgánom činným v trestnom konaní a súdom na účel vedenia trestného konania.</w:t>
              <w:br/>
            </w:r>
            <w:r>
              <w:rPr>
                <w:b w:val="off"/>
                <w:color w:val="000000"/>
                <w:rFonts w:ascii="Times New Roman" w:hAnsi="Times New Roman" w:cs="Times New Roman" w:eastAsia="Times New Roman"/>
                <w:sz w:val="24"/>
              </w:rPr>
              <w:t xml:space="preserve">Pripomienka: Navrhujeme doplniť písm. e) v nasledovnom znení: </w:t>
              <w:br/>
            </w:r>
            <w:r>
              <w:rPr>
                <w:b w:val="off"/>
                <w:color w:val="000000"/>
                <w:rFonts w:ascii="Times New Roman" w:hAnsi="Times New Roman" w:cs="Times New Roman" w:eastAsia="Times New Roman"/>
                <w:sz w:val="24"/>
              </w:rPr>
              <w:t>Prevádzkovateľ letiska podľa odseku 1 a poskytovateľ služieb U-space sú povinní údaje podľa odseku 3 poskytnúť alebo sprístupniť na základe žiadosti</w:t>
              <w:br/>
            </w:r>
            <w:r>
              <w:rPr>
                <w:b w:val="off"/>
                <w:color w:val="000000"/>
                <w:rFonts w:ascii="Times New Roman" w:hAnsi="Times New Roman" w:cs="Times New Roman" w:eastAsia="Times New Roman"/>
                <w:sz w:val="24"/>
              </w:rPr>
              <w:t>a)	Dopravnému úradu na účel objasnenia a vedenia správneho konania o správnom delikte podľa § 144 alebo § 147 alebo o priestupku na úseku civilného letectva,</w:t>
              <w:br/>
            </w:r>
            <w:r>
              <w:rPr>
                <w:b w:val="off"/>
                <w:color w:val="000000"/>
                <w:rFonts w:ascii="Times New Roman" w:hAnsi="Times New Roman" w:cs="Times New Roman" w:eastAsia="Times New Roman"/>
                <w:sz w:val="24"/>
              </w:rPr>
              <w:t>b)	orgánom Vojenskej polície na účel prejednania priestupku podľa § 148 ods. 1,</w:t>
              <w:br/>
            </w:r>
            <w:r>
              <w:rPr>
                <w:b w:val="off"/>
                <w:color w:val="000000"/>
                <w:rFonts w:ascii="Times New Roman" w:hAnsi="Times New Roman" w:cs="Times New Roman" w:eastAsia="Times New Roman"/>
                <w:sz w:val="24"/>
              </w:rPr>
              <w:t>c)	orgánom Policajného zboru na účel prejednania priestupku podľa § 148 ods. 4 a</w:t>
              <w:br/>
            </w:r>
            <w:r>
              <w:rPr>
                <w:b w:val="off"/>
                <w:color w:val="000000"/>
                <w:rFonts w:ascii="Times New Roman" w:hAnsi="Times New Roman" w:cs="Times New Roman" w:eastAsia="Times New Roman"/>
                <w:sz w:val="24"/>
              </w:rPr>
              <w:t>d)	orgánom činným v trestnom konaní a súdom na účel vedenia trestného konania</w:t>
              <w:br/>
            </w:r>
            <w:r>
              <w:rPr>
                <w:b w:val="off"/>
                <w:color w:val="000000"/>
                <w:rFonts w:ascii="Times New Roman" w:hAnsi="Times New Roman" w:cs="Times New Roman" w:eastAsia="Times New Roman"/>
                <w:sz w:val="24"/>
              </w:rPr>
              <w:t>e)	poverenému poskytovateľovi letových prevádzkových služieb na účel vyšetrovania udalostí v civilnom letectve v jeho priestore zodpovednosti.</w:t>
              <w:br/>
            </w:r>
            <w:r>
              <w:rPr>
                <w:b w:val="off"/>
                <w:color w:val="000000"/>
                <w:rFonts w:ascii="Times New Roman" w:hAnsi="Times New Roman" w:cs="Times New Roman" w:eastAsia="Times New Roman"/>
                <w:sz w:val="24"/>
              </w:rPr>
              <w:t>Odôvodnenie: Poskytnutie údajov poverenému poskytovateľovi letových prevádzkových služieb považujeme za dôležité a prínosné pre účely vyšetrovania udalostí v civilnom letectve vo vzťahu k prevádzke UAS v priestoroch zodpovednosti poskytovateľa letových prevádzkových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aj za účasti zástupcov Ministerstva obrany Slovenskej republiky, bolo dohodnuté, že pripomienka bude čiastočne akceptovaná a pôvodný § 7 ods. 7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3</w:t>
              <w:br/>
            </w:r>
            <w:r>
              <w:rPr>
                <w:b w:val="off"/>
                <w:color w:val="000000"/>
                <w:rFonts w:ascii="Times New Roman" w:hAnsi="Times New Roman" w:cs="Times New Roman" w:eastAsia="Times New Roman"/>
                <w:sz w:val="24"/>
              </w:rPr>
              <w:t>Text: Poverenie na poskytovanie služby navrhovania letových postupov vydáva a mení ministerstvo dopravy podľa leteckého predpisu na základe žiadosti držiteľa osvedčenia poskytovateľa služby navrhovania letových postupov.</w:t>
              <w:br/>
            </w:r>
            <w:r>
              <w:rPr>
                <w:b w:val="off"/>
                <w:color w:val="000000"/>
                <w:rFonts w:ascii="Times New Roman" w:hAnsi="Times New Roman" w:cs="Times New Roman" w:eastAsia="Times New Roman"/>
                <w:sz w:val="24"/>
              </w:rPr>
              <w:t xml:space="preserve">Pripomienka: Navrhujeme zmeniť nasledovne: </w:t>
              <w:br/>
            </w:r>
            <w:r>
              <w:rPr>
                <w:b w:val="off"/>
                <w:color w:val="000000"/>
                <w:rFonts w:ascii="Times New Roman" w:hAnsi="Times New Roman" w:cs="Times New Roman" w:eastAsia="Times New Roman"/>
                <w:sz w:val="24"/>
              </w:rPr>
              <w:t>Ministerstvo dopravy zodpovedá za zabezpečenie služby navrhovania letových postupov. Na tento účel ministerstvo dopravy  vydáva a mení poverenie na poskytovanie služby navrhovania letových postupov podľa leteckého predpisu na základe žiadosti držiteľa osvedčenia poskytovateľa služby navrhovania letových postupov.</w:t>
              <w:br/>
            </w:r>
            <w:r>
              <w:rPr>
                <w:b w:val="off"/>
                <w:color w:val="000000"/>
                <w:rFonts w:ascii="Times New Roman" w:hAnsi="Times New Roman" w:cs="Times New Roman" w:eastAsia="Times New Roman"/>
                <w:sz w:val="24"/>
              </w:rPr>
              <w:t>Odôvodnenie: Zosúladenie textu s textom v § 17 Letecká informačná služba, nakoľko požiadavky na štát  v Annexe 15 a Annexe 11 sú identické.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6</w:t>
              <w:br/>
            </w:r>
            <w:r>
              <w:rPr>
                <w:b w:val="off"/>
                <w:color w:val="000000"/>
                <w:rFonts w:ascii="Times New Roman" w:hAnsi="Times New Roman" w:cs="Times New Roman" w:eastAsia="Times New Roman"/>
                <w:sz w:val="24"/>
              </w:rPr>
              <w:t>Text: Poskytovateľ služby navrhovania letových postupov je povinný priebežne, najmenej raz za päť rokov, udržiavať a pravidelne preskúmavať letové postupy, ktoré navrhol. Poskytovateľ služby navrhovania letových postupov je povinný pri výkone činnosti podľa prvej vety dodržiavať požiadavky podľa osobitného predpisu ) a zabezpečiť, že letové postupy preskúma projektant letových postupov iný ako projektant letových postupov, ktorý letové postupy navrhol, zdokumentoval alebo overil.</w:t>
              <w:br/>
            </w:r>
            <w:r>
              <w:rPr>
                <w:b w:val="off"/>
                <w:color w:val="000000"/>
                <w:rFonts w:ascii="Times New Roman" w:hAnsi="Times New Roman" w:cs="Times New Roman" w:eastAsia="Times New Roman"/>
                <w:sz w:val="24"/>
              </w:rPr>
              <w:t>Pripomienka: Navrhujeme upraviť nasledovne:</w:t>
              <w:br/>
            </w:r>
            <w:r>
              <w:rPr>
                <w:b w:val="off"/>
                <w:color w:val="000000"/>
                <w:rFonts w:ascii="Times New Roman" w:hAnsi="Times New Roman" w:cs="Times New Roman" w:eastAsia="Times New Roman"/>
                <w:sz w:val="24"/>
              </w:rPr>
              <w:t xml:space="preserve">Poskytovateľ služby navrhovania letových postupov je povinný priebežne udržiavať a pravidelne, najmenej raz za päť rokov, preskúmavať letové postupy, ktoré navrhol. Poskytovateľ služby navrhovania letových postupov je povinný pri výkone činnosti podľa prvej vety dodržiavať požiadavky podľa osobitného predpisu96) . </w:t>
              <w:br/>
            </w:r>
            <w:r>
              <w:rPr>
                <w:b w:val="off"/>
                <w:color w:val="000000"/>
                <w:rFonts w:ascii="Times New Roman" w:hAnsi="Times New Roman" w:cs="Times New Roman" w:eastAsia="Times New Roman"/>
                <w:sz w:val="24"/>
              </w:rPr>
              <w:t>Odôvodnenie: Udržiavanie a pravidelné preskúmavanie (periodic review) môže robiť ten istý dizajnér, ktorý letový postup navrhol a zdokumentoval. Iný dizajnér je potrebný na overenie (independent IFP design review) letového postupu, ktoré prebieha ešte pred schválením letového postupu Dopravným úradom a publikovaním v AIP SR (ICAO Doc. 9906 Vol.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4</w:t>
              <w:br/>
            </w:r>
            <w:r>
              <w:rPr>
                <w:b w:val="off"/>
                <w:color w:val="000000"/>
                <w:rFonts w:ascii="Times New Roman" w:hAnsi="Times New Roman" w:cs="Times New Roman" w:eastAsia="Times New Roman"/>
                <w:sz w:val="24"/>
              </w:rPr>
              <w:t>Text: Člen letovej posádky, ktorý vykonáva oprávnenia vyplývajúce z preukazu spôsobilosti na území Slovenskej republiky, musí mať v preukaze spôsobilosti zapísanú doložku jazykovej spôsobilosti pre anglický jazyk alebo doložku jazykovej spôsobilosti pre slovenský jazyk. Riadiaci letovej prevádzky, ktorý vykonáva oprávnenia vyplývajúce z preukazu spôsobilosti na území Slovenskej republiky, musí mať v preukaze spôsobilosti zapísanú doložku jazykovej spôsobilosti pre anglický jazyk a doložku jazykovej spôsobilosti pre slovenský jazyk.</w:t>
              <w:br/>
            </w:r>
            <w:r>
              <w:rPr>
                <w:b w:val="off"/>
                <w:color w:val="000000"/>
                <w:rFonts w:ascii="Times New Roman" w:hAnsi="Times New Roman" w:cs="Times New Roman" w:eastAsia="Times New Roman"/>
                <w:sz w:val="24"/>
              </w:rPr>
              <w:t xml:space="preserve">Pripomienka: Navrhujeme zmeniť nasledovne: </w:t>
              <w:br/>
            </w:r>
            <w:r>
              <w:rPr>
                <w:b w:val="off"/>
                <w:color w:val="000000"/>
                <w:rFonts w:ascii="Times New Roman" w:hAnsi="Times New Roman" w:cs="Times New Roman" w:eastAsia="Times New Roman"/>
                <w:sz w:val="24"/>
              </w:rPr>
              <w:t>Člen letovej posádky, ktorý vykonáva oprávnenia vyplývajúce z preukazu spôsobilosti na území Slovenskej republiky, musí mať v preukaze spôsobilosti zapísanú doložku jazykovej spôsobilosti pre anglický jazyk alebo doložku jazykovej spôsobilosti pre slovenský jazyk. Riadiaci letovej prevádzky, ktorý vykonáva oprávnenia vyplývajúce z preukazu spôsobilosti na území Slovenskej republiky, musí mať v preukaze spôsobilosti zapísanú doložku jazykovej spôsobilosti pre anglický jazyk a doložku jazykovej spôsobilosti pre slovenský jazyk, to neplatí pri riadiacom letovej prevádzky na stanovišti oblastnej služby riadenia, ktorý musí mať v preukaze spôsobilosti zapísanú doložku jazykovej spôsobilosti pre anglický jazyk</w:t>
              <w:br/>
            </w:r>
            <w:r>
              <w:rPr>
                <w:b w:val="off"/>
                <w:color w:val="000000"/>
                <w:rFonts w:ascii="Times New Roman" w:hAnsi="Times New Roman" w:cs="Times New Roman" w:eastAsia="Times New Roman"/>
                <w:sz w:val="24"/>
              </w:rPr>
              <w:t>Odôvodnenie: Vzhľadom na nedostatok riadiacich letovej prevádzky považujeme za nevyhnutné umožnenie zamestnávania riadiacich letovej prevádzky pre oblastnú službu riadenia zo zahraničia. Umožnenie prijímania riadiacich letovej prevádzky zo zahraničia môže pomôcť v krátkom čase doplnenie potrebného počtu riadiacich letovej prevádzky oblastného strediska riadenia a zároveň môže znamenať úsporu nákladov na výcvik riadiacich letovej prevádzky, keďže by bolo možné prijať riadiacich letovej prevádzky s absolvovaným výcvikom a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pôvodný § 29 ods. 4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62 ods. 3</w:t>
              <w:br/>
            </w:r>
            <w:r>
              <w:rPr>
                <w:b w:val="off"/>
                <w:color w:val="000000"/>
                <w:rFonts w:ascii="Times New Roman" w:hAnsi="Times New Roman" w:cs="Times New Roman" w:eastAsia="Times New Roman"/>
                <w:sz w:val="24"/>
              </w:rPr>
              <w:t>Text: Usporiadateľ leteckého podujatia prístupného verejnosti je povinný žiadosť o vydanie povolenia podľa odseku 1 doručiť Dopravnému úradu najmenej 30 dní pred dňom konania leteckého podujatia prístupného verejnosti.</w:t>
              <w:br/>
            </w:r>
            <w:r>
              <w:rPr>
                <w:b w:val="off"/>
                <w:color w:val="000000"/>
                <w:rFonts w:ascii="Times New Roman" w:hAnsi="Times New Roman" w:cs="Times New Roman" w:eastAsia="Times New Roman"/>
                <w:sz w:val="24"/>
              </w:rPr>
              <w:t xml:space="preserve">Pripomienka: Navrhujeme doplniť, že sa jedná o pracovné dni: </w:t>
              <w:br/>
            </w:r>
            <w:r>
              <w:rPr>
                <w:b w:val="off"/>
                <w:color w:val="000000"/>
                <w:rFonts w:ascii="Times New Roman" w:hAnsi="Times New Roman" w:cs="Times New Roman" w:eastAsia="Times New Roman"/>
                <w:sz w:val="24"/>
              </w:rPr>
              <w:t>„... najmenej 30 pracovných dní pred ....“</w:t>
              <w:br/>
            </w:r>
            <w:r>
              <w:rPr>
                <w:b w:val="off"/>
                <w:color w:val="000000"/>
                <w:rFonts w:ascii="Times New Roman" w:hAnsi="Times New Roman" w:cs="Times New Roman" w:eastAsia="Times New Roman"/>
                <w:sz w:val="24"/>
              </w:rPr>
              <w:t>Odôvodnenie: Lehota sa javí ako pomerne krátka vo vzťahu k  úkonom, ktoré je potrebné v danom čase vykonať.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 ods. 4</w:t>
              <w:br/>
            </w:r>
            <w:r>
              <w:rPr>
                <w:b w:val="off"/>
                <w:color w:val="000000"/>
                <w:rFonts w:ascii="Times New Roman" w:hAnsi="Times New Roman" w:cs="Times New Roman" w:eastAsia="Times New Roman"/>
                <w:sz w:val="24"/>
              </w:rPr>
              <w:t>Text: Ak ide o stavbu alebo o zariadenie nestavebnej povahy, ktorého súčasťou je veterná turbína s rotujúcimi lopatkami, alebo o stavbu alebo o zariadenie nestavebnej povahy, na ktorom je umiestnená veterná turbína s rotujúcimi lopatkami podľa odseku 1, písm. b), prílohou k žiadosti o vydanie súhlasu je</w:t>
              <w:br/>
            </w:r>
            <w:r>
              <w:rPr>
                <w:b w:val="off"/>
                <w:color w:val="000000"/>
                <w:rFonts w:ascii="Times New Roman" w:hAnsi="Times New Roman" w:cs="Times New Roman" w:eastAsia="Times New Roman"/>
                <w:sz w:val="24"/>
              </w:rPr>
              <w:t>a)	posúdenie vplyvu na letové postupy vypracované poskytovateľom služby navrhovania letových postupov,</w:t>
              <w:br/>
            </w:r>
            <w:r>
              <w:rPr>
                <w:b w:val="off"/>
                <w:color w:val="000000"/>
                <w:rFonts w:ascii="Times New Roman" w:hAnsi="Times New Roman" w:cs="Times New Roman" w:eastAsia="Times New Roman"/>
                <w:sz w:val="24"/>
              </w:rPr>
              <w:t>b)	posúdenie vplyvu na letecké pozemné zariadenie vypracované</w:t>
              <w:br/>
            </w:r>
            <w:r>
              <w:rPr>
                <w:b w:val="off"/>
                <w:color w:val="000000"/>
                <w:rFonts w:ascii="Times New Roman" w:hAnsi="Times New Roman" w:cs="Times New Roman" w:eastAsia="Times New Roman"/>
                <w:sz w:val="24"/>
              </w:rPr>
              <w:t>1.	poskytovateľom komunikačných, navigačných a prehľadových služieb, ak ide o letecké pozemné zariadenie používané na poskytovanie týchto služieb,</w:t>
              <w:br/>
            </w:r>
            <w:r>
              <w:rPr>
                <w:b w:val="off"/>
                <w:color w:val="000000"/>
                <w:rFonts w:ascii="Times New Roman" w:hAnsi="Times New Roman" w:cs="Times New Roman" w:eastAsia="Times New Roman"/>
                <w:sz w:val="24"/>
              </w:rPr>
              <w:t>2.	poskytovateľom leteckej meteorologickej služby, ak ide o letecké pozemné zariadenie používané na poskytovanie tejto služby,</w:t>
              <w:br/>
            </w:r>
            <w:r>
              <w:rPr>
                <w:b w:val="off"/>
                <w:color w:val="000000"/>
                <w:rFonts w:ascii="Times New Roman" w:hAnsi="Times New Roman" w:cs="Times New Roman" w:eastAsia="Times New Roman"/>
                <w:sz w:val="24"/>
              </w:rPr>
              <w:t>3.	prevádzkovateľom leteckého pozemného zariadenia, ak ide o letecké pozemné zariadenie, ktorým sú svetlá alebo svetelné návestidlá, ktoré majú vplyv na bezpečnosť leteckej prevádzky.</w:t>
              <w:br/>
            </w:r>
            <w:r>
              <w:rPr>
                <w:b w:val="off"/>
                <w:color w:val="000000"/>
                <w:rFonts w:ascii="Times New Roman" w:hAnsi="Times New Roman" w:cs="Times New Roman" w:eastAsia="Times New Roman"/>
                <w:sz w:val="24"/>
              </w:rPr>
              <w:t>Pripomienka: Na koniec odseku navrhujeme doplniť vetu:</w:t>
              <w:br/>
            </w:r>
            <w:r>
              <w:rPr>
                <w:b w:val="off"/>
                <w:color w:val="000000"/>
                <w:rFonts w:ascii="Times New Roman" w:hAnsi="Times New Roman" w:cs="Times New Roman" w:eastAsia="Times New Roman"/>
                <w:sz w:val="24"/>
              </w:rPr>
              <w:t xml:space="preserve">„Náklady na vypracovanie posúdenia vplyvu znáša žiadateľ“ </w:t>
              <w:br/>
            </w:r>
            <w:r>
              <w:rPr>
                <w:b w:val="off"/>
                <w:color w:val="000000"/>
                <w:rFonts w:ascii="Times New Roman" w:hAnsi="Times New Roman" w:cs="Times New Roman" w:eastAsia="Times New Roman"/>
                <w:sz w:val="24"/>
              </w:rPr>
              <w:t>Odôvodnenie: Kompenzácia nákladov súvisiacich s posúdením vplyvu na letové postupy a na letecké pozemné zariadenie.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pripomienka nebude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 ods. 5 písm. a)</w:t>
              <w:br/>
            </w:r>
            <w:r>
              <w:rPr>
                <w:b w:val="off"/>
                <w:color w:val="000000"/>
                <w:rFonts w:ascii="Times New Roman" w:hAnsi="Times New Roman" w:cs="Times New Roman" w:eastAsia="Times New Roman"/>
                <w:sz w:val="24"/>
              </w:rPr>
              <w:t>Text: Prevádzkovať letecké pozemné zariadenie môže len osoba, ktorá spĺňa všeobecné podmienky podľa § 163 a tieto podmienky:</w:t>
              <w:br/>
            </w:r>
            <w:r>
              <w:rPr>
                <w:b w:val="off"/>
                <w:color w:val="000000"/>
                <w:rFonts w:ascii="Times New Roman" w:hAnsi="Times New Roman" w:cs="Times New Roman" w:eastAsia="Times New Roman"/>
                <w:sz w:val="24"/>
              </w:rPr>
              <w:t>a)	je odborne spôsobilá podľa odseku (6)</w:t>
              <w:br/>
            </w:r>
            <w:r>
              <w:rPr>
                <w:b w:val="off"/>
                <w:color w:val="000000"/>
                <w:rFonts w:ascii="Times New Roman" w:hAnsi="Times New Roman" w:cs="Times New Roman" w:eastAsia="Times New Roman"/>
                <w:sz w:val="24"/>
              </w:rPr>
              <w:t>Pripomienka: Nie je zrejmé, či túto podmienku je prevádzkovateľ povinný preukazovať pri každom podaní žiadosti o povolení na prevádzkovanie zariadenia a pri každom podaní žiadosti o zmenu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predpokladá, že ako príloha každej žiadosti o bude kópia dokladu o získanom vzdelaní štatutára, tento postup bude nepraktický najmä s prehliadnutím na preukázanie splnenia ďalším podmienok podľa § 164. </w:t>
              <w:br/>
            </w:r>
            <w:r>
              <w:rPr>
                <w:b w:val="off"/>
                <w:color w:val="000000"/>
                <w:rFonts w:ascii="Times New Roman" w:hAnsi="Times New Roman" w:cs="Times New Roman" w:eastAsia="Times New Roman"/>
                <w:sz w:val="24"/>
              </w:rPr>
              <w:t>Odôvodnenie: Nejednoznačný postup.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pripomienka nebude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 ods. 9 prvá veta</w:t>
              <w:br/>
            </w:r>
            <w:r>
              <w:rPr>
                <w:b w:val="off"/>
                <w:color w:val="000000"/>
                <w:rFonts w:ascii="Times New Roman" w:hAnsi="Times New Roman" w:cs="Times New Roman" w:eastAsia="Times New Roman"/>
                <w:sz w:val="24"/>
              </w:rPr>
              <w:t>Text: Prevádzkovateľ leteckého pozemného zariadenia je povinný požiadať Dopravný úrad o zmenu povolenia na prevádzkovanie leteckého pozemného zariadenia ....</w:t>
              <w:br/>
            </w:r>
            <w:r>
              <w:rPr>
                <w:b w:val="off"/>
                <w:color w:val="000000"/>
                <w:rFonts w:ascii="Times New Roman" w:hAnsi="Times New Roman" w:cs="Times New Roman" w:eastAsia="Times New Roman"/>
                <w:sz w:val="24"/>
              </w:rPr>
              <w:t xml:space="preserve">Pripomienka: Navrhujeme upraviť nasledovne: </w:t>
              <w:br/>
            </w:r>
            <w:r>
              <w:rPr>
                <w:b w:val="off"/>
                <w:color w:val="000000"/>
                <w:rFonts w:ascii="Times New Roman" w:hAnsi="Times New Roman" w:cs="Times New Roman" w:eastAsia="Times New Roman"/>
                <w:sz w:val="24"/>
              </w:rPr>
              <w:t>„Prevádzkovateľ leteckého pozemného zariadenia je povinný požiadať Dopravný úrad o vydanie nového povolenia na prevádzkovanie leteckého pozemného zariadenia ...“</w:t>
              <w:br/>
            </w:r>
            <w:r>
              <w:rPr>
                <w:b w:val="off"/>
                <w:color w:val="000000"/>
                <w:rFonts w:ascii="Times New Roman" w:hAnsi="Times New Roman" w:cs="Times New Roman" w:eastAsia="Times New Roman"/>
                <w:sz w:val="24"/>
              </w:rPr>
              <w:t xml:space="preserve">Odôvodnenie: Ak sa predpokladá zmena vydaného  povolenia, nie je zrejmé, či pôvodne vydané povolenie bude nahradené v celom alebo niektorá jeho časť ostáva v platnosti. </w:t>
              <w:br/>
            </w:r>
            <w:r>
              <w:rPr>
                <w:b w:val="off"/>
                <w:color w:val="000000"/>
                <w:rFonts w:ascii="Times New Roman" w:hAnsi="Times New Roman" w:cs="Times New Roman" w:eastAsia="Times New Roman"/>
                <w:sz w:val="24"/>
              </w:rPr>
              <w:t>Na určenie jednoznačných podmienok prevádzkovania zariadenia je pre prax dôležité vydať jeden dokument – povolenie, ktorým sa zároveň zruší platnosť predchádzajúceho.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pôvodný § 95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 ods. 12</w:t>
              <w:br/>
            </w:r>
            <w:r>
              <w:rPr>
                <w:b w:val="off"/>
                <w:color w:val="000000"/>
                <w:rFonts w:ascii="Times New Roman" w:hAnsi="Times New Roman" w:cs="Times New Roman" w:eastAsia="Times New Roman"/>
                <w:sz w:val="24"/>
              </w:rPr>
              <w:t>Text: Dopravný úrad určí letecké pozemné zariadenia, pri ktorých sa vyžaduje vykonanie letového merania. Dopravný úrad zoznam leteckých pozemných zariadení podľa prvej vety zverejňuje na svojom webovom sídle.</w:t>
              <w:br/>
            </w:r>
            <w:r>
              <w:rPr>
                <w:b w:val="off"/>
                <w:color w:val="000000"/>
                <w:rFonts w:ascii="Times New Roman" w:hAnsi="Times New Roman" w:cs="Times New Roman" w:eastAsia="Times New Roman"/>
                <w:sz w:val="24"/>
              </w:rPr>
              <w:t xml:space="preserve">Pripomienka: Za poslednú vetu navrhujeme doplniť: </w:t>
              <w:br/>
            </w:r>
            <w:r>
              <w:rPr>
                <w:b w:val="off"/>
                <w:color w:val="000000"/>
                <w:rFonts w:ascii="Times New Roman" w:hAnsi="Times New Roman" w:cs="Times New Roman" w:eastAsia="Times New Roman"/>
                <w:sz w:val="24"/>
              </w:rPr>
              <w:t>Dopravný úrad na základe žiadosti poverí vykonávaním letového merania leteckých pozemných zariadení fyzickú osobu – podnikateľa alebo právnickú osobu, ak spĺňa všeobecné podmienky podľa § 163 a podmienky podľa osobitného predpisu XX). Dopravný úrad v poverení určí rozsah a podmienky vykonávania takejto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Príloha III, VI a VIII nariadenia (EÚ) č. 965/2012 v platnom znení.</w:t>
              <w:br/>
            </w:r>
            <w:r>
              <w:rPr>
                <w:b w:val="off"/>
                <w:color w:val="000000"/>
                <w:rFonts w:ascii="Times New Roman" w:hAnsi="Times New Roman" w:cs="Times New Roman" w:eastAsia="Times New Roman"/>
                <w:sz w:val="24"/>
              </w:rPr>
              <w:t>Čl. 3 ods. 2 a príloha II nariadenia (EÚ) 2018/395 v platnom znení.</w:t>
              <w:br/>
            </w:r>
            <w:r>
              <w:rPr>
                <w:b w:val="off"/>
                <w:color w:val="000000"/>
                <w:rFonts w:ascii="Times New Roman" w:hAnsi="Times New Roman" w:cs="Times New Roman" w:eastAsia="Times New Roman"/>
                <w:sz w:val="24"/>
              </w:rPr>
              <w:t>Čl. 29 a 30 nariadenia (EÚ) 2018/1139 v platnom znení.</w:t>
              <w:br/>
            </w:r>
            <w:r>
              <w:rPr>
                <w:b w:val="off"/>
                <w:color w:val="000000"/>
                <w:rFonts w:ascii="Times New Roman" w:hAnsi="Times New Roman" w:cs="Times New Roman" w:eastAsia="Times New Roman"/>
                <w:sz w:val="24"/>
              </w:rPr>
              <w:t>Odôvodnenie: Zosúladenie s európskou legislatívou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že pripomienka nebude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100 ods. 1 alternatívne k § 2 Základné pojmy</w:t>
              <w:br/>
            </w:r>
            <w:r>
              <w:rPr>
                <w:b w:val="off"/>
                <w:color w:val="000000"/>
                <w:rFonts w:ascii="Times New Roman" w:hAnsi="Times New Roman" w:cs="Times New Roman" w:eastAsia="Times New Roman"/>
                <w:sz w:val="24"/>
              </w:rPr>
              <w:t>Text: Do prevádzkových priestorov a technických priestorov poskytovateľa leteckých navigačných služieb môže bez sprievodu vstupovať len osoba, ktorá je bezúhonná a spoľahlivá. Za bezúhonnú sa nepovažuje osoba, ktorá bola právoplatne odsúdená za trestný čin podľa § 99 ods. 6. Za spoľahlivú sa nepovažuje osoba, ak jej bola v posledných piatich rokoch uložená sankcia podľa § 99 ods. 7. Na účely prvej vety sa za bezúhonnú a spoľahlivú považuje aj osoba, ktorá úspešne absolvovala posilnenú previerku osoby alebo štandardnú previerku osoby podľa § 99 po dobu platnosti tejto previerky.</w:t>
              <w:br/>
            </w:r>
            <w:r>
              <w:rPr>
                <w:b w:val="off"/>
                <w:color w:val="000000"/>
                <w:rFonts w:ascii="Times New Roman" w:hAnsi="Times New Roman" w:cs="Times New Roman" w:eastAsia="Times New Roman"/>
                <w:sz w:val="24"/>
              </w:rPr>
              <w:t>pripomienka: Navrhovaná zmena:</w:t>
              <w:br/>
            </w:r>
            <w:r>
              <w:rPr>
                <w:b w:val="off"/>
                <w:color w:val="000000"/>
                <w:rFonts w:ascii="Times New Roman" w:hAnsi="Times New Roman" w:cs="Times New Roman" w:eastAsia="Times New Roman"/>
                <w:sz w:val="24"/>
              </w:rPr>
              <w:t>Alt. 1 - spresnenie priamo v paragrafe upravujúcom vstup: V § 100 ods. 1 navrhujeme na konci odseku doplniť novú vetu, ktorá znie: „Zoznam a presné vymedzenie prevádzkových priestorov a technických priestorov určuje poskytovateľ leteckých navigačných služieb vo svojom programe bezpečnostnej ochrany.“</w:t>
              <w:br/>
            </w:r>
            <w:r>
              <w:rPr>
                <w:b w:val="off"/>
                <w:color w:val="000000"/>
                <w:rFonts w:ascii="Times New Roman" w:hAnsi="Times New Roman" w:cs="Times New Roman" w:eastAsia="Times New Roman"/>
                <w:sz w:val="24"/>
              </w:rPr>
              <w:t>Alt. 2 - doplnenie legálnej definície do základných pojmov: V § 2 navrhujeme doplniť nový odsek, ktorý znie: „(x) Prevádzkovým priestorom a technickým priestorom poskytovateľa leteckých navigačných služieb je priestor vymedzený v programe bezpečnostnej ochrany poskytovateľa leteckých navigačných služieb.“</w:t>
              <w:br/>
            </w:r>
            <w:r>
              <w:rPr>
                <w:b w:val="off"/>
                <w:color w:val="000000"/>
                <w:rFonts w:ascii="Times New Roman" w:hAnsi="Times New Roman" w:cs="Times New Roman" w:eastAsia="Times New Roman"/>
                <w:sz w:val="24"/>
              </w:rPr>
              <w:t xml:space="preserve">Alt.3 - doplnenie presnej legálnej definície do základných pojmov a spresnenie priamo v paragrafe upravujúcom vstup: V § 2 navrhujeme doplniť nový odsek, ktorý  bude jednoznačne definovať „prevádzkové priestory a technické priestory poskytovateľa leteckých navigačných služieb“ a  doplnenia textu v § 100 ods. 1 uvedeného v alt. 1.  </w:t>
              <w:br/>
            </w:r>
            <w:r>
              <w:rPr>
                <w:b w:val="off"/>
                <w:color w:val="000000"/>
                <w:rFonts w:ascii="Times New Roman" w:hAnsi="Times New Roman" w:cs="Times New Roman" w:eastAsia="Times New Roman"/>
                <w:sz w:val="24"/>
              </w:rPr>
              <w:t>Odôvodnenie: Predložený návrh zákona v ustanovení § 100 ods. 1 ukladá prísne reštriktívne podmienky (požiadavka bezúhonnosti a spoľahlivosti) pre osoby, ktoré bez sprievodu vstupujú do „prevádzkových priestorov a technických priestorov poskytovateľa leteckých navigačných služieb“.</w:t>
              <w:br/>
            </w:r>
            <w:r>
              <w:rPr>
                <w:b w:val="off"/>
                <w:color w:val="000000"/>
                <w:rFonts w:ascii="Times New Roman" w:hAnsi="Times New Roman" w:cs="Times New Roman" w:eastAsia="Times New Roman"/>
                <w:sz w:val="24"/>
              </w:rPr>
              <w:t>Samotný návrh zákona však tieto priestory v základných pojmoch (§ 2 a § 3) nijako nedefinuje, absencia presnej definície samotných priestorov však vyvoláva aplikačnú neistotu. V praxi môže vznikať výkladový problém, či sa prísny bezpečnostný režim vstupu vzťahuje výlučne na technologické pracoviská (napr. technické sály, objekty s TZL zariadeniami), alebo aj na iné technické priestory v ktorých nie sú prevádzkované zariadenia TZL.</w:t>
              <w:br/>
            </w:r>
            <w:r>
              <w:rPr>
                <w:b w:val="off"/>
                <w:color w:val="000000"/>
                <w:rFonts w:ascii="Times New Roman" w:hAnsi="Times New Roman" w:cs="Times New Roman" w:eastAsia="Times New Roman"/>
                <w:sz w:val="24"/>
              </w:rPr>
              <w:t>Keďže ide o ustanovenie podmieňujúce prístup úspešným absolvovaním previerky, právna norma nesmie ponechávať priestor na široký alebo svojvoľný výklad. Z toho dôvodu navrhujeme, aby zákon uvádzal presnú definíciu týchto priestorov a explicitne odkázal na program bezpečnostnej ochrany poskytovateľa leteckých navigačných služieb, v ktorom budú tieto citlivé zóny presne a adresne vymedzené.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bude zapracovaná alternatíva č. 1 a pôvodný § 100 ods. 1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100 ods. 1</w:t>
              <w:br/>
            </w:r>
            <w:r>
              <w:rPr>
                <w:b w:val="off"/>
                <w:color w:val="000000"/>
                <w:rFonts w:ascii="Times New Roman" w:hAnsi="Times New Roman" w:cs="Times New Roman" w:eastAsia="Times New Roman"/>
                <w:sz w:val="24"/>
              </w:rPr>
              <w:t>Text: Do prevádzkových priestorov a technických priestorov poskytovateľa leteckých navigačných služieb môže bez sprievodu vstupovať len osoba, ktorá je bezúhonná a spoľahlivá. Za bezúhonnú sa nepovažuje osoba, ktorá bola právoplatne odsúdená za trestný čin podľa § 99 ods. 6. Za spoľahlivú sa nepovažuje osoba, ak jej bola v posledných piatich rokoch uložená sankcia podľa § 99 ods. 7. Na účely prvej vety sa za bezúhonnú a spoľahlivú považuje aj osoba, ktorá úspešne absolvovala posilnenú previerku osoby alebo štandardnú previerku osoby podľa § 99 po dobu platnosti tejto previerky.</w:t>
              <w:br/>
            </w:r>
            <w:r>
              <w:rPr>
                <w:b w:val="off"/>
                <w:color w:val="000000"/>
                <w:rFonts w:ascii="Times New Roman" w:hAnsi="Times New Roman" w:cs="Times New Roman" w:eastAsia="Times New Roman"/>
                <w:sz w:val="24"/>
              </w:rPr>
              <w:t>Pripomienka: V § 100 ods. 1 navrhujeme prvú vetu upraviť nasledovne: „(1) Do prevádzkových priestorov a technických priestorov poskytovateľa leteckých navigačných služieb môže bez sprievodu vstupovať a zdržiavať sa v nich len osoba, ktorá je bezúhonná a spoľahlivá.“</w:t>
              <w:br/>
            </w:r>
            <w:r>
              <w:rPr>
                <w:b w:val="off"/>
                <w:color w:val="000000"/>
                <w:rFonts w:ascii="Times New Roman" w:hAnsi="Times New Roman" w:cs="Times New Roman" w:eastAsia="Times New Roman"/>
                <w:sz w:val="24"/>
              </w:rPr>
              <w:t>(Alternatívne použiť slová: „...vstupovať a pohybovať sa v nich len osoba...“)</w:t>
              <w:br/>
            </w:r>
            <w:r>
              <w:rPr>
                <w:b w:val="off"/>
                <w:color w:val="000000"/>
                <w:rFonts w:ascii="Times New Roman" w:hAnsi="Times New Roman" w:cs="Times New Roman" w:eastAsia="Times New Roman"/>
                <w:sz w:val="24"/>
              </w:rPr>
              <w:t>Odôvodnenie: Súčasné znenie § 100 ods. 1 podmieňuje požiadavkou bezúhonnosti a spoľahlivosti výlučne samotný „vstup“ do prevádzkových a technických priestorov bez sprievodu</w:t>
              <w:br/>
            </w:r>
            <w:r>
              <w:rPr>
                <w:b w:val="off"/>
                <w:color w:val="000000"/>
                <w:rFonts w:ascii="Times New Roman" w:hAnsi="Times New Roman" w:cs="Times New Roman" w:eastAsia="Times New Roman"/>
                <w:sz w:val="24"/>
              </w:rPr>
              <w:t>Slovo vstupovať však z gramatického a právneho hľadiska pokrýva iba jednorazový akt prekročenia hranice tohto priestoru.</w:t>
              <w:br/>
            </w:r>
            <w:r>
              <w:rPr>
                <w:b w:val="off"/>
                <w:color w:val="000000"/>
                <w:rFonts w:ascii="Times New Roman" w:hAnsi="Times New Roman" w:cs="Times New Roman" w:eastAsia="Times New Roman"/>
                <w:sz w:val="24"/>
              </w:rPr>
              <w:t>Z hľadiska ochrany a predchádzania bezpečnostným rizikám je nevyhnutné, aby osoba, ktorá nespĺňa prísne kritériá podľa tohto odseku, bola pod dohľadom určeného sprievodu nielen pri samotnom fyzickom vstupe do objektu, ale počas celej doby jej prítomnosti a pohybu v ňom. Doplnením slov „zdržiavať sa v nich“ sa odstráni možná výkladová medzera, kedy by nepreverená osoba do priestoru vstúpila v súlade so zákonom za prítomnosti sprievodu, no následne by sa v ňom pohybovala už samostatne.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100 ods. 3</w:t>
              <w:br/>
            </w:r>
            <w:r>
              <w:rPr>
                <w:b w:val="off"/>
                <w:color w:val="000000"/>
                <w:rFonts w:ascii="Times New Roman" w:hAnsi="Times New Roman" w:cs="Times New Roman" w:eastAsia="Times New Roman"/>
                <w:sz w:val="24"/>
              </w:rPr>
              <w:t>Text: Posudzovaná osoba je povinná o výsledku overenia spoľahlivosti informovať poskytovateľa leteckých navigačných služieb do piatich pracovných dní odo dňa nadobudnutia právoplatnosti rozhodnutia o spoľahlivosti osoby, ak posudzovanou osobou je zamestnanec poskytovateľa leteckých navigačných služieb alebo na žiadosť poskytovateľa leteckých navigačných služieb, ak posudzovaná osoba nie je zamestnancom poskytovateľa leteckých navigačných služieb.</w:t>
              <w:br/>
            </w:r>
            <w:r>
              <w:rPr>
                <w:b w:val="off"/>
                <w:color w:val="000000"/>
                <w:rFonts w:ascii="Times New Roman" w:hAnsi="Times New Roman" w:cs="Times New Roman" w:eastAsia="Times New Roman"/>
                <w:sz w:val="24"/>
              </w:rPr>
              <w:t>Pripomienka: V § 100 ods. 3 žiadame slová „Posudzovaná osoba je povinná o výsledku overenia spoľahlivosti informovať poskytovateľa leteckých navigačných služieb do piatich pracovných dní...“ nahradiť slovami „Posudzovaná osoba je povinná výsledok overenia spoľahlivosti preukázať predložením rozhodnutia...“.</w:t>
              <w:br/>
            </w:r>
            <w:r>
              <w:rPr>
                <w:b w:val="off"/>
                <w:color w:val="000000"/>
                <w:rFonts w:ascii="Times New Roman" w:hAnsi="Times New Roman" w:cs="Times New Roman" w:eastAsia="Times New Roman"/>
                <w:sz w:val="24"/>
              </w:rPr>
              <w:t>Nové znenie dotknutej vety by tak bolo: „Posudzovaná osoba je povinná výsledok overenia spoľahlivosti preukázať predložením rozhodnutia poskytovateľovi leteckých navigačných služieb do piatich pracovných dní odo dňa nadobudnutia právoplatnosti rozhodnutia o spoľahlivosti osoby...“</w:t>
              <w:br/>
            </w:r>
            <w:r>
              <w:rPr>
                <w:b w:val="off"/>
                <w:color w:val="000000"/>
                <w:rFonts w:ascii="Times New Roman" w:hAnsi="Times New Roman" w:cs="Times New Roman" w:eastAsia="Times New Roman"/>
                <w:sz w:val="24"/>
              </w:rPr>
              <w:t>Odôvodnenie: Pojem „informovať“ je nedostatočný, nakoľko môže v praxi znamenať iba ústne oznámenie alebo zaslanie neformálnej/formálnej  správy, ktorú si poskytovateľ nemá možnosť overiť . Keďže účelom zákona je chrániť vstup do kritických prevádzkových a technických priestorov poskytovateľa leteckých navigačných služieb bez sprievodu, pre zaistenie maximálnej bezpečnosti a právnej istoty je nevyhnutné, aby mala posudzovaná osoba povinnosť výsledok svojho overenia poskytovateľovi nielen oznámiť, ale ho aj exaktne fyzicky preukázať príslušným dokladom (rozhodnutím Dopravného úradu)</w:t>
              <w:br/>
            </w:r>
            <w:r>
              <w:rPr>
                <w:b w:val="off"/>
                <w:color w:val="000000"/>
                <w:rFonts w:ascii="Times New Roman" w:hAnsi="Times New Roman" w:cs="Times New Roman" w:eastAsia="Times New Roman"/>
                <w:sz w:val="24"/>
              </w:rPr>
              <w:t>Poskytovateľ musí mať hmatateľný dôkaz o tom, že osoba skutočne spĺňa prísne podmienky spoľahlivosti.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2</w:t>
              <w:br/>
            </w:r>
            <w:r>
              <w:rPr>
                <w:b w:val="off"/>
                <w:color w:val="000000"/>
                <w:rFonts w:ascii="Times New Roman" w:hAnsi="Times New Roman" w:cs="Times New Roman" w:eastAsia="Times New Roman"/>
                <w:sz w:val="24"/>
              </w:rPr>
              <w:t xml:space="preserve">Text: Do registra pilotov na diaľku Dopravný úrad zapisuje </w:t>
              <w:br/>
            </w:r>
            <w:r>
              <w:rPr>
                <w:b w:val="off"/>
                <w:color w:val="000000"/>
                <w:rFonts w:ascii="Times New Roman" w:hAnsi="Times New Roman" w:cs="Times New Roman" w:eastAsia="Times New Roman"/>
                <w:sz w:val="24"/>
              </w:rPr>
              <w:t xml:space="preserve">a)	údaje o držiteľovi preukazu spôsobilosti pilota na diaľku v rozsahu meno, priezvisko a dátum narodenia, </w:t>
              <w:br/>
            </w:r>
            <w:r>
              <w:rPr>
                <w:b w:val="off"/>
                <w:color w:val="000000"/>
                <w:rFonts w:ascii="Times New Roman" w:hAnsi="Times New Roman" w:cs="Times New Roman" w:eastAsia="Times New Roman"/>
                <w:sz w:val="24"/>
              </w:rPr>
              <w:t xml:space="preserve">b)	kategóriu a podkategóriu prevádzky, v ktorej je pilot na diaľku oprávnený riadiť bezpilotný letecký systém, </w:t>
              <w:br/>
            </w:r>
            <w:r>
              <w:rPr>
                <w:b w:val="off"/>
                <w:color w:val="000000"/>
                <w:rFonts w:ascii="Times New Roman" w:hAnsi="Times New Roman" w:cs="Times New Roman" w:eastAsia="Times New Roman"/>
                <w:sz w:val="24"/>
              </w:rPr>
              <w:t xml:space="preserve">c)	dátum vydania preukazu spôsobilosti pilota na diaľku, </w:t>
              <w:br/>
            </w:r>
            <w:r>
              <w:rPr>
                <w:b w:val="off"/>
                <w:color w:val="000000"/>
                <w:rFonts w:ascii="Times New Roman" w:hAnsi="Times New Roman" w:cs="Times New Roman" w:eastAsia="Times New Roman"/>
                <w:sz w:val="24"/>
              </w:rPr>
              <w:t>dátum skončenia platnosti preukazu spôsobilosti pilota na diaľku.</w:t>
              <w:br/>
            </w:r>
            <w:r>
              <w:rPr>
                <w:b w:val="off"/>
                <w:color w:val="000000"/>
                <w:rFonts w:ascii="Times New Roman" w:hAnsi="Times New Roman" w:cs="Times New Roman" w:eastAsia="Times New Roman"/>
                <w:sz w:val="24"/>
              </w:rPr>
              <w:t xml:space="preserve">Pripomienka: Navrhujeme upraviť nasledovne: </w:t>
              <w:br/>
            </w:r>
            <w:r>
              <w:rPr>
                <w:b w:val="off"/>
                <w:color w:val="000000"/>
                <w:rFonts w:ascii="Times New Roman" w:hAnsi="Times New Roman" w:cs="Times New Roman" w:eastAsia="Times New Roman"/>
                <w:sz w:val="24"/>
              </w:rPr>
              <w:t xml:space="preserve">Do registra pilotov na diaľku Dopravný úrad zapisuje </w:t>
              <w:br/>
            </w:r>
            <w:r>
              <w:rPr>
                <w:b w:val="off"/>
                <w:color w:val="000000"/>
                <w:rFonts w:ascii="Times New Roman" w:hAnsi="Times New Roman" w:cs="Times New Roman" w:eastAsia="Times New Roman"/>
                <w:sz w:val="24"/>
              </w:rPr>
              <w:t xml:space="preserve">d)	údaje o držiteľovi preukazu spôsobilosti pilota alebo dokladu o absolvovaní online skúšky teoretických vedomostí pilota na diaľku a držiteľa osvedčenia spôsobilosti pilota na diaľku v rozsahu meno, priezvisko a dátum narodenia, </w:t>
              <w:br/>
            </w:r>
            <w:r>
              <w:rPr>
                <w:b w:val="off"/>
                <w:color w:val="000000"/>
                <w:rFonts w:ascii="Times New Roman" w:hAnsi="Times New Roman" w:cs="Times New Roman" w:eastAsia="Times New Roman"/>
                <w:sz w:val="24"/>
              </w:rPr>
              <w:t xml:space="preserve">e)	kategóriu a podkategóriu prevádzky, v ktorej je pilot na diaľku oprávnený riadiť bezpilotný letecký systém, </w:t>
              <w:br/>
            </w:r>
            <w:r>
              <w:rPr>
                <w:b w:val="off"/>
                <w:color w:val="000000"/>
                <w:rFonts w:ascii="Times New Roman" w:hAnsi="Times New Roman" w:cs="Times New Roman" w:eastAsia="Times New Roman"/>
                <w:sz w:val="24"/>
              </w:rPr>
              <w:t xml:space="preserve">f)	dátum vydania preukazu spôsobilosti pilota na diaľku podľa bodu a) tohto odseku, </w:t>
              <w:br/>
            </w:r>
            <w:r>
              <w:rPr>
                <w:b w:val="off"/>
                <w:color w:val="000000"/>
                <w:rFonts w:ascii="Times New Roman" w:hAnsi="Times New Roman" w:cs="Times New Roman" w:eastAsia="Times New Roman"/>
                <w:sz w:val="24"/>
              </w:rPr>
              <w:t xml:space="preserve">g)	dátum skončenia platnosti preukazu spôsobilosti pilota na diaľku. </w:t>
              <w:br/>
            </w:r>
            <w:r>
              <w:rPr>
                <w:b w:val="off"/>
                <w:color w:val="000000"/>
                <w:rFonts w:ascii="Times New Roman" w:hAnsi="Times New Roman" w:cs="Times New Roman" w:eastAsia="Times New Roman"/>
                <w:sz w:val="24"/>
              </w:rPr>
              <w:t>Odôvodnenie: Navrhujeme doplnenie uvedené v texte, nakoľko „preukaz spôsobilosti“ pilota na diaľku sa vydáva len pre osvedčenú kategóriu. Pre A1/A3 je len „doklad o absolvovaní školenia..“ a pre A2 sa vydáva „osvedčenie spôsobilosti“.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pripomienka nebude akceptovaná, ale rozpor je odstránený, keďže uvedená pripomienka je obsahovo upravená pôvodným § 24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4</w:t>
              <w:br/>
            </w:r>
            <w:r>
              <w:rPr>
                <w:b w:val="off"/>
                <w:color w:val="000000"/>
                <w:rFonts w:ascii="Times New Roman" w:hAnsi="Times New Roman" w:cs="Times New Roman" w:eastAsia="Times New Roman"/>
                <w:sz w:val="24"/>
              </w:rPr>
              <w:t>Text: Pri príprave stanoviska, záväzného stanoviska alebo súhlasu je Dopravný úrad oprávnený si vyžiadať stanovisko osoby, ktorá môže byť stavbou, stavebnými prácami alebo činnosťou dotknutá, a v žiadosti určiť lehotu na doručenie stanoviska; táto lehota nesmie byť kratšia ako desať pracovných dní. Ak osoba podľa prvej vety stanovisko v lehote určenej Dopravným úradom nedoručí, má sa za to, že so stavbou, stavebnými prácami alebo s činnosťou súhlasí. V stanovisku, záväznom stanovisku alebo v súhlase podľa prvej vety Dopravný úrad môže určiť podmienky a uložiť oznamovaciu povinnosť vzťahujúce sa na stavbu, stavebné práce alebo na činnosť.</w:t>
              <w:br/>
            </w:r>
            <w:r>
              <w:rPr>
                <w:b w:val="off"/>
                <w:color w:val="000000"/>
                <w:rFonts w:ascii="Times New Roman" w:hAnsi="Times New Roman" w:cs="Times New Roman" w:eastAsia="Times New Roman"/>
                <w:sz w:val="24"/>
              </w:rPr>
              <w:t>Pripomienka: Na koniec odseku navrhujeme doplniť vetu:</w:t>
              <w:br/>
            </w:r>
            <w:r>
              <w:rPr>
                <w:b w:val="off"/>
                <w:color w:val="000000"/>
                <w:rFonts w:ascii="Times New Roman" w:hAnsi="Times New Roman" w:cs="Times New Roman" w:eastAsia="Times New Roman"/>
                <w:sz w:val="24"/>
              </w:rPr>
              <w:t>„Vo zvlášť zložitých prípadoch Dopravný úrad na základe žiadosti osoby podľa prvej vety určenú lehotu na doručenie stanoviska predĺži najviac na 30 pracovných dní.“</w:t>
              <w:br/>
            </w:r>
            <w:r>
              <w:rPr>
                <w:b w:val="off"/>
                <w:color w:val="000000"/>
                <w:rFonts w:ascii="Times New Roman" w:hAnsi="Times New Roman" w:cs="Times New Roman" w:eastAsia="Times New Roman"/>
                <w:sz w:val="24"/>
              </w:rPr>
              <w:t>Odôvodnenie: Možnosť predĺženia lehoty vo zvlášť zložitých prípadoch, najmä z hľadiska postupov podľa § 81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pripomienka nebude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 19x, Položka 91, písm. n) bod 3</w:t>
              <w:br/>
            </w:r>
            <w:r>
              <w:rPr>
                <w:b w:val="off"/>
                <w:color w:val="000000"/>
                <w:rFonts w:ascii="Times New Roman" w:hAnsi="Times New Roman" w:cs="Times New Roman" w:eastAsia="Times New Roman"/>
                <w:sz w:val="24"/>
              </w:rPr>
              <w:t>Text: Skúška teoretických vedomostí pilota na diaľku</w:t>
              <w:br/>
            </w:r>
            <w:r>
              <w:rPr>
                <w:b w:val="off"/>
                <w:color w:val="000000"/>
                <w:rFonts w:ascii="Times New Roman" w:hAnsi="Times New Roman" w:cs="Times New Roman" w:eastAsia="Times New Roman"/>
                <w:sz w:val="24"/>
              </w:rPr>
              <w:t>Odôvodnenie: Absentuje: vydanie/ zmena/ predĺženie preukazu spôsobilosti pilota na diaľku, dokladu o absolvovaní online skúšky teoretických vedomostí pilota na diaľku a držiteľa osvedčenia spôsobilosti pilota na diaľku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bolo dohodnuté, že pripomienka nebude akceptovaná, ale rozpor je odstránený, keďže uvedená pripomienka je upravená v čl. VII, položka 91 písm. 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u</w:t>
              <w:br/>
            </w:r>
            <w:r>
              <w:rPr>
                <w:b w:val="off"/>
                <w:color w:val="000000"/>
                <w:rFonts w:ascii="Times New Roman" w:hAnsi="Times New Roman" w:cs="Times New Roman" w:eastAsia="Times New Roman"/>
                <w:sz w:val="24"/>
              </w:rPr>
              <w:t>Navrhujeme doplniť znenie na konci písmena</w:t>
              <w:br/>
            </w:r>
            <w:r>
              <w:rPr>
                <w:b w:val="off"/>
                <w:color w:val="000000"/>
                <w:rFonts w:ascii="Times New Roman" w:hAnsi="Times New Roman" w:cs="Times New Roman" w:eastAsia="Times New Roman"/>
                <w:sz w:val="24"/>
              </w:rPr>
              <w:t>Lietadlom je zariadenie schopné pohybu v atmosfére následkom iných reakcií vzduchu, ako sú reakcie vzduchu voči zemskému povrchu, riadené pilotom na palube lietadla alebo bez pilota na palube a zariadenia na jeho riadenie na diaľku (bezpilotný letecký systém tiež skratka UAS)</w:t>
              <w:br/>
            </w:r>
            <w:r>
              <w:rPr>
                <w:b w:val="off"/>
                <w:color w:val="000000"/>
                <w:rFonts w:ascii="Times New Roman" w:hAnsi="Times New Roman" w:cs="Times New Roman" w:eastAsia="Times New Roman"/>
                <w:sz w:val="24"/>
              </w:rPr>
              <w:t>Odôvodnenie: Potrebné spresnenie je z dôvodu novej chýbajúcej informácie k bezpilotným leteckým systémom, ktorých skratka UAS sa uvádza v zákone na mnohých miestach a chýba v základných pojmoch. Tiež by mala byť vysvetlená skratka UAS = Unmanned Aerial Systems = lietadlá spôsobilé lietať bez pilota v zákone alebo v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21. 07. 2026 bolo dohodnuté, že pripomienka nebude akceptovaná, ale rozpor je odstránený, pričom bude doplnená dôvodová správa o vysvetlenie, že za lietadlo sa na účel návrhu zákona považuje nielen letún, vrtuľník, vírnik, vetroň, ale aj lietajúce športové zariadenie a bezpilotné lietadlo. Taktiež bude doplnený text, v ktorom bude uvedené, že v prípade, ak je v návrhu zákona potrebné ustanoviť špecifické požiadavky na príslušnú kategóriu lietadla, tak priamo v texte čl. I to bude uvedené, ako napr. prevádzka v rámci klubu a združenia leteckých modelárov, register, lietajúce športové zariadenia a pod. Toto bude platiť vo vzťahu k všetkým lietadlám, t. j. aj vo vzťahu k lietadlám vykonávajúcim lety v colných službách, lety v policajných službách, lety vo vojenských službách a lety v záujme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 ods. 1</w:t>
              <w:br/>
            </w:r>
            <w:r>
              <w:rPr>
                <w:b w:val="off"/>
                <w:color w:val="000000"/>
                <w:rFonts w:ascii="Times New Roman" w:hAnsi="Times New Roman" w:cs="Times New Roman" w:eastAsia="Times New Roman"/>
                <w:sz w:val="24"/>
              </w:rPr>
              <w:t>Navrhujeme  doplniť znenie na konci:</w:t>
              <w:br/>
            </w:r>
            <w:r>
              <w:rPr>
                <w:b w:val="off"/>
                <w:color w:val="000000"/>
                <w:rFonts w:ascii="Times New Roman" w:hAnsi="Times New Roman" w:cs="Times New Roman" w:eastAsia="Times New Roman"/>
                <w:sz w:val="24"/>
              </w:rPr>
              <w:t xml:space="preserve">Tuzemský letecký prevádzkovateľ môže prenajať alebo si vziať do nájmu lietadlo bez posádky alebo lietadlo s posádkou na základe dohody 154) uzatvorenej s iným leteckým prevádzkovateľom alebo majiteľom lietadla.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Alternatívou môže byť aj vloženie nového odseku 2) a pôvodné odseky 2) až 4) sa prečíslujú na 3) až 5):</w:t>
              <w:br/>
            </w:r>
            <w:r>
              <w:rPr>
                <w:b w:val="off"/>
                <w:color w:val="000000"/>
                <w:rFonts w:ascii="Times New Roman" w:hAnsi="Times New Roman" w:cs="Times New Roman" w:eastAsia="Times New Roman"/>
                <w:sz w:val="24"/>
              </w:rPr>
              <w:t>2)  Tuzemský letecký prevádzkovateľ si  môže vziať do nájmu lietadlo s posádkou alebo bez posádky na základe zmluvy s majiteľom lietadla.</w:t>
              <w:br/>
            </w:r>
            <w:r>
              <w:rPr>
                <w:b w:val="off"/>
                <w:color w:val="000000"/>
                <w:rFonts w:ascii="Times New Roman" w:hAnsi="Times New Roman" w:cs="Times New Roman" w:eastAsia="Times New Roman"/>
                <w:sz w:val="24"/>
              </w:rPr>
              <w:t>Odôvodnenie: V tomto odseku sa pripúšťa možnosť prenájmu alebo nájmu len od leteckých prevádzkovateľov a nie je daná možnosť, aby sa lietadlo prenajímalo priamo od majiteľa. Ide teda o znevýhodnenie a diskrimináciu majiteľa lietadla, ktorý nemusí byť nutne aj jeho prevádzkovateľom, ale zároveň aj prevádzkovateľov. Je treba túto možnosť do zákona vložiť. Z uvedeného dôvodu predkladáme napríklad tieto 2 alternatívy riešenia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 ods. 2 Vyvolané zmeny k zákonu č. 215/1995 Z. z. o geodézii a kartografii § 2 ods. 16</w:t>
              <w:br/>
            </w:r>
            <w:r>
              <w:rPr>
                <w:b w:val="off"/>
                <w:color w:val="000000"/>
                <w:rFonts w:ascii="Times New Roman" w:hAnsi="Times New Roman" w:cs="Times New Roman" w:eastAsia="Times New Roman"/>
                <w:sz w:val="24"/>
              </w:rPr>
              <w:t>§ 2 odsek 16 Navrhujeme  doplniť a upraviť tento odsek jasnejšou formuláciou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Materiály leteckého diaľkového prieskumu Zeme sú informácie o zemskom povrchu, objektoch a javoch na ňom na  analógových alebo digitálnych záznamoch územia zemského povrchu a ich odvodeniny získané bez priameho fyzického kontaktu prostredníctvom záznamového zariadenia umiestneného na lietadle, vrtuľníku alebo bezpilotnom leteckom systéme (skratka UAS). Slúžia ako podklad na získavanie informácie o geografickej polohe, výške, druhu a stave objektov a javov, ktoré sú priamo alebo nepriamo vztiahnuté k povrchu Zeme v určitom čase.</w:t>
              <w:br/>
            </w:r>
            <w:r>
              <w:rPr>
                <w:b w:val="off"/>
                <w:color w:val="000000"/>
                <w:rFonts w:ascii="Times New Roman" w:hAnsi="Times New Roman" w:cs="Times New Roman" w:eastAsia="Times New Roman"/>
                <w:sz w:val="24"/>
              </w:rPr>
              <w:t>Odôvodnenie: V texte zákona sa pracuje s pojmom diaľkový prieskum Zeme a materiály diaľkového prieskum Zeme. Pôvodné znenie odseku nedostatočne popísalo tak metódu ako aj materiály z nej vzniknuté ako aj možnosti využitia nosičov pre snímače. Keďže je tento odsek v zákone o geodézii a kartografii, je potrebné jasne špecifikovať, popísať a precizovať  tak formuláciu, ktorá reflektuje na aktuálne možnosti využitia metód a materiálov leteckého diaľkového prieskumu Zeme.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21. 07. 2026 a následnej komunikácii s Úradom geodézie, kartografie a katastra Slovenskej republiky a Ministerstvom obrany Slovenskej republiky, bolo dohodnuté, že pôvodný § 2 pôvodný ods. 16 upravený a zároveň bude v pôvodnom § 2 doplnený nový odsek 16 v ktorom bude uvedená definícia pojmu „letecký diaľkový prieskum Zeme“.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 ods. 4 Vyvolané zmeny k zákonu č. 215/1995 Z. z. o geodézii a kartografii § 4 ods. 1, d)</w:t>
              <w:br/>
            </w:r>
            <w:r>
              <w:rPr>
                <w:b w:val="off"/>
                <w:color w:val="000000"/>
                <w:rFonts w:ascii="Times New Roman" w:hAnsi="Times New Roman" w:cs="Times New Roman" w:eastAsia="Times New Roman"/>
                <w:sz w:val="24"/>
              </w:rPr>
              <w:t>Navrhujeme  zrušiť tento odsek a doplniť požadované do ods. c)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slovami „Ministerstvo vnútra Slovenskej republiky“ spojka „a“ nahrádza čiarkou a vkladajú sa slová „Dopravný úrad a</w:t>
              <w:br/>
            </w:r>
            <w:r>
              <w:rPr>
                <w:b w:val="off"/>
                <w:color w:val="000000"/>
                <w:rFonts w:ascii="Times New Roman" w:hAnsi="Times New Roman" w:cs="Times New Roman" w:eastAsia="Times New Roman"/>
                <w:sz w:val="24"/>
              </w:rPr>
              <w:t>Odôvodnenie: Uvedená zmena je zosúladením postavenia ostatných orgánov štátnej správy v oblasti pôsobnosti a vykonávania GaK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 ods. 9 Vyvolané zmeny k zákonu č. 215/1995 Z. z. o geodézii a kartografii § 4 ods. 11. a)</w:t>
              <w:br/>
            </w:r>
            <w:r>
              <w:rPr>
                <w:b w:val="off"/>
                <w:color w:val="000000"/>
                <w:rFonts w:ascii="Times New Roman" w:hAnsi="Times New Roman" w:cs="Times New Roman" w:eastAsia="Times New Roman"/>
                <w:sz w:val="24"/>
              </w:rPr>
              <w:t>Slovo „vykonáva“ zmeniť za „zabezpečuje“</w:t>
              <w:br/>
            </w:r>
            <w:r>
              <w:rPr>
                <w:b w:val="off"/>
                <w:color w:val="000000"/>
                <w:rFonts w:ascii="Times New Roman" w:hAnsi="Times New Roman" w:cs="Times New Roman" w:eastAsia="Times New Roman"/>
                <w:sz w:val="24"/>
              </w:rPr>
              <w:t>zabezpečuje  geodetické a kartografické činnosti pre potreby civilného letectva na účel podľa leteckého predpisu a osobitného predpisu,</w:t>
              <w:br/>
            </w:r>
            <w:r>
              <w:rPr>
                <w:b w:val="off"/>
                <w:color w:val="000000"/>
                <w:rFonts w:ascii="Times New Roman" w:hAnsi="Times New Roman" w:cs="Times New Roman" w:eastAsia="Times New Roman"/>
                <w:sz w:val="24"/>
              </w:rPr>
              <w:t>Odôvodnenie: Uvedená zmena je zosúladením postavenia ostatných orgánov štátnej správy v oblasti pôsobnosti a vykonávania GaK činností.</w:t>
              <w:br/>
            </w:r>
            <w:r>
              <w:rPr>
                <w:b w:val="off"/>
                <w:color w:val="000000"/>
                <w:rFonts w:ascii="Times New Roman" w:hAnsi="Times New Roman" w:cs="Times New Roman" w:eastAsia="Times New Roman"/>
                <w:sz w:val="24"/>
              </w:rPr>
              <w:t>Navrhované znenie zákona č. 215/1995 Z. z. priznáva Dopravnému úradu pôsobnosť vykonávať geodetické a kartografické činnosti pre potreby civilného letectva a určovať záväzné geodetické systémy a kvalitatívne podmienky. Návrh zákona o civilnom letectve však rozsah týchto činností explicitne nevymedzuje. Nie je preto zrejmé, ktoré konkrétne geodetické a kartografické činnosti Dopravný úrad vykonáva, aké sú ich výstupy, aké odborné požiadavky sa na ne vzťahujú. Odporúčame tieto činnosti v leteckom zákone explicitne vymedziť a zosúladiť a jasne špecifikovať, ak má vykonávať GaK činnosti a nie zabezpečovať.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XIII. ods. 1 Vyvolané zmeny k zákonu č. 215/2004 Z. z. o ochrane utajovaných skutočností § 64 ods. 1)</w:t>
              <w:br/>
            </w:r>
            <w:r>
              <w:rPr>
                <w:b w:val="off"/>
                <w:color w:val="000000"/>
                <w:rFonts w:ascii="Times New Roman" w:hAnsi="Times New Roman" w:cs="Times New Roman" w:eastAsia="Times New Roman"/>
                <w:sz w:val="24"/>
              </w:rPr>
              <w:t>Termín Letecké snímkovanie treba zosúladiť s novým termínom „Letecký diaľkový prieskum Zeme“ a nová formulácia znenia je navrhnutá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Letecký diaľkový prieskum Zeme územia Slovenskej republiky a vykonávanie geodetických a kartografických prác (ďalej len „letecký diaľkový prieskum Zeme“) vykonáva ministerstvo obrany.24)   So súhlasom ministerstva obrany a splatným potvrdením o priemyselnej bezpečnosti podnikateľa  môže letecký diaľkový prieskum Zeme vykonávať aj iný ústredný orgán štátnej správy alebo rozpočtová organizácia a príspevková organizácia v jeho zriaďovateľskej pôsobnosti a podnikateľ.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Letecký diaľkový prieskum Zeme územia Slovenskej republiky a vykonávanie geodetických a kartografických prác (ďalej len „letecký diaľkový prieskum Zeme“) vykonáva ministerstvo obrany.24)  So súhlasom ministerstva obrany môže letecký diaľkový prieskum Zeme vykonávať aj iný subjekt s platným potvrdením o priemyselnej bezpečnosti podnikateľa, napr. ústredný orgán štátnej správy alebo rozpočtová organizácia a príspevková organizácia v jeho zriaďovateľskej pôsobnosti alebo podnikateľ.</w:t>
              <w:br/>
            </w:r>
            <w:r>
              <w:rPr>
                <w:b w:val="off"/>
                <w:color w:val="000000"/>
                <w:rFonts w:ascii="Times New Roman" w:hAnsi="Times New Roman" w:cs="Times New Roman" w:eastAsia="Times New Roman"/>
                <w:sz w:val="24"/>
              </w:rPr>
              <w:t>Odôvodnenie: Uvedená zmena je absolútne neprijateľná pre súkromný sektor  GaK prác a zamestnávateľov, ktorí sa zaoberajú činnosťou diaľkového prieskumu Zeme. Jej navrhované znenie rozširuje neúmerne počet ďalších subjektov (ústredné orgány štátnej správy, rozpočtové organizácie a príspevkové organizácie v ich zriaďovateľskej pôsobnosti) bez konkrétnej špecifikácie, pričom znevýhodňuje podnikateľov a kladie na nich vysoké finančné ale aj časové náklady navyše a znevýhodňuje ich na poli podnikania v tejto oblasti. Ďalšie subjekty nemajú žiadne povinnosti voči ochrane utajovaných skutočností, nemajú povinnosť byť spoľahlivé (t.j. nemajú povinnosť potvrdenia o priemyselnej bezpečnosti podnikateľa), nemusia žiadať o povolenie na letecký  diaľkový prieskum Zeme a majú povinnosť len oznámenia do 1. mesiaca od nadobudnutia materiálov. V reálnom postupe si môžu bez žiadosti lietať kde chcú, kedy chcú a čo chcú, nemusia s materiálom zaobchádzať ako s utajovanou skutočnosťou a zabezpečovať s tým súvisiaci režim pohybu a ochranu materiálov, ktoré majú byť až do posúdenia v utajovanom režime, a je len na nich, čo oznámia. Naproti tomu sa na podnikateľov a zamestnávateľov kladú vysoké finančné nároky a požiadavky na získanie Potvrdenia o priemyselnej bezpečnosti podnikateľa, zabezpečenie ich ochrany v súlade s dodržiavaním. Navyše musia žiadať MO SR o povolenie, t.j. nemôžu snímkovať operatívne ale čakajú na povolenie, zabezpečujú ochranu materiálov v chránených priestoroch a musia čakať so spracovaním na ich posúdenie a súhlas s použitím. Týmto dodržiavaním zákona sa stávajú málo flexibilnými, predlžuje sa čas  spracovania materiálov a zvyšujú sa im náklady. Z uvedených dôvodov žiadame o zrovnoprávnenie postavenia všetkých subjektov v tejto oblasti pôsobenia. Aktuálny návrh legislatívnej zmeny nerieši, čo v prípade ak Ministerstvo obrany SR zistí, že snímkový materiál po nasnímkovaní a oznámení obsahuje utajované skutočnosti a subjekt, ktorý snímkový materiál vyhotovil nedisponuje platným potvrdením o priemyselnej bezpečnosti a materiál bol zverejnený, resp. začal sa verejne využívať.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uskutočnila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Z uvedeného dôvodu nie je možné zásadnú pripomienku akceptovať,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 Čl. I § 10 ods. 2</w:t>
              <w:br/>
            </w:r>
            <w:r>
              <w:rPr>
                <w:b w:val="off"/>
                <w:color w:val="000000"/>
                <w:rFonts w:ascii="Times New Roman" w:hAnsi="Times New Roman" w:cs="Times New Roman" w:eastAsia="Times New Roman"/>
                <w:sz w:val="24"/>
              </w:rPr>
              <w:t>1. V § 10 ods. 2 slová „Slovenskej republikyzriadenej“ a slová „Ministertvo dopravy sa môže“ sa nahrádzajú slovami  „Slovenskej republiky zriadenej“ a „Ministerstvo dopravy sa môže“.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7 Čl. I § 45 ods. 7</w:t>
              <w:br/>
            </w:r>
            <w:r>
              <w:rPr>
                <w:b w:val="off"/>
                <w:color w:val="000000"/>
                <w:rFonts w:ascii="Times New Roman" w:hAnsi="Times New Roman" w:cs="Times New Roman" w:eastAsia="Times New Roman"/>
                <w:sz w:val="24"/>
              </w:rPr>
              <w:t>2. V § 45 ods. 7 písm. b) slová „programu údržby lieadla“ zmeniť na „programu údržby lietadla“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4</w:t>
              <w:br/>
            </w:r>
            <w:r>
              <w:rPr>
                <w:b w:val="off"/>
                <w:color w:val="000000"/>
                <w:rFonts w:ascii="Times New Roman" w:hAnsi="Times New Roman" w:cs="Times New Roman" w:eastAsia="Times New Roman"/>
                <w:sz w:val="24"/>
              </w:rPr>
              <w:t>3. V § 62 ods. 4 navrhujeme slová „na letisku, heliporte, vertiporte alebo osobitnom letisku“ nahradiť slovami „na letisku, heliporte, vertiporte, osobitnom letisku alebo na ploche pre lietajúce športové zariadenia“.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a zosúladenie s ustanovením § 124 ods. 4 zákona. Ustanovenie § 124 ods. 4 zákona výslovne zveruje povoľovanie leteckých podujatí prístupných verejnosti konaných na ploche pre lietajúce športové zariadenia do režimu povolenia podľa § 62 ods. 1 zákona. Hmotnoprávne podmienky, za splnenia ktorých Dopravný úrad toto povolenie vydá, sú však upravené výlučne v § 62 ods. 4, ktorý vo svojom výpočte miest uvádza len letisko, heliport, vertiport a osobitné letisko a plochu pre lietajúce športové zariadenia neuvádza.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Nezodpovedá systematike písania zákona. Lietajúce športové zariadenia majú v návrhu zákona samostatnú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5</w:t>
              <w:br/>
            </w:r>
            <w:r>
              <w:rPr>
                <w:b w:val="off"/>
                <w:color w:val="000000"/>
                <w:rFonts w:ascii="Times New Roman" w:hAnsi="Times New Roman" w:cs="Times New Roman" w:eastAsia="Times New Roman"/>
                <w:sz w:val="24"/>
              </w:rPr>
              <w:t>4. V § 62 ods. 5 sa slová „podmienky podľa odseku 4 písm. a) a c)“ nahrádzajú slovami „podmienky podľa odseku 4 písm. a) a c) a podmienku súhlasu vlastníka pozemku, na ktorom sa letecké podujatie prístupné verejnosti usporiada“.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 62 ods. 5 zákona sa vzťahuje na letecké podujatia prístupné verejnosti, ktoré sa nekonajú na letisku, heliporte, vertiporte ani na osobitnom letisku, teda spravidla na pozemkoch tretích osôb. Kým pri leteckých podujatiach prístupných verejnosti konaných na letisku, heliporte, vertiporte alebo osobitnom letisku podľa § 62 ods. 4 písm. d) sa vyžaduje súhlas prevádzkovateľa príslušnej plochy, pri podujatiach konaných mimo týchto plôch obdobná podmienka vzťahujúca sa   k dotknutému pozemku absentuje. Súhlas vlastníka pozemku je pritom nevyhnutným predpokladom oprávneného užívania cudzej nehnuteľnosti. Zavedením tejto podmienky priamo do znenia zákona sa zabezpečí, že predmetom posúdenia Dopravného úradu budú výlučne tie žiadosti, kde je užívanie pozemku vopred usporiadané.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lety, resp. prelety vo vzdušnom priestore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9</w:t>
              <w:br/>
            </w:r>
            <w:r>
              <w:rPr>
                <w:b w:val="off"/>
                <w:color w:val="000000"/>
                <w:rFonts w:ascii="Times New Roman" w:hAnsi="Times New Roman" w:cs="Times New Roman" w:eastAsia="Times New Roman"/>
                <w:sz w:val="24"/>
              </w:rPr>
              <w:t>5. V § 62 ods. 9 sa slová „alebo osobitnom letisku“ nahrádzajú slovami „osobitnom letisku alebo na ploche pre lietajúce športové zariadenia“ a na konci sa pripájajú tieto slová: „a podmienku súhlasu vlastníka pozemku vyčleneného na technické a organizačné účely, na ktorom sa letecké podujatie neprístupné verejnosti usporiada“.</w:t>
              <w:br/>
            </w:r>
            <w:r>
              <w:rPr>
                <w:b w:val="off"/>
                <w:color w:val="000000"/>
                <w:rFonts w:ascii="Times New Roman" w:hAnsi="Times New Roman" w:cs="Times New Roman" w:eastAsia="Times New Roman"/>
                <w:sz w:val="24"/>
              </w:rPr>
              <w:t>§ 62 ods. 9 znie:</w:t>
              <w:br/>
            </w:r>
            <w:r>
              <w:rPr>
                <w:b w:val="off"/>
                <w:color w:val="000000"/>
                <w:rFonts w:ascii="Times New Roman" w:hAnsi="Times New Roman" w:cs="Times New Roman" w:eastAsia="Times New Roman"/>
                <w:sz w:val="24"/>
              </w:rPr>
              <w:t>„Usporiadateľ leteckého podujatia neprístupného verejnosti, ktoré sa koná na letisku, heliporte, vertiporte, osobitnom letisku alebo na ploche pre lietajúce športové zariadenia je povinný zabezpečiť splnenie podmienok podľa odseku 4 písm. b), d) až f) a podmienku súhlasu vlastníka pozemku vyčleneného na technické a organizačné účely, na ktorom sa letecké podujatie neprístupné verejnosti usporiada.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 62 ods. 9 zákona sa vzťahuje na usporiadateľa leteckého podujatia neprístupného verejnosti, ktoré sa koná na letisku, heliporte, vertiporte alebo na osobitnom letisku. Dopravný úrad navrhuje doplniť do výpočtu miest aj plochu pre lietajúce športové zariadenia, keďže § 124 ods. 5 zákona konanie takéhoto leteckého podujatia na ploche pre lietajúce športové zariadenia výslovne pripúšťa a viaže ho na režim podľa § 62, pričom § 124 ods. 6 zákona ustanovuje nadväzujúce povinnosti usporiadateľa. </w:t>
              <w:br/>
            </w:r>
            <w:r>
              <w:rPr>
                <w:b w:val="off"/>
                <w:color w:val="000000"/>
                <w:rFonts w:ascii="Times New Roman" w:hAnsi="Times New Roman" w:cs="Times New Roman" w:eastAsia="Times New Roman"/>
                <w:sz w:val="24"/>
              </w:rPr>
              <w:t>Súčasne sa dopĺňa podmienka súhlasu vlastníka pozemku vyčleneného na technické a organizačné účely. Aj pri leteckom podujatí neprístupnom verejnosti konanom na letisku, heliporte, vertiporte alebo osobitnom letisku, sa organizačné a technické zázemie podujatia (najmä parkovanie techniky, umiestnenie zázemia usporiadateľa a priestor pre divákov) spravidla nachádza na priľahlých pozemkoch tretích osôb, na ktoré sa súhlas prevádzkovateľa letiska, heliportu, vertiportu alebo osobitného letiska nevzťahuje.</w:t>
              <w:br/>
            </w:r>
            <w:r>
              <w:rPr>
                <w:b w:val="off"/>
                <w:color w:val="000000"/>
                <w:rFonts w:ascii="Times New Roman" w:hAnsi="Times New Roman" w:cs="Times New Roman" w:eastAsia="Times New Roman"/>
                <w:sz w:val="24"/>
              </w:rPr>
              <w:t xml:space="preserve">Z právneho hľadiska je nevyhnutné, aby mal usporiadateľ právny titul alebo súhlas vlastníka pozemku k všetkým dotknutým pozemkom, ktoré budú reálne z hľadiska usporiadania leteckého verejného podujatia využívané.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10</w:t>
              <w:br/>
            </w:r>
            <w:r>
              <w:rPr>
                <w:b w:val="off"/>
                <w:color w:val="000000"/>
                <w:rFonts w:ascii="Times New Roman" w:hAnsi="Times New Roman" w:cs="Times New Roman" w:eastAsia="Times New Roman"/>
                <w:sz w:val="24"/>
              </w:rPr>
              <w:t xml:space="preserve">6. V § 62 navrhujeme doplnenie nového odseku 10, ktorý znie: </w:t>
              <w:br/>
            </w:r>
            <w:r>
              <w:rPr>
                <w:b w:val="off"/>
                <w:color w:val="000000"/>
                <w:rFonts w:ascii="Times New Roman" w:hAnsi="Times New Roman" w:cs="Times New Roman" w:eastAsia="Times New Roman"/>
                <w:sz w:val="24"/>
              </w:rPr>
              <w:t>„(10) Usporiadateľ leteckého podujatia neprístupného verejnosti, ktoré sa nekoná na letisku, heliporte, vertiporte, osobitnom letisku alebo na ploche pre lietajúce športové zariadenia, je povinný zabezpečiť splnenie podmienok podľa odseku 4 písm. a) a c) a súhlas vlastníka pozemku, na ktorom sa letecké podujatie neprístupné verejnosti usporiada“.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62 ods. 9 ukladá organizačné a bezpečnostné podmienky usporiadateľovi leteckého podujatia neprístupného verejnosti len vtedy, ak sa podujatie koná na letisku, vertiporte, heliporte alebo osobitnom letisku. Ak sa však také letecké podujatie koná mimo letiska, heliportu, vertiportu, osobitného letiska alebo plochy pre lietajúce športové zariadenia, usporiadateľ má podľa § 62 ods. 7 a 8 iba oznamovaciu povinnosť a nevzťahujú sa naň žiadne bezpečnostné ani organizačné podmienky. Vzniká tak medzera, ktorá je z hľadiska ochrany bezpečnosti leteckej prevádzky aj práv tretích osôb neželaná. Navrhovaný nový ods. 10 túto medzeru odstraňuje a súčasne v súlade s pripomienkami k § 62 ods. 5 a 9 dopĺňa podmienku súhlasu vlastníka pozemku, na ktorom sa podujatie usporiada. Navrhovaný odsek 10 odkazuje na podmienky v § 62 ods. 4 písm. a) a c), čím sa dosahuje symetria s režimom podľa § 62 ods. 5 pre podujatia prístupné verejnosti mimo letiska, heliportu, vertiportu alebo osobitného letiska. Nový navrhovaný odsek 10 systémovo dopĺňa právnu reguláciu § 62, tak, že pri všetkých kombináciách leteckých podujatí (podujatie prístupné aj neprístupné verejnosti alebo konané na letisku, heliporte, vertiporte alebo osobitnom letisku alebo mimo nich) existuje jednoznačný a splniteľný súbor podmienok na usporiadanie leteckého podujatia.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6</w:t>
              <w:br/>
            </w:r>
            <w:r>
              <w:rPr>
                <w:b w:val="off"/>
                <w:color w:val="000000"/>
                <w:rFonts w:ascii="Times New Roman" w:hAnsi="Times New Roman" w:cs="Times New Roman" w:eastAsia="Times New Roman"/>
                <w:sz w:val="24"/>
              </w:rPr>
              <w:t>7.	Pripomienka k Čl. I k § 69 ods. 6 písm. c)</w:t>
              <w:br/>
            </w:r>
            <w:r>
              <w:rPr>
                <w:b w:val="off"/>
                <w:color w:val="000000"/>
                <w:rFonts w:ascii="Times New Roman" w:hAnsi="Times New Roman" w:cs="Times New Roman" w:eastAsia="Times New Roman"/>
                <w:sz w:val="24"/>
              </w:rPr>
              <w:t xml:space="preserve">V § 69 ods. 6 písm. c)  namiesto slov „lemové body“ uviesť slová „lomové body“.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3 ods. 6 zákona Národnej rady SR č. 162/1995 Z. z. o katastri nehnuteľností a o zápise vlastníckych a iných práv k nehnuteľnostiam (katastrálny zákon) určuje legálnu definíciu pojmu „lomový bod“.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67 ods. ods. 4</w:t>
              <w:br/>
            </w:r>
            <w:r>
              <w:rPr>
                <w:b w:val="off"/>
                <w:color w:val="000000"/>
                <w:rFonts w:ascii="Times New Roman" w:hAnsi="Times New Roman" w:cs="Times New Roman" w:eastAsia="Times New Roman"/>
                <w:sz w:val="24"/>
              </w:rPr>
              <w:t>8. Pripomienka k Čl. I k § 67 ods. 4 písm. b) bod 2</w:t>
              <w:br/>
            </w:r>
            <w:r>
              <w:rPr>
                <w:b w:val="off"/>
                <w:color w:val="000000"/>
                <w:rFonts w:ascii="Times New Roman" w:hAnsi="Times New Roman" w:cs="Times New Roman" w:eastAsia="Times New Roman"/>
                <w:sz w:val="24"/>
              </w:rPr>
              <w:t>V § 67 ods. 4 písm. b) bod 2 slová „zriadené prekážkové roviny “ nahradiť slovami „určené prekážkové roviny“.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určenie prekážkových rovín a plôch sa nevykonáva osobitný právny úkon, predmetné roviny sa určujú v prevádzkovej príručke, pričom ich určuje budúci prevádzkovateľ letiska. Dopravný úrad následne v rámci výkonu svojej pôsobnosti kontroluje ich súlad s platnými právnymi predpismi.</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 67 ods. 4 sa vypustí slovo „zriadené“.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w:t>
              <w:br/>
            </w:r>
            <w:r>
              <w:rPr>
                <w:b w:val="off"/>
                <w:color w:val="000000"/>
                <w:rFonts w:ascii="Times New Roman" w:hAnsi="Times New Roman" w:cs="Times New Roman" w:eastAsia="Times New Roman"/>
                <w:sz w:val="24"/>
              </w:rPr>
              <w:t xml:space="preserve">9.	Pripomienka k Čl. I k § 69 ods. 2 písm. b) bod 2 </w:t>
              <w:br/>
            </w:r>
            <w:r>
              <w:rPr>
                <w:b w:val="off"/>
                <w:color w:val="000000"/>
                <w:rFonts w:ascii="Times New Roman" w:hAnsi="Times New Roman" w:cs="Times New Roman" w:eastAsia="Times New Roman"/>
                <w:sz w:val="24"/>
              </w:rPr>
              <w:t>V § 69 ods. 2 písm. b) bod 2.) nahradiť slová „zriadené prekážkové roviny“ slovami „určené prekážkové roviny“.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určenie prekážkových rovín a plôch sa nevykonáva osobitný právny úkon, predmetné roviny sa určujú v prevádzkovej príručke, pričom ich určuje budúci prevádzkovateľ letiska. Dopravný úrad následne v rámci výkonu svojej pôsobnosti kontroluje ich súlad s platnými predpismi.</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 67 ods. 4 sa vypustí slovo „zriadené“.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84 ods. 5</w:t>
              <w:br/>
            </w:r>
            <w:r>
              <w:rPr>
                <w:b w:val="off"/>
                <w:color w:val="000000"/>
                <w:rFonts w:ascii="Times New Roman" w:hAnsi="Times New Roman" w:cs="Times New Roman" w:eastAsia="Times New Roman"/>
                <w:sz w:val="24"/>
              </w:rPr>
              <w:t>10.	Pripomienka k Čl. I k § 84 ods. 5 písm. a)</w:t>
              <w:br/>
            </w:r>
            <w:r>
              <w:rPr>
                <w:b w:val="off"/>
                <w:color w:val="000000"/>
                <w:rFonts w:ascii="Times New Roman" w:hAnsi="Times New Roman" w:cs="Times New Roman" w:eastAsia="Times New Roman"/>
                <w:sz w:val="24"/>
              </w:rPr>
              <w:t>V § 84 ods. 5 písm. a) slová „učeného leteckého prekážkového značenia“ zmeniť na slová „určeného leteckého prekážkového značenia“.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 – technická pripomienka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5</w:t>
              <w:br/>
            </w:r>
            <w:r>
              <w:rPr>
                <w:b w:val="off"/>
                <w:color w:val="000000"/>
                <w:rFonts w:ascii="Times New Roman" w:hAnsi="Times New Roman" w:cs="Times New Roman" w:eastAsia="Times New Roman"/>
                <w:sz w:val="24"/>
              </w:rPr>
              <w:t>11.	Pripomienka k Čl. I k § 98 ods. 5</w:t>
              <w:br/>
            </w:r>
            <w:r>
              <w:rPr>
                <w:b w:val="off"/>
                <w:color w:val="000000"/>
                <w:rFonts w:ascii="Times New Roman" w:hAnsi="Times New Roman" w:cs="Times New Roman" w:eastAsia="Times New Roman"/>
                <w:sz w:val="24"/>
              </w:rPr>
              <w:t xml:space="preserve">V § 98 ods. 5 za slová „do 60“ vložiť slová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 – technická pripomienka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102</w:t>
              <w:br/>
            </w:r>
            <w:r>
              <w:rPr>
                <w:b w:val="off"/>
                <w:color w:val="000000"/>
                <w:rFonts w:ascii="Times New Roman" w:hAnsi="Times New Roman" w:cs="Times New Roman" w:eastAsia="Times New Roman"/>
                <w:sz w:val="24"/>
              </w:rPr>
              <w:t>12.	Pripomienka k Čl. I k § 102</w:t>
              <w:br/>
            </w:r>
            <w:r>
              <w:rPr>
                <w:b w:val="off"/>
                <w:color w:val="000000"/>
                <w:rFonts w:ascii="Times New Roman" w:hAnsi="Times New Roman" w:cs="Times New Roman" w:eastAsia="Times New Roman"/>
                <w:sz w:val="24"/>
              </w:rPr>
              <w:t>V § 102 ods. 1 pred slová „základe žiadosti“ vložiť slovo „na“ a v § 102 ods. 8 v prvej vete vypustiť slová „o inštruktoroch odbornej prípravy z bezpečnostnej ochrany letectva“.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Vypustenie textu v odseku 8 v prvej vete navrhujeme z dôvodu jeho nadbytočnosti vzhľadom na celkový význam vety.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len v odseku 1. V odseku 8 musia uvedené slová zostať z dôvodu zabezpečenia súladu s právnymi predpismi v oblasti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104 ods. 3</w:t>
              <w:br/>
            </w:r>
            <w:r>
              <w:rPr>
                <w:b w:val="off"/>
                <w:color w:val="000000"/>
                <w:rFonts w:ascii="Times New Roman" w:hAnsi="Times New Roman" w:cs="Times New Roman" w:eastAsia="Times New Roman"/>
                <w:sz w:val="24"/>
              </w:rPr>
              <w:t>13.	Pripomienka k Čl. I k § 104 ods. 3 písm. d)</w:t>
              <w:br/>
            </w:r>
            <w:r>
              <w:rPr>
                <w:b w:val="off"/>
                <w:color w:val="000000"/>
                <w:rFonts w:ascii="Times New Roman" w:hAnsi="Times New Roman" w:cs="Times New Roman" w:eastAsia="Times New Roman"/>
                <w:sz w:val="24"/>
              </w:rPr>
              <w:t>V § 104 ods. 3 písm. d) slová „zadržať osobu“ nahradiť slovami „obmedziť osobnú slobodu osoby“.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Zosúladenie s § 85 ods. 2 zákona č. 301/2005 Z. z. Trestný poriadok a § 40 ods. 2 písm. i) zákona č. 473/2005 Z. z. o poskytovaní služieb v oblasti súkromnej bezpečnosti a o zmene a doplnení niektorých zákonov (zákon o súkromnej bezpečnosti) v znení neskorších predpisov.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14.	K osobitnej časti dôvodovej správy – k Čl. I (bodom 3 až 5 a 9)</w:t>
              <w:br/>
            </w:r>
            <w:r>
              <w:rPr>
                <w:b w:val="off"/>
                <w:color w:val="000000"/>
                <w:rFonts w:ascii="Times New Roman" w:hAnsi="Times New Roman" w:cs="Times New Roman" w:eastAsia="Times New Roman"/>
                <w:sz w:val="24"/>
              </w:rPr>
              <w:t>V osobitnej časti dôvodovej správy na str. 43, v odseku „K bodom 3 až 5 a 9“, v druhom pododseku sa slová „ods. 10“ nahrádzajú slovami „ods. 11“.</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Opravu zrejmej nesprávnosti a chyby v písaní s cieľom zosúladiť znenie dôvodovej správy s navrhovaným znením zákona (ustanovenie § 4 ods. 11 zákona č. 215/1995 Z. z.).</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160</w:t>
              <w:br/>
            </w:r>
            <w:r>
              <w:rPr>
                <w:b w:val="off"/>
                <w:color w:val="000000"/>
                <w:rFonts w:ascii="Times New Roman" w:hAnsi="Times New Roman" w:cs="Times New Roman" w:eastAsia="Times New Roman"/>
                <w:sz w:val="24"/>
              </w:rPr>
              <w:t>15.	Pripomienka k Čl. I k § 160</w:t>
              <w:br/>
            </w:r>
            <w:r>
              <w:rPr>
                <w:b w:val="off"/>
                <w:color w:val="000000"/>
                <w:rFonts w:ascii="Times New Roman" w:hAnsi="Times New Roman" w:cs="Times New Roman" w:eastAsia="Times New Roman"/>
                <w:sz w:val="24"/>
              </w:rPr>
              <w:t>Navrhujeme ustanoviť maximálnu dobu platnosti prevádzkového povolenia osobitnej kategórii vydaného podľa ustanovenia UAS.SPEC.080 Prílohy k vykonávaciemu nariadeniu Komisie (EÚ) 2019/947 z 24. mája 2019 o pravidlách a postupoch prevádzky bezpilotných lietadiel na dva roky a zároveň upraviť prechodné ustanovenie pre prevádzkové povolenia vydané na dobu neurčitú pred nadobudnutím účinnosti zákona.</w:t>
              <w:br/>
            </w:r>
            <w:r>
              <w:rPr>
                <w:b w:val="off"/>
                <w:color w:val="000000"/>
                <w:rFonts w:ascii="Times New Roman" w:hAnsi="Times New Roman" w:cs="Times New Roman" w:eastAsia="Times New Roman"/>
                <w:sz w:val="24"/>
              </w:rPr>
              <w:t>V § 160 návrhu zákona navrhujeme doplniť nový odsek 7, ktorý bude znieť:</w:t>
              <w:br/>
            </w:r>
            <w:r>
              <w:rPr>
                <w:b w:val="off"/>
                <w:color w:val="000000"/>
                <w:rFonts w:ascii="Times New Roman" w:hAnsi="Times New Roman" w:cs="Times New Roman" w:eastAsia="Times New Roman"/>
                <w:sz w:val="24"/>
              </w:rPr>
              <w:t>„Platnosť prevádzkového povolenia podľa osobitného predpisu ), určí Dopravný úrad najviac na dva roky.“</w:t>
              <w:br/>
            </w:r>
            <w:r>
              <w:rPr>
                <w:b w:val="off"/>
                <w:color w:val="000000"/>
                <w:rFonts w:ascii="Times New Roman" w:hAnsi="Times New Roman" w:cs="Times New Roman" w:eastAsia="Times New Roman"/>
                <w:sz w:val="24"/>
              </w:rPr>
              <w:t>Poznámka pod čiarou k odkazu 1 znie:</w:t>
              <w:br/>
            </w:r>
            <w:r>
              <w:rPr>
                <w:b w:val="off"/>
                <w:color w:val="000000"/>
                <w:rFonts w:ascii="Times New Roman" w:hAnsi="Times New Roman" w:cs="Times New Roman" w:eastAsia="Times New Roman"/>
                <w:sz w:val="24"/>
              </w:rPr>
              <w:t>1) „Čl. 12, Bod 1 ustanovenia UAS.SPEC.080 Prílohy k vykonávaciemu nariadeniu Komisie (EÚ) 2019/947 z 24. mája 2019 o pravidlách a postupoch prevádzky bezpilotných lietadiel (Ú. v. EÚ L 152, 11.6.2019) v platnom znení.“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navrhovanej úpravy je zabezpečenie pravidelného prehodnocovania podmienok, na základe ktorých bolo prevádzkové povolenie vydané. Súčasťou povoľovania prevádzky v osobitnej kategórii je posúdenie prevádzkových rizík vrátane analýzy pozemného a vzdušného rizika. Tieto podmienky sa v čase menia v dôsledku zmien charakteru územia, hustoty obyvateľstva, vzdušného priestoru, infraštruktúry alebo iných prevádzkových okolností, preto je potrebné ich pravidelne preverovať a aktualizovať.</w:t>
              <w:br/>
            </w:r>
            <w:r>
              <w:rPr>
                <w:b w:val="off"/>
                <w:color w:val="000000"/>
                <w:rFonts w:ascii="Times New Roman" w:hAnsi="Times New Roman" w:cs="Times New Roman" w:eastAsia="Times New Roman"/>
                <w:sz w:val="24"/>
              </w:rPr>
              <w:t>Navrhovaná maximálna doba platnosti dvoch rokov zodpovedá bežnej praxi uplatňovanej vo viacerých členských štátoch Európskej únie a predstavuje primeraný interval na overenie, či naďalej existujú podmienky, za ktorých bolo prevádzkové povolenie vydané.</w:t>
              <w:br/>
            </w:r>
            <w:r>
              <w:rPr>
                <w:b w:val="off"/>
                <w:color w:val="000000"/>
                <w:rFonts w:ascii="Times New Roman" w:hAnsi="Times New Roman" w:cs="Times New Roman" w:eastAsia="Times New Roman"/>
                <w:sz w:val="24"/>
              </w:rPr>
              <w:t xml:space="preserve">Potreba časového obmedzenia platnosti prevádzkových povolení vyplýva zo zistení z auditu vykonaného Agentúrou Európskej únie pre bezpečnosť letectva (EASA). V rámci tohto auditu bolo Slovenskej republike adresované zistenie týkajúce sa vydávania prevádzkových povolení na dobu neurčitú. Navrhovaná úprava reaguje na uvedené zistenie a zabezpečuje plný súlad vnútroštátnej praxe s požiadavkami EASA v oblasti výkonu dohľadu nad uplatňovaním právne záväzných aktov Európskej únie. </w:t>
              <w:br/>
            </w:r>
            <w:r>
              <w:rPr>
                <w:b w:val="off"/>
                <w:color w:val="000000"/>
                <w:rFonts w:ascii="Times New Roman" w:hAnsi="Times New Roman" w:cs="Times New Roman" w:eastAsia="Times New Roman"/>
                <w:sz w:val="24"/>
              </w:rPr>
              <w:t>Ďalším dôvodom je zabezpečenie priebežného zohľadňovania zmien vnútroštátnej aj európskej právnej úpravy, ktorá sa v oblasti bezpilotných lietadiel dynamicky vyvíja. Pravidelná obnova prevádzkových povolení umožní príslušnému orgánu zabezpečiť, aby vydané povolenia zodpovedali aktuálnym právnym a bezpečnostným požiadavkám.</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174</w:t>
              <w:br/>
            </w:r>
            <w:r>
              <w:rPr>
                <w:b w:val="off"/>
                <w:color w:val="000000"/>
                <w:rFonts w:ascii="Times New Roman" w:hAnsi="Times New Roman" w:cs="Times New Roman" w:eastAsia="Times New Roman"/>
                <w:sz w:val="24"/>
              </w:rPr>
              <w:t>16.	Pripomienka k Čl. I k § 174</w:t>
              <w:br/>
            </w:r>
            <w:r>
              <w:rPr>
                <w:b w:val="off"/>
                <w:color w:val="000000"/>
                <w:rFonts w:ascii="Times New Roman" w:hAnsi="Times New Roman" w:cs="Times New Roman" w:eastAsia="Times New Roman"/>
                <w:sz w:val="24"/>
              </w:rPr>
              <w:t xml:space="preserve">V § 174 za ods. 4 návrhu zákona navrhujeme doplniť nový ods. 5, ktorý bude znieť: </w:t>
              <w:br/>
            </w:r>
            <w:r>
              <w:rPr>
                <w:b w:val="off"/>
                <w:color w:val="000000"/>
                <w:rFonts w:ascii="Times New Roman" w:hAnsi="Times New Roman" w:cs="Times New Roman" w:eastAsia="Times New Roman"/>
                <w:sz w:val="24"/>
              </w:rPr>
              <w:t>(5) „Prevádzkové povolenia podľa osobitného predpisu1), vydané na dobu neurčitú pred účinnosťou tohto zákona majú platnosť dva roky odo dňa nadobudnutia účinnosti tohto zákona.“</w:t>
              <w:br/>
            </w:r>
            <w:r>
              <w:rPr>
                <w:b w:val="off"/>
                <w:color w:val="000000"/>
                <w:rFonts w:ascii="Times New Roman" w:hAnsi="Times New Roman" w:cs="Times New Roman" w:eastAsia="Times New Roman"/>
                <w:sz w:val="24"/>
              </w:rPr>
              <w:t xml:space="preserve">Odseky 5 až 10 sa prečíslujú na odseky 6 až 11.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Prechodným ustanovením sa zároveň navrhuje obmedziť platnosť prevádzkových povolení vydaných na dobu neurčitú pred účinnosťou návrhu zákona na dva roky odo dňa nadobudnutia jeho účinnosti. Cieľom je vytvoriť jednotný režim platnosti všetkých prevádzkových povolení a predísť situáciám, keď zostávajú v platnosti historicky vydané povolenia bez možnosti ich systematického prehodnotenia, obdobne ako tomu bolo pri niektorých povoleniach vydaných podľa predchádzajúcej právnej úpravy.</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113</w:t>
              <w:br/>
            </w:r>
            <w:r>
              <w:rPr>
                <w:b w:val="off"/>
                <w:color w:val="000000"/>
                <w:rFonts w:ascii="Times New Roman" w:hAnsi="Times New Roman" w:cs="Times New Roman" w:eastAsia="Times New Roman"/>
                <w:sz w:val="24"/>
              </w:rPr>
              <w:t>17.	Pripomienka k Čl. I k § 113 ods. 2</w:t>
              <w:br/>
            </w:r>
            <w:r>
              <w:rPr>
                <w:b w:val="off"/>
                <w:color w:val="000000"/>
                <w:rFonts w:ascii="Times New Roman" w:hAnsi="Times New Roman" w:cs="Times New Roman" w:eastAsia="Times New Roman"/>
                <w:sz w:val="24"/>
              </w:rPr>
              <w:t>V § 113 ods. 2 slová „vrátene ich zmeny“ zmeniť na „vrátane ich zmeny“.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 –technická pripomienka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135</w:t>
              <w:br/>
            </w:r>
            <w:r>
              <w:rPr>
                <w:b w:val="off"/>
                <w:color w:val="000000"/>
                <w:rFonts w:ascii="Times New Roman" w:hAnsi="Times New Roman" w:cs="Times New Roman" w:eastAsia="Times New Roman"/>
                <w:sz w:val="24"/>
              </w:rPr>
              <w:t>18.	Pripomienka k Čl. I k § 135 písm. d)</w:t>
              <w:br/>
            </w:r>
            <w:r>
              <w:rPr>
                <w:b w:val="off"/>
                <w:color w:val="000000"/>
                <w:rFonts w:ascii="Times New Roman" w:hAnsi="Times New Roman" w:cs="Times New Roman" w:eastAsia="Times New Roman"/>
                <w:sz w:val="24"/>
              </w:rPr>
              <w:t>K Čl. I § 135 písm. d)</w:t>
              <w:br/>
            </w:r>
            <w:r>
              <w:rPr>
                <w:b w:val="off"/>
                <w:color w:val="000000"/>
                <w:rFonts w:ascii="Times New Roman" w:hAnsi="Times New Roman" w:cs="Times New Roman" w:eastAsia="Times New Roman"/>
                <w:sz w:val="24"/>
              </w:rPr>
              <w:t>V § 135 písm. d) navrhujeme doplniť na konci slová „a v súlade so zoznamom podľa § 135 písm. g) prvého bodu“.</w:t>
              <w:br/>
            </w:r>
            <w:r>
              <w:rPr>
                <w:b w:val="off"/>
                <w:color w:val="000000"/>
                <w:rFonts w:ascii="Times New Roman" w:hAnsi="Times New Roman" w:cs="Times New Roman" w:eastAsia="Times New Roman"/>
                <w:sz w:val="24"/>
              </w:rPr>
              <w:t xml:space="preserve">§ 135 písm. d) bude znieť: „zabezpečuje zhromažďovanie a spracovávanie údajov o prekážkach nachádzajúcich sa na území Slovenskej republiky v priestore podľa osobitného predpisu ) v kvalite podľa osobitného predpisu ) a v súlade so zoznamom podľa § 135 písm. g) prvého bodu“.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zozname podľa § 135 písm. g) prvého bodu je presná špecifikácia priestorov v zodpovednosti Dopravného úradu za dodávanie údajov o prekážkach.</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140 ods. 1</w:t>
              <w:br/>
            </w:r>
            <w:r>
              <w:rPr>
                <w:b w:val="off"/>
                <w:color w:val="000000"/>
                <w:rFonts w:ascii="Times New Roman" w:hAnsi="Times New Roman" w:cs="Times New Roman" w:eastAsia="Times New Roman"/>
                <w:sz w:val="24"/>
              </w:rPr>
              <w:t>19.	Pripomienka k Čl. I k § 140 ods. 1</w:t>
              <w:br/>
            </w:r>
            <w:r>
              <w:rPr>
                <w:b w:val="off"/>
                <w:color w:val="000000"/>
                <w:rFonts w:ascii="Times New Roman" w:hAnsi="Times New Roman" w:cs="Times New Roman" w:eastAsia="Times New Roman"/>
                <w:sz w:val="24"/>
              </w:rPr>
              <w:t>V § 140 ods. 1 slová „ak osobitné prepisy“ zmeniť na „ak osobitné predpisy“.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170 ods. 2</w:t>
              <w:br/>
            </w:r>
            <w:r>
              <w:rPr>
                <w:b w:val="off"/>
                <w:color w:val="000000"/>
                <w:rFonts w:ascii="Times New Roman" w:hAnsi="Times New Roman" w:cs="Times New Roman" w:eastAsia="Times New Roman"/>
                <w:sz w:val="24"/>
              </w:rPr>
              <w:t>20.	Pripomienka k Čl. I k § 170 ods. 2 písm. a) bod 5</w:t>
              <w:br/>
            </w:r>
            <w:r>
              <w:rPr>
                <w:b w:val="off"/>
                <w:color w:val="000000"/>
                <w:rFonts w:ascii="Times New Roman" w:hAnsi="Times New Roman" w:cs="Times New Roman" w:eastAsia="Times New Roman"/>
                <w:sz w:val="24"/>
              </w:rPr>
              <w:t xml:space="preserve">V § 170 ods. 2 písm. a) bod 5 navrhujeme vypustiť slová „osvedčenia letovej spôsobilosti s obmedzením“ a slová „letové povolenie“ nahradiť slovami „letového povolenia“. </w:t>
              <w:br/>
            </w:r>
            <w:r>
              <w:rPr>
                <w:b w:val="off"/>
                <w:color w:val="000000"/>
                <w:rFonts w:ascii="Times New Roman" w:hAnsi="Times New Roman" w:cs="Times New Roman" w:eastAsia="Times New Roman"/>
                <w:sz w:val="24"/>
              </w:rPr>
              <w:t xml:space="preserve">§ 170 ods. 2 písm. a) bod 5 bude znieť: </w:t>
              <w:br/>
            </w:r>
            <w:r>
              <w:rPr>
                <w:b w:val="off"/>
                <w:color w:val="000000"/>
                <w:rFonts w:ascii="Times New Roman" w:hAnsi="Times New Roman" w:cs="Times New Roman" w:eastAsia="Times New Roman"/>
                <w:sz w:val="24"/>
              </w:rPr>
              <w:t>„žiadosti o vydanie a o zmenu osvedčenia letovej spôsobilosti, zvláštneho osvedčenia letovej spôsobilosti, exportného osvedčenia letovej spôsobilosti a letového povolenia“.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 34 dôsledne rozlišuje režim lietadiel podľa práva Európskej únie (ods. 2 a 3) a režim lietadiel, na ktoré sa právo Európskej únie nevzťahuje (ods. 4 a 5). Osvedčenie letovej spôsobilosti s obmedzením je uvedené výlučne v odsekoch 2 a 3; ide teda o osvedčenie, ktoré sa pre lietadlá mimo pôsobnosti práva Európskej únie nevydáva. Vykonávací predpis podľa § 170 ods. 2 písm. a) má napĺňať práve národný priestor náležitosti žiadostí pre lietadlá, na ktoré sa právo Európskej únie nevzťahuje.</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170 ods. 2</w:t>
              <w:br/>
            </w:r>
            <w:r>
              <w:rPr>
                <w:b w:val="off"/>
                <w:color w:val="000000"/>
                <w:rFonts w:ascii="Times New Roman" w:hAnsi="Times New Roman" w:cs="Times New Roman" w:eastAsia="Times New Roman"/>
                <w:sz w:val="24"/>
              </w:rPr>
              <w:t>21.	Pripomienka k Čl. I k § 170 ods. 2 písm. a) bod 34</w:t>
              <w:br/>
            </w:r>
            <w:r>
              <w:rPr>
                <w:b w:val="off"/>
                <w:color w:val="000000"/>
                <w:rFonts w:ascii="Times New Roman" w:hAnsi="Times New Roman" w:cs="Times New Roman" w:eastAsia="Times New Roman"/>
                <w:sz w:val="24"/>
              </w:rPr>
              <w:t xml:space="preserve">V § 170 ods. 2 písm. a) v bode 34 navrhujeme zmeniť „slová písm. a) až g)“ na „slová písm. a) až e)“. </w:t>
              <w:br/>
            </w:r>
            <w:r>
              <w:rPr>
                <w:b w:val="off"/>
                <w:color w:val="000000"/>
                <w:rFonts w:ascii="Times New Roman" w:hAnsi="Times New Roman" w:cs="Times New Roman" w:eastAsia="Times New Roman"/>
                <w:sz w:val="24"/>
              </w:rPr>
              <w:t xml:space="preserve">Bod 34 znie: „oznámenia o využívaní plochy pre lietajúce športové zariadenia podľa § 117 ods. 1 písm. a) až e)“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 xml:space="preserve">Zosúladenie s § 125 ods. 2 návrhu zákona. Podľa § 125 ods. 2 zákona plochu pre lietajúce športové zariadenia podľa § 117 ods. 1 písm. a) až e) môžu využívať len členovia občianskeho združenia na základe oznámenia o využívaní plochy pre lietajúce športové zariadenia podaní občianskym združením Dopravnému úradu. Prevádzkovať plochu pre lietajúce športové zariadenia podľa § 117 ods. 1 písm. f) a g) môže len držiteľ povolenia.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 170 ods. 2</w:t>
              <w:br/>
            </w:r>
            <w:r>
              <w:rPr>
                <w:b w:val="off"/>
                <w:color w:val="000000"/>
                <w:rFonts w:ascii="Times New Roman" w:hAnsi="Times New Roman" w:cs="Times New Roman" w:eastAsia="Times New Roman"/>
                <w:sz w:val="24"/>
              </w:rPr>
              <w:t>22.	Pripomienka K Čl. I k § 170 ods. 2 písm. k)</w:t>
              <w:br/>
            </w:r>
            <w:r>
              <w:rPr>
                <w:b w:val="off"/>
                <w:color w:val="000000"/>
                <w:rFonts w:ascii="Times New Roman" w:hAnsi="Times New Roman" w:cs="Times New Roman" w:eastAsia="Times New Roman"/>
                <w:sz w:val="24"/>
              </w:rPr>
              <w:t>V § 170 ods. 2 písm. k) navrhujeme vypustiť slová „a určené letecké pozemné zariadenia“.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pripomienka, nadbytočné vzhľadom na význam ustanovenia.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potrebné ustanoviť, ktoré letecké pozemné zariadenia sa považujú na účely návrhu zákona za určené.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 170 ods. 2</w:t>
              <w:br/>
            </w:r>
            <w:r>
              <w:rPr>
                <w:b w:val="off"/>
                <w:color w:val="000000"/>
                <w:rFonts w:ascii="Times New Roman" w:hAnsi="Times New Roman" w:cs="Times New Roman" w:eastAsia="Times New Roman"/>
                <w:sz w:val="24"/>
              </w:rPr>
              <w:t>23.	Pripomienka k Čl. I § 170 ods. 2 písm. a) bod 19.</w:t>
              <w:br/>
            </w:r>
            <w:r>
              <w:rPr>
                <w:b w:val="off"/>
                <w:color w:val="000000"/>
                <w:rFonts w:ascii="Times New Roman" w:hAnsi="Times New Roman" w:cs="Times New Roman" w:eastAsia="Times New Roman"/>
                <w:sz w:val="24"/>
              </w:rPr>
              <w:t xml:space="preserve">V § 170 ods. 2 písm. a) bod 19. slová „leteckého podujatia, ktoré je prístupné verejnosti“ nahradiť slovami „leteckého podujatia prístupného verejnosti“.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Zosúladenie s terminológiou zákona, § 62 zákona používa pojem „letecké podujatie prístupné verejnosti“.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170 ods. 2</w:t>
              <w:br/>
            </w:r>
            <w:r>
              <w:rPr>
                <w:b w:val="off"/>
                <w:color w:val="000000"/>
                <w:rFonts w:ascii="Times New Roman" w:hAnsi="Times New Roman" w:cs="Times New Roman" w:eastAsia="Times New Roman"/>
                <w:sz w:val="24"/>
              </w:rPr>
              <w:t>24.	Pripomienka k Čl. I § 170 ods. 2 písm. a) bod 12</w:t>
              <w:br/>
            </w:r>
            <w:r>
              <w:rPr>
                <w:b w:val="off"/>
                <w:color w:val="000000"/>
                <w:rFonts w:ascii="Times New Roman" w:hAnsi="Times New Roman" w:cs="Times New Roman" w:eastAsia="Times New Roman"/>
                <w:sz w:val="24"/>
              </w:rPr>
              <w:t>V § 170 ods. 2 písm. a) bod 12 za slová „osvedčenia projektu súčasti“ doplniť slová „výrobku leteckej techniky“.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pripomienka, precizovanie znenia ustanovenia.</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„projekt súčasti“ je legislatívna skratka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170 ods. 2</w:t>
              <w:br/>
            </w:r>
            <w:r>
              <w:rPr>
                <w:b w:val="off"/>
                <w:color w:val="000000"/>
                <w:rFonts w:ascii="Times New Roman" w:hAnsi="Times New Roman" w:cs="Times New Roman" w:eastAsia="Times New Roman"/>
                <w:sz w:val="24"/>
              </w:rPr>
              <w:t>25.	Pripomienka k Čl. I § 170 ods. 2 písm. a) bod 12</w:t>
              <w:br/>
            </w:r>
            <w:r>
              <w:rPr>
                <w:b w:val="off"/>
                <w:color w:val="000000"/>
                <w:rFonts w:ascii="Times New Roman" w:hAnsi="Times New Roman" w:cs="Times New Roman" w:eastAsia="Times New Roman"/>
                <w:sz w:val="24"/>
              </w:rPr>
              <w:t xml:space="preserve">V § 170 ods. 2 psím. a) v bode 12 navrhujeme doplniť za slová „osvedčenia projektu súčasti“ slová „výrobku leteckej techniky“. </w:t>
              <w:br/>
            </w:r>
            <w:r>
              <w:rPr>
                <w:b w:val="off"/>
                <w:color w:val="000000"/>
                <w:rFonts w:ascii="Times New Roman" w:hAnsi="Times New Roman" w:cs="Times New Roman" w:eastAsia="Times New Roman"/>
                <w:sz w:val="24"/>
              </w:rPr>
              <w:t>§ 170 ods. 2 písm. a) bod 12 znie: „žiadosti o vydanie a o zmenu typového osvedčenia, zvláštneho typového osvedčenia a doplnkového typového osvedčenia a osvedčenia projektu súčasti výrobku leteckej techniky“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ktorou sa precizuje predmet žiadosti o vydanie a zmenu osvedčenia.</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„projekt súčasti“ je legislatívna skratka, 2 × tá istá pripomienky (24 a 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 xml:space="preserve">26.	Pripomienka k Čl. I k § 23 ods. 6 a k § 170 ods. 2 písm. b) </w:t>
              <w:br/>
            </w:r>
            <w:r>
              <w:rPr>
                <w:b w:val="off"/>
                <w:color w:val="000000"/>
                <w:rFonts w:ascii="Times New Roman" w:hAnsi="Times New Roman" w:cs="Times New Roman" w:eastAsia="Times New Roman"/>
                <w:sz w:val="24"/>
              </w:rPr>
              <w:t xml:space="preserve">Dopravný úrad poukazuje na skutočnosť, že zákon v § 23 ods. 6 zákona a v splnomocňovacom ustanovení § 170 ods. 2 písm. b) zákona upravuje hornú vekovú hranicu, po dosiahnutí ktorej člen leteckého personálu nesmie využívať oprávnenia vyplývajúce z preukazu spôsobilosti. </w:t>
              <w:br/>
            </w:r>
            <w:r>
              <w:rPr>
                <w:b w:val="off"/>
                <w:color w:val="000000"/>
                <w:rFonts w:ascii="Times New Roman" w:hAnsi="Times New Roman" w:cs="Times New Roman" w:eastAsia="Times New Roman"/>
                <w:sz w:val="24"/>
              </w:rPr>
              <w:t xml:space="preserve">Podľa § 1 písm. j) zákona „leteckým personálom sú fyzické osoby, ktoré vykonávajú činnosť na zaistenie bezpečnej a plynulej leteckej prevádzky alebo ktoré plnia na palube lietadla počas letu alebo na zemi osobitné pracovné úlohy“. Uvedená definícia rozumie pod pojmom letecký personál, široký okruh osôb, nielen pilotov. </w:t>
              <w:br/>
            </w:r>
            <w:r>
              <w:rPr>
                <w:b w:val="off"/>
                <w:color w:val="000000"/>
                <w:rFonts w:ascii="Times New Roman" w:hAnsi="Times New Roman" w:cs="Times New Roman" w:eastAsia="Times New Roman"/>
                <w:sz w:val="24"/>
              </w:rPr>
              <w:t xml:space="preserve">Štandardy a odporúčania Medzinárodnej organizácie civilného letectva (ICAO), Letecký predpis L1 upravujú maximálnu vekovú hranicu pilotov, ktorí dosiahli vek 60 rokov alebo viac. Konkrétne ustanovenie bodu 2.1.10.1 Leteckého predpisu L1 určuje, že držiteľ preukazu spôsobilosti pilota, ktorý dosiahol vek 60 rokov nesmie vykonávať funkciu pilota lietadla v obchodnej leteckej doprave s výnimkou, keď je členom viacpilotnej posádky a za predpokladu, že je jediným pilotom v letovej posádke, ktorý dosiahol vek 60 rokov. Podľa ustanovenia 2.1.10.2 Leteckého predpisu L1 „držiteľ preukazu spôsobilosti pilota, ktorý dosiahol vek 65 rokov, nesmie vykonávať funkciu pilota lietadla v obchodnej leteckej doprave“. Horná veková hranica podľa bodu FCL.065 prílohy I nariadenia (EÚ) č. 1178/2011 v platnom znení sa vzťahuje výlučne na pilotov. Pre ostatných členov leteckého personálu (napríklad technikov údržby lietadiel, riadiacich letovej prevádzky a palubných inžinierov) nie je stanovená pevná horná veková hranica a platnosť ich preukazu spôsobilosti je obmedzená len zdravotnou spôsobilosťou. </w:t>
              <w:br/>
            </w:r>
            <w:r>
              <w:rPr>
                <w:b w:val="off"/>
                <w:color w:val="000000"/>
                <w:rFonts w:ascii="Times New Roman" w:hAnsi="Times New Roman" w:cs="Times New Roman" w:eastAsia="Times New Roman"/>
                <w:sz w:val="24"/>
              </w:rPr>
              <w:t xml:space="preserve">Domnievame sa, že súčasné znenie § 23 ods. 6 je formulované všeobecne pre „člena leteckého personálu“ bez rozlíšenia typu prevádzky (obchodná/neobchodná). Úprava veku pre pilotov v obchodnej leteckej doprave je už upravená priamo účinným nariadením (EÚ) č. 1178/2011 v platnom znení.  </w:t>
              <w:br/>
            </w:r>
            <w:r>
              <w:rPr>
                <w:b w:val="off"/>
                <w:color w:val="000000"/>
                <w:rFonts w:ascii="Times New Roman" w:hAnsi="Times New Roman" w:cs="Times New Roman" w:eastAsia="Times New Roman"/>
                <w:sz w:val="24"/>
              </w:rPr>
              <w:t xml:space="preserve">Z uvedených dôvodov Dopravný úrad navrhuje precizovať znenie ustanovenia § 23 ods. 6 a v § 170 ods. 2 písm. b) navrhuje Dopravný úrad zúžiť splnomocnenie, tak aby sa vzťahovalo len na kategórie leteckého personálu, na ktoré sa nevzťahuje osobitný predpis upravujúci vekové obmedzenie. </w:t>
              <w:br/>
            </w:r>
            <w:r>
              <w:rPr>
                <w:b w:val="off"/>
                <w:color w:val="000000"/>
                <w:rFonts w:ascii="Times New Roman" w:hAnsi="Times New Roman" w:cs="Times New Roman" w:eastAsia="Times New Roman"/>
                <w:sz w:val="24"/>
              </w:rPr>
              <w:t>§ 23 ods. 6 znie:</w:t>
              <w:br/>
            </w:r>
            <w:r>
              <w:rPr>
                <w:b w:val="off"/>
                <w:color w:val="000000"/>
                <w:rFonts w:ascii="Times New Roman" w:hAnsi="Times New Roman" w:cs="Times New Roman" w:eastAsia="Times New Roman"/>
                <w:sz w:val="24"/>
              </w:rPr>
              <w:t xml:space="preserve">(6) „Hornú vekovú hranicu na výkon oprávnení vyplývajúcich z preukazu spôsobilosti člena leteckého personálu podľa § 1 písm. j) ustanovuje osobitný predpis xx) alebo letecký predpis, ak sa na príslušnú kategóriu leteckého personálu letecký predpis ani osobitný predpis nevzťahuje, možno ju ustanoviť vykonávacím právnym predpisom podľa § 170 ods. 2 písm. b)“  </w:t>
              <w:br/>
            </w:r>
            <w:r>
              <w:rPr>
                <w:b w:val="off"/>
                <w:color w:val="000000"/>
                <w:rFonts w:ascii="Times New Roman" w:hAnsi="Times New Roman" w:cs="Times New Roman" w:eastAsia="Times New Roman"/>
                <w:sz w:val="24"/>
              </w:rPr>
              <w:t>Poznámka pod čiarou k odkazu xx):</w:t>
              <w:br/>
            </w:r>
            <w:r>
              <w:rPr>
                <w:b w:val="off"/>
                <w:color w:val="000000"/>
                <w:rFonts w:ascii="Times New Roman" w:hAnsi="Times New Roman" w:cs="Times New Roman" w:eastAsia="Times New Roman"/>
                <w:sz w:val="24"/>
              </w:rPr>
              <w:t>„xx) Bod FCL.065 prílohy I nariadenia (EÚ) č. 1178/2011 v platnom znení."</w:t>
              <w:br/>
            </w:r>
            <w:r>
              <w:rPr>
                <w:b w:val="off"/>
                <w:color w:val="000000"/>
                <w:rFonts w:ascii="Times New Roman" w:hAnsi="Times New Roman" w:cs="Times New Roman" w:eastAsia="Times New Roman"/>
                <w:sz w:val="24"/>
              </w:rPr>
              <w:t>§ 170 ods. 2 písm. b) znie:</w:t>
              <w:br/>
            </w:r>
            <w:r>
              <w:rPr>
                <w:b w:val="off"/>
                <w:color w:val="000000"/>
                <w:rFonts w:ascii="Times New Roman" w:hAnsi="Times New Roman" w:cs="Times New Roman" w:eastAsia="Times New Roman"/>
                <w:sz w:val="24"/>
              </w:rPr>
              <w:t>„b) vek, po dosiahnutí ktorého člen leteckého personálu, na ktorého sa nevzťahuje letecký predpis ani  osobitný predpisxx) upravujúci vekové obmedzenie výkonu oprávnení vyplývajúcich z preukazu spôsobilosti, nesmie vykonávať tieto oprávnenia, podrobnosti o priebehu, rozsahu a obsahu skúšky teoretických vedomostí žiadateľa o vydanie preukazu spôsobilosti člena leteckého personálu, vzor preukazu spôsobilosti člena leteckého personálu, požiadavky na rozsah a obsah kurzov odbornej prípravy pre examinátorov a vzor osvedčenia examinátora.“</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posúdení obsahu pripomienky sú pôvodné § 23 ods. 6 a § 170 ods. 2 písm. b)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175 ods. 19</w:t>
              <w:br/>
            </w:r>
            <w:r>
              <w:rPr>
                <w:b w:val="off"/>
                <w:color w:val="000000"/>
                <w:rFonts w:ascii="Times New Roman" w:hAnsi="Times New Roman" w:cs="Times New Roman" w:eastAsia="Times New Roman"/>
                <w:sz w:val="24"/>
              </w:rPr>
              <w:t>27.	Pripomienka k Čl. I k § 175 ods. 19</w:t>
              <w:br/>
            </w:r>
            <w:r>
              <w:rPr>
                <w:b w:val="off"/>
                <w:color w:val="000000"/>
                <w:rFonts w:ascii="Times New Roman" w:hAnsi="Times New Roman" w:cs="Times New Roman" w:eastAsia="Times New Roman"/>
                <w:sz w:val="24"/>
              </w:rPr>
              <w:t xml:space="preserve">V § 175 ods. 19 za slová „1 apríla“ všade v texte zmeniť na „1. apríla“.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 – technická pripomienka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178 ods. 2</w:t>
              <w:br/>
            </w:r>
            <w:r>
              <w:rPr>
                <w:b w:val="off"/>
                <w:color w:val="000000"/>
                <w:rFonts w:ascii="Times New Roman" w:hAnsi="Times New Roman" w:cs="Times New Roman" w:eastAsia="Times New Roman"/>
                <w:sz w:val="24"/>
              </w:rPr>
              <w:t>28.	Pripomienka k Čl. I k § 178 ods. 2</w:t>
              <w:br/>
            </w:r>
            <w:r>
              <w:rPr>
                <w:b w:val="off"/>
                <w:color w:val="000000"/>
                <w:rFonts w:ascii="Times New Roman" w:hAnsi="Times New Roman" w:cs="Times New Roman" w:eastAsia="Times New Roman"/>
                <w:sz w:val="24"/>
              </w:rPr>
              <w:t>V § 178 ods. 2 za slová „to platí aj v prípade ak ide o lietadlo“ zmeniť na „to platí aj v prípade, ak ide o lietadlo“.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 technická pripomienka (doplnenie čiarky).</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29.	Pripomienka k Čl. I k Poznámkam pod čiarou k Odkazu č. 3, č.51, č. 73, č. 108, č. 128</w:t>
              <w:br/>
            </w:r>
            <w:r>
              <w:rPr>
                <w:b w:val="off"/>
                <w:color w:val="000000"/>
                <w:rFonts w:ascii="Times New Roman" w:hAnsi="Times New Roman" w:cs="Times New Roman" w:eastAsia="Times New Roman"/>
                <w:sz w:val="24"/>
              </w:rPr>
              <w:t xml:space="preserve">V citáciách právne záväzných aktov Európskej únie v Poznámkach pod čiarou k Odkazu č. 3, č.51, č. 73, č. 108, č. 128 navrhujeme zmeniť označenie „Ú v EÚ“ na „Ú v. EÚ“.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 – technická pripomienka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Správne má byť Ú. 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30.	Pripomienka k Čl. I k Poznámkam pod čiarou k Odkazu č. 51, 108 ,128</w:t>
              <w:br/>
            </w:r>
            <w:r>
              <w:rPr>
                <w:b w:val="off"/>
                <w:color w:val="000000"/>
                <w:rFonts w:ascii="Times New Roman" w:hAnsi="Times New Roman" w:cs="Times New Roman" w:eastAsia="Times New Roman"/>
                <w:sz w:val="24"/>
              </w:rPr>
              <w:t>V Poznámke pod čiarou k Odkazu 51, 108, 128 zmeniť dátum „11.06.20019“ na 11.06.2019“.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 – technická pripomienka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31.	Pripomienka k Čl. II </w:t>
              <w:br/>
            </w:r>
            <w:r>
              <w:rPr>
                <w:b w:val="off"/>
                <w:color w:val="000000"/>
                <w:rFonts w:ascii="Times New Roman" w:hAnsi="Times New Roman" w:cs="Times New Roman" w:eastAsia="Times New Roman"/>
                <w:sz w:val="24"/>
              </w:rPr>
              <w:t xml:space="preserve">V Čl. II, V názve zákona „Slovenskej národnej rady č. 372/1990 Zb. o priestupkoch“ vypustiť slová „v znení“.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Duplicitné uvedenie slov „v znení v znení“. </w:t>
              <w:br/>
            </w:r>
            <w:r>
              <w:rPr>
                <w:b w:val="off"/>
                <w:color w:val="000000"/>
                <w:rFonts w:ascii="Times New Roman" w:hAnsi="Times New Roman" w:cs="Times New Roman" w:eastAsia="Times New Roman"/>
                <w:sz w:val="24"/>
              </w:rPr>
              <w:t>Dopravný úrad uplatňuje pripomienku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návrhu zákona všeobecne – O:</w:t>
              <w:br/>
            </w:r>
            <w:r>
              <w:rPr>
                <w:b w:val="off"/>
                <w:color w:val="000000"/>
                <w:rFonts w:ascii="Times New Roman" w:hAnsi="Times New Roman" w:cs="Times New Roman" w:eastAsia="Times New Roman"/>
                <w:sz w:val="24"/>
              </w:rPr>
              <w:t>V návrhu zákona odporúčame explicitne definovať skratky prevzaté z legislatívy Európskej únie (napríklad HEMS, VEMS, UAS, ATM/ANS, U-space), prípadne pre ne zaviesť legislatívne skratky podľa bodu 9.1. až 9.5. prílohy č. 1 k Legislatívnym pravidlám vlády Slovenskej republiky.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Zabezpečenie výkladu pojmov len prostredníctvom odkazov na nariadenia Európskej únie je z hľadiska právnej istoty sporné, nakoľko mechanické prevzatie cudzojazyčných skratiek a definícií, ktoré môžu byť v právnych aktoch Európskej únie kedykoľvek zmenené alebo zrušené, by v korelácií s návrhom zákona a odkazmi mohli v budúcnosti spôsobovať stav právnej neistoty. Osobitne napríklad pri pojme „U-space“ upozorňujeme na používanie anglického (cudzojazyčného) výrazu, ktorý by mal byť nahradený slovenským ekvivalentom alebo v zákone riadne definovaný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skratky sú súčasťou pojmov definovaných právom EÚ. Keďže návrhom zákona sa vykonáva právo EÚ, tieto pojmy nemožno inak definovať alebo nahradiť slovenským ekvivalentom. Uvedené je podľa názoru MD SR v súlade s čl. 7 ods. 6 písm. c) Legislatívnych pravidiel vlády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89 ods. 1 písm. a) – O:</w:t>
              <w:br/>
            </w:r>
            <w:r>
              <w:rPr>
                <w:b w:val="off"/>
                <w:color w:val="000000"/>
                <w:rFonts w:ascii="Times New Roman" w:hAnsi="Times New Roman" w:cs="Times New Roman" w:eastAsia="Times New Roman"/>
                <w:sz w:val="24"/>
              </w:rPr>
              <w:t xml:space="preserve">Navrhované ustanovenie odporúčame upraviť tak, aby bolo zrejmé, na aké konkrétne situácie sa vzťahuje. Oprávnenie vstupu na cudziu nehnuteľnosť na účely údržby a prevádzky heliportu HEMS sa javí ako neprimeraný zásah do vlastníckeho práva.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hľadiska povoľovacích procesov a zriaďovania heliportu musí byť heliport konštruovaný a priestorovo zabezpečený tak, aby jeho prevádzkyschopnosť nebola závislá od cudzích nehnuteľností. Ak mal predkladateľ na mysli činnosti a obmedzenia spadajúce do režimu ochranných pásiem podľa § 87 ods. 5 návrhu zákona, je nevyhnutné, aby bolo znenie § 89 ods. 1 písm. a) upravené jednoznačne v tomto zmysle.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budúcnosti nie je možné vylúčiť situácie, že na účel udržiavania heliportu HEMS v prevádzkyschopnom stave alebo na účel prevádzkovania heliportu HEMS bude musieť oprávnená osoba vstúpiť na cudziu nehnuteľnosť a z tohto dôvodu návrh zákona upravuje aj túto skutočnosť formou zákonných vecných bremien. V prípade absencie takejto právnej úpravy by bola oprávnená osoba odkázaná na dohodu s vlastníkom nehnuteľnosti, ku ktorej by nemuselo dôjsť. V takomto prípade by mohlo dôjsť až k nemožnosti prevádzkovania heliportu HEMS, čo by malo za následok, že vrtuľníkom vykonávajúcim let HEMS by nebolo možné dopraviť pacienta priamo k príslušnému zdravotníckemu zariadeniu.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94 – O:</w:t>
              <w:br/>
            </w:r>
            <w:r>
              <w:rPr>
                <w:b w:val="off"/>
                <w:color w:val="000000"/>
                <w:rFonts w:ascii="Times New Roman" w:hAnsi="Times New Roman" w:cs="Times New Roman" w:eastAsia="Times New Roman"/>
                <w:sz w:val="24"/>
              </w:rPr>
              <w:t>V § 94 upozorňujeme na nesprávne číslovanie odsekov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108 ods. 2 – O:</w:t>
              <w:br/>
            </w:r>
            <w:r>
              <w:rPr>
                <w:b w:val="off"/>
                <w:color w:val="000000"/>
                <w:rFonts w:ascii="Times New Roman" w:hAnsi="Times New Roman" w:cs="Times New Roman" w:eastAsia="Times New Roman"/>
                <w:sz w:val="24"/>
              </w:rPr>
              <w:t>Odporúčame presnejšie definovať napríklad v osobitnej časti dôvodovej správy špecializovaný útvar Ministerstva dopravy Slovenskej republiky (ďalej len „ministerstvo dopravy“), ktorý bude vykonávať bezpečnostné vyšetrovanie.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 108 ods. 5 – O:</w:t>
              <w:br/>
            </w:r>
            <w:r>
              <w:rPr>
                <w:b w:val="off"/>
                <w:color w:val="000000"/>
                <w:rFonts w:ascii="Times New Roman" w:hAnsi="Times New Roman" w:cs="Times New Roman" w:eastAsia="Times New Roman"/>
                <w:sz w:val="24"/>
              </w:rPr>
              <w:t xml:space="preserve">Z predloženého znenia nie je zrejmé, či povereným vyšetrovateľom sa rozumie orgán činný v trestnom konaní alebo orgán ministerstva dopravy.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Odporúčame právnu úpravu doplniť o špecifikáciu povereného vyšetrovateľa.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slovách „poverený vyšetrovateľ“ je uvedený odkaz na príslušné nariadenie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 126 ods. 2 písm. b) – O:</w:t>
              <w:br/>
            </w:r>
            <w:r>
              <w:rPr>
                <w:b w:val="off"/>
                <w:color w:val="000000"/>
                <w:rFonts w:ascii="Times New Roman" w:hAnsi="Times New Roman" w:cs="Times New Roman" w:eastAsia="Times New Roman"/>
                <w:sz w:val="24"/>
              </w:rPr>
              <w:t>V § 126 ods. 2 písm. b) navrhujeme za slovami „požiadavky podľa“ vypustiť slovo „odseku“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 127 ods. 1 písm. f) – O:</w:t>
              <w:br/>
            </w:r>
            <w:r>
              <w:rPr>
                <w:b w:val="off"/>
                <w:color w:val="000000"/>
                <w:rFonts w:ascii="Times New Roman" w:hAnsi="Times New Roman" w:cs="Times New Roman" w:eastAsia="Times New Roman"/>
                <w:sz w:val="24"/>
              </w:rPr>
              <w:t>V § 127 ods. 1 písm. f) odporúčame slová „vrátane vydávania potvrdení podľa § 124 ods. 10“ nahradiť slovami „vrátane vydávania potvrdení podľa § 123 ods.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 128 ods. 6 – O:</w:t>
              <w:br/>
            </w:r>
            <w:r>
              <w:rPr>
                <w:b w:val="off"/>
                <w:color w:val="000000"/>
                <w:rFonts w:ascii="Times New Roman" w:hAnsi="Times New Roman" w:cs="Times New Roman" w:eastAsia="Times New Roman"/>
                <w:sz w:val="24"/>
              </w:rPr>
              <w:t>V § 128 ods. 6 upozorňujeme na odkaz na § 127 ods. 19, ktorý neexistuje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 § 130 – O:</w:t>
              <w:br/>
            </w:r>
            <w:r>
              <w:rPr>
                <w:b w:val="off"/>
                <w:color w:val="000000"/>
                <w:rFonts w:ascii="Times New Roman" w:hAnsi="Times New Roman" w:cs="Times New Roman" w:eastAsia="Times New Roman"/>
                <w:sz w:val="24"/>
              </w:rPr>
              <w:t>V § 130 odporúčame správne označiť odseky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 158 ods. 6 písm. b) – O:</w:t>
              <w:br/>
            </w:r>
            <w:r>
              <w:rPr>
                <w:b w:val="off"/>
                <w:color w:val="000000"/>
                <w:rFonts w:ascii="Times New Roman" w:hAnsi="Times New Roman" w:cs="Times New Roman" w:eastAsia="Times New Roman"/>
                <w:sz w:val="24"/>
              </w:rPr>
              <w:t xml:space="preserve">V § 158 ods. 6 písm. b) navrhujeme slová „podľa § 6“ nahradiť slovami „podľa §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Určovanie zemepisných oblasti UAS je upravené v § 5, pričom § 6 upravuje iba sprístupňovanie informácií o určených zemepisných oblastiach UAS.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k novelizačnému bodu 4.</w:t>
              <w:br/>
            </w:r>
            <w:r>
              <w:rPr>
                <w:b w:val="off"/>
                <w:color w:val="000000"/>
                <w:rFonts w:ascii="Times New Roman" w:hAnsi="Times New Roman" w:cs="Times New Roman" w:eastAsia="Times New Roman"/>
                <w:sz w:val="24"/>
              </w:rPr>
              <w:t>V novelizačnom bode 4. navrhujeme v nadväznosti na vypustenie písmena g) v § 65e ods. 1 na koniec doplniť informáciu v znení „Doterajšie písmená h) až j) sa označujú ako písmená g) až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zákona č. 4/2001 Z. z. v novelizačnom bode č. 4. cit.: „V § 65e odsek 1 sa vypúšťa písmeno g).“ nie je takto postačujúca. V nadväznosti na vypustenie písmena g) v § 65e ods. 1 je nutná aj legislatívna zmena ostatných nasledujúcich písmen v tomto odseku. Nakoľko novelou zákona č. 4/2001 Z. z. účinnou od 01.07.2026 nie je písmeno g) v § 65e odsek 1 posledným písmenom, ale za ním nasledujú ešte písmená h) až j) je preto nevyhnutné ich postupné preznačenie. Zároveň upozorňujeme, že Vami vypracované konsolidované znenie zákona č. 4/2001 Z. z. nie je v aktuálne účinnom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nad rámec návrhu</w:t>
              <w:br/>
            </w:r>
            <w:r>
              <w:rPr>
                <w:b w:val="off"/>
                <w:color w:val="000000"/>
                <w:rFonts w:ascii="Times New Roman" w:hAnsi="Times New Roman" w:cs="Times New Roman" w:eastAsia="Times New Roman"/>
                <w:sz w:val="24"/>
              </w:rPr>
              <w:t>V § 65e ods. 2 sa slová „a), b), d), f) a i)“ nahrádzajú slovami „a), b), d), f) a h)“ a slová „c), e), g), h) a j)“ sa nahrádzajú slovami „c), e), g)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vypustenie písmena g) v § 65e ods. 1 je nutná aj legislatívna zmena v súvisiacom odseku 2 tohto paragrafu. Nakoľko novelou zákona č. 4/2001 Z. z. účinnou od 01.07.2026 nie je písmeno g) v § 65e ods. 1 posledným písmenom, ale za ním nasledujú ešte písmená h) až j), tak je nevyhnutné ich postupné preznačenie.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Podľa doložky vybraných vplyvov návrh zákona zakladá pozitívny a negatívny, rozpočtovo nezabezpečený vplyv na rozpočet verejnej správy. Pozitívny vplyv sa predpokladá v súvislosti s výberom poplatkov za príslušné úkony vykonané Ministerstvom dopravy SR a Dopravným úradom. Tieto príjmy nie je možné exaktne kvantifikovať a sú odhadované na základe modelových príkladov na rok 2027 v sume 420 157,05 eura, na rok 2028 v sume 417 607,05 eura a na rok 2029 v sume 415 257,05 eura. Zároveň predkladateľ uvádza, že príjmy z pokút nie je možné určiť. Uvedené berieme na vedomie.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Negatívny, rozpočtovo nekrytý vplyv je kvantifikovaný v roku 2027 v sume 763 707,41 eura, v roku 2028 v sume 861 034,25 eura a v roku 2029 v sume 866 327,54 eura. V Analýze vplyvov na rozpočet verejnej správy, na zamestnanosť vo verejnej správe a financovanie návrhu (ďalej len „analýza vplyvov na rozpočet“) sa uvádza aj vplyv na počet zamestnancov v počte 17 osôb a mzdové výdavky v súvislosti s potrebou personálneho posilnenia Ministerstva dopravy SR a rozpočtovej organizácie Dopravný úrad. Negatívny vplyv sa predpokladá okrem osobných výdavkov aj z dôvodu zabezpečenia výdavkov na kontinuálne vzdelávanie, výpočtovú techniku a cestovné náhrady vo vzťahu k tuzemským aj zahraničným pracovným cestám.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materiálom zakladajúcim rozpočtovo nekryté vplyvy nie je možné súhlasiť. V návrhu rozpočtu kapitoly Všeobecná pokladničná správa na roky 2027 až 2029 nie sú na uvedený účel alokované prostriedky.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požiadavke za oblasť zamestnanosti osobitne uvádzame, že podľa údajov zo štatistického výkazu Práca 2-04 za I. Q 2026 kapitola Ministerstvo dopravy SR neplnila upravený limit počtu zamestnancov financovaných zo zdroja 111 (teda bez AKOS, POO a projektových zamestnancov) o 157,7 osôb (13,8 %), z toho na aparáte ústredného orgánu o 133,3 osôb (30,7 %). Z týchto údajov vyplýva, že v rámci rozpočtu kapitoly Ministerstvo dopravy SR je dostatočný priestor na finančné zabezpečenie požadovaných personálnych kapacít aj bez potreby navyšovania záväzných ukazovateľov kapitoly. Žiadame, aby sa personálne zabezpečenie nových úloh vyplývajúcich z návrhu zákona riešilo prednostne presunom dlhodobo neobsadených systematizovaných miest v rámci rozpočtovej kapitoly ministerstva  dopravy, a nie vytvorením nových systematizovaných miest. Personálne zabezpečenie nových úloh sa má dosiahnuť predovšetkým hospodárnym a efektívnym využitím existujúcich kapacít, a nie zvyšovaním celkového počtu zamestnancov. Ministerstvo dopravy SR má možnosť v rámci rozpočtovej kapitoly uvoľniť a preskupiť v prospech Dopravného úradu svoje dlhodobo neobsadené pracovné miesta. Vytvorenie nových systematizovaných miest by malo prichádzať do úvahy až po vyčerpaní tejto možnosti a len v rozsahu, v ktorom uvoľnenie a preskupenie existujúcich miest nepostačuje.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Všetky rozpočtové dôsledky, a to vrátane vplyvov za oblasť zamestnanosti, vyplývajúce z predloženého materiálu žiadame zabezpečiť v rámci schválených limitov dotknutej kapitoly štátneho rozpočtu na príslušné rozpočtové roky, bez zvýšených požiadaviek na rozpočet a bez negatívneho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na úrovni štatutárov dňa 05. 08. 2026 bolo dohodnuté, že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žiadame zohľadniť výpadok príjmov štátneho rozpočtu z rušených a znižovaných správnych poplatkov a aspoň modelovo ho vyčísliť.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Odhad príjmov v sume približne 420 tis. eur ročne je len extrapoláciou výberu správnych poplatkov z roku 2025 podľa doterajšieho sadzobníka. V návrhu zákona sa však viaceré poplatky rušia alebo znižujú, čomu zodpovedá výpadok príjmov. Z predloženého materiálu však nie je zrejmé, či a ako bol tento výpadok do odhadu premietnutý.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Do analýzy vplyvov na rozpočet žiadame doplniť metodiku výpočtu nákladov na tovary a služby, vrátane použitých jednotkových cien a vstupných predpokladov.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Jednotkové ceny prevádzkových nákladov nie sú medzi Ministerstvom dopravy SR a Dopravným úradom zjednotené a rozdiel nie je vysvetlený. Pre Dopravný úrad sú pri väčšine položiek, najmä energie, vodné a stočné alebo telekomunikácie, jednotkové ceny na zamestnanca približne o tretinu vyššie, a to bez zdôvodnenia. Bez doplnenia metodiky výpočtu nákladov na tovary a služby nie je možné posúdiť primeranosť rozpočtovaných nákladov.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na úrovni štatutárov dňa 05. 08. 2026 bolo dohodnuté, že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žiadame v tabuľkách č. 5, a to za Ministerstvo dopravy SR aj za Dopravný úrad, upraviť výšku poistného na úroveň 35,95 % a úpravu zohľadniť vo všetkých relevantných tabuľkách analýzy vplyvov na rozpočet.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na úrovni štatutárov dňa 05. 08. 2026 bolo dohodnuté, že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informatizáciu spoločnosti</w:t>
              <w:br/>
            </w:r>
            <w:r>
              <w:rPr>
                <w:b w:val="off"/>
                <w:color w:val="000000"/>
                <w:rFonts w:ascii="Times New Roman" w:hAnsi="Times New Roman" w:cs="Times New Roman" w:eastAsia="Times New Roman"/>
                <w:sz w:val="24"/>
              </w:rPr>
              <w:t xml:space="preserve">V Analýze vplyvov na informatizáciu spoločnosti v bode 6.2. je označené, že návrh zákona predpokladá zmenu existujúceho aj vytvorenie nového informačného systému verejnej správy. Žiadame preukázať opodstatnenosť a dopyt po vybudovaní Integrovaného informačného systému poskytovania leteckých informácií pre používateľov vzdušného priestoru Slovenskej republiky, ktorý sa v Analýze vplyvov na informatizáciu spoločnosti deklaruje ako vplyv návrhu zákona. Ak opodstatnenosť vytvorenia tohto informačného systému nebude preukázaná, žiadame tento informačný systém z vplyvov materiálu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5 prvej vete návrhu zákona sa uvádza: „Ministerstvo dopravy môže zriadiť systém informácií pre používateľov vzdušného priestoru Slovenskej republiky“. Z uvedenej formulácie vyplýva, že v návrhu zákona sa ministerstvu dopravy neukladá povinnosť zriadiť nový informačný systém verejnej správy. Napriek uvedenému sa v predloženom materiáli deklaruje tento informačný systém ako vplyv návrhu zákona. Ministerstvo dopravy SR pritom k tomuto informačnému systému vypracovalo štúdiu uskutočniteľnosti, a to v súvislosti s projektom „Vybudovanie informačného systému na poskytovanie leteckých informačných služieb" s nákladmi 24,3 mil. eur počas 10 rokov. Ani z uvedenej štúdie uskutočniteľnosti nevyplýva exaktná potreba takéhoto informačného systému, čo potvrdilo aj hodnotenie Útvaru hodnoty za peniaze Ministerstva financií SR zo 16. 9. 2022, podľa ktorého nebol preukázaný dopyt po službách takéhoto systému a chýbalo aj porovnanie alternatív vrátane riešení dostupných na trhu. Podľa odporúčaní hodnotenia Útvaru hodnoty za peniaze bola požadovaná aktualizácia štúdie uskutočniteľnosti.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informatizáciu spoločnosti je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informatizáciu spoločnosti</w:t>
              <w:br/>
            </w:r>
            <w:r>
              <w:rPr>
                <w:b w:val="off"/>
                <w:color w:val="000000"/>
                <w:rFonts w:ascii="Times New Roman" w:hAnsi="Times New Roman" w:cs="Times New Roman" w:eastAsia="Times New Roman"/>
                <w:sz w:val="24"/>
              </w:rPr>
              <w:t>V Analýze vplyvov na informatizáciu spoločnosti v bode 6.3 je uvedené, že si proces informatizácie vyžaduje finančné investície na rezortnej úrovni, pričom financovanie je uvedené ako „z ďalších zdrojov financovania“. Z uvedeného je možné predpokladať negatívny vplyv na rozpočet verejnej správy, pričom v rámci analýzy vplyvov na rozpočet tento vplyv nie je zohľadnený, čo žiadame doplniť. Investičné a prevádzkové výdavky na informačné systémy deklarované v Analýze vplyvov na informatizáciu spoločnosti žiadame kvantifikovať a zabezpečiť ich krytie v rámci schválených limitov kapitoly Ministerstvo dopravy SR, bez dodatočných požiadaviek na štátny rozpočet.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na úrovni štatutárov dňa 05. 08. 2026 bolo dohodnuté, že rozpor je odstránený. Analýza vplyvov na informatizáciu je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je potrebné vykonať tieto úpravy:</w:t>
              <w:br/>
            </w:r>
            <w:r>
              <w:rPr>
                <w:b w:val="off"/>
                <w:color w:val="000000"/>
                <w:rFonts w:ascii="Times New Roman" w:hAnsi="Times New Roman" w:cs="Times New Roman" w:eastAsia="Times New Roman"/>
                <w:sz w:val="24"/>
              </w:rPr>
              <w:t>a) údaje v jednotlivých tabuľkách uvádzať zaokrúhlené na eurá,</w:t>
              <w:br/>
            </w:r>
            <w:r>
              <w:rPr>
                <w:b w:val="off"/>
                <w:color w:val="000000"/>
                <w:rFonts w:ascii="Times New Roman" w:hAnsi="Times New Roman" w:cs="Times New Roman" w:eastAsia="Times New Roman"/>
                <w:sz w:val="24"/>
              </w:rPr>
              <w:t>b) v tabuľke č. 1/A upraviť sumu príjmov v riadku „MD SR“ za rok 2027 a zosúladiť sumy príjmov za roky 2027, 2028 a 2029 v riadkoch „Príjmy verejnej správy celkom“, „-vplyv na ŠR“ a „Rozpočtové prostriedky“,</w:t>
              <w:br/>
            </w:r>
            <w:r>
              <w:rPr>
                <w:b w:val="off"/>
                <w:color w:val="000000"/>
                <w:rFonts w:ascii="Times New Roman" w:hAnsi="Times New Roman" w:cs="Times New Roman" w:eastAsia="Times New Roman"/>
                <w:sz w:val="24"/>
              </w:rPr>
              <w:t>c) v tabuľke č. 1/A v časti týkajúcej sa vplyvu na počet zamestnancov vypustiť údaje za rok 2026,</w:t>
              <w:br/>
            </w:r>
            <w:r>
              <w:rPr>
                <w:b w:val="off"/>
                <w:color w:val="000000"/>
                <w:rFonts w:ascii="Times New Roman" w:hAnsi="Times New Roman" w:cs="Times New Roman" w:eastAsia="Times New Roman"/>
                <w:sz w:val="24"/>
              </w:rPr>
              <w:t>d) v tabuľke č. 3 uviesť rozpis príjmov do príslušných položiek ekonomickej klasifikácie a doplniť údaje v riadku „Vplyv na príjmy verejnej správy celkom“.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 xml:space="preserve">V § 10 navrhujeme odsek 3 doplniť písmenom k) v tomto znení: </w:t>
              <w:br/>
            </w:r>
            <w:r>
              <w:rPr>
                <w:b w:val="off"/>
                <w:color w:val="000000"/>
                <w:rFonts w:ascii="Times New Roman" w:hAnsi="Times New Roman" w:cs="Times New Roman" w:eastAsia="Times New Roman"/>
                <w:sz w:val="24"/>
              </w:rPr>
              <w:t>„k) v colných službách na výkon colných kontrol v rámci zabezpečenia dodržiavania colných predpisov.xx)“.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xx znie: </w:t>
              <w:br/>
            </w:r>
            <w:r>
              <w:rPr>
                <w:b w:val="off"/>
                <w:color w:val="000000"/>
                <w:rFonts w:ascii="Times New Roman" w:hAnsi="Times New Roman" w:cs="Times New Roman" w:eastAsia="Times New Roman"/>
                <w:sz w:val="24"/>
              </w:rPr>
              <w:t xml:space="preserve">	„xx) Zákon č. 199/2004 Z. z. Colný zákon a o zmene a doplnení niektorých zákonov v znení neskorších predpisov. </w:t>
              <w:br/>
            </w:r>
            <w:r>
              <w:rPr>
                <w:b w:val="off"/>
                <w:color w:val="000000"/>
                <w:rFonts w:ascii="Times New Roman" w:hAnsi="Times New Roman" w:cs="Times New Roman" w:eastAsia="Times New Roman"/>
                <w:sz w:val="24"/>
              </w:rPr>
              <w:t xml:space="preserve">	Nariadenie Európskeho parlamentu a Rady (EÚ) č. 952/2013 z 9. októbra 2013, ktorým sa ustanovuje Colný kódex Únie (prepracované znenie) (Ú. v. EÚ L 269, 10. 10. 2013) v platnom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doplniť ustanovenie o výkone oprávnení colných orgánov v rámci zabezpečenia boja proti nezákonnému dovozu, vývozu a preprave tovaru. Navrhovanú výnimku považujeme za potrebnú v rámci zabezpečenia kontrol a pátrania po tovare, ktorý unikol colnému dohľadu, napríklad pri hraniciach s Ukrajinou.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prípade akceptovania tejto pripomienky je potrebné v poznámkach pod čiarou k odkazom 171, 195 a 378 uviesť skrátené citácie Colného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pripomienka bude na základe rozporového konania s Ministerstvom životného prostredia Slovenskej republiky riešená v zákone č. 543/2002 Z. z. Dôvodová správa bola doplnená o vysvetlenie, že lety, na vykonanie ktorých sa nebude vyžadovať súhlas príslušného orgánu ochrany prírody bude možné vykonať len v niektorých „kritických“ akútnych situáciách, t. j. situácie týkajúce sa záchrany ľudského života, kontroly ohník a prieskumu terénu počas zdolávania konkrétneho požiaru, následkov živelných pohrôm s potrebou zabezpečiť evakuáciu, kontrolu rozsahu škôd, núdzové zásobovanie a pod., potreby zásahu v horskom teréne, či potreby zásahu bezpečnostných zložiek, najmä na ochranu štátnej hranice alebo zásahu proti narušiteľovi vzdušného priestoru Slovenskej republiky alebo zásahu colných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 xml:space="preserve">V § 65 ods. 2 navrhujeme slová „Finančnou správou Slovenskej republiky“ nahradiť slovami „finančnou správou“.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navrhujeme z dôvodu zosúladenia s terminológiou používanou v zákone č. 35/2019 Z. z. o finančnej správe a o zmene a doplnení niektorých zákonov v znení neskorších predpisov.  Podľa § 2 ods. 2 zákona č. 35/2019 Z. z. Finančné riaditeľstvo Slovenskej republiky, daňové úrady, colné úrady a Kriminálny úrad finančnej správy sú orgánmi finančnej správy a tvoria finančnú správu.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V § 65 ods. 2 je potrebné slová „ministerstvom financií“ nahradiť slovami „Ministerstvom financií Slovenskej republiky (ďalej len „ministerstvo financií“)“ z dôvodu zavedenia legislatívnej skratky na prvom mieste, kde sa skracované slová vyskytujú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166 ods. 5 písm. c)</w:t>
              <w:br/>
            </w:r>
            <w:r>
              <w:rPr>
                <w:b w:val="off"/>
                <w:color w:val="000000"/>
                <w:rFonts w:ascii="Times New Roman" w:hAnsi="Times New Roman" w:cs="Times New Roman" w:eastAsia="Times New Roman"/>
                <w:sz w:val="24"/>
              </w:rPr>
              <w:t xml:space="preserve">V § 166 ods. 5 písm. c) odporúčame zvážiť buď vypustenie slov „alebo má evidované daňové nedoplatky voči správcovi dane, ktorým je obec“ alebo doplnenie ustanovenia napríklad tak, že za slovo „obec“ sa pripojí čiarka a tieto slová: „v ktorej má táto osoba sídlo alebo miesto podnikania“.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 166 ods. 5 písm. c) vyplýva, že Dopravný úrad by mal posudzovať finančnú spôsobilosť osoby v súvislosti s evidenciou daňových nedoplatkov voči správcovi dane, ktorým je obec, teda vo vzťahu ku každej obci, ktorých je na Slovensku takmer 3 000. V záujme cieleného zamerania povinnosti Dopravného úradu pri posudzovaní finančnej spôsobilosti navrhujeme vymedzenie správcu dane, ktorým je obec, napríklad prostredníctvom sídla alebo miesta podnikania posudzovanej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166 ods. 5 písm. c)</w:t>
              <w:br/>
            </w:r>
            <w:r>
              <w:rPr>
                <w:b w:val="off"/>
                <w:color w:val="000000"/>
                <w:rFonts w:ascii="Times New Roman" w:hAnsi="Times New Roman" w:cs="Times New Roman" w:eastAsia="Times New Roman"/>
                <w:sz w:val="24"/>
              </w:rPr>
              <w:t>V poznámke pod čiarou k odkazu 378 odporúčame citáciu „Zákon č. 563/2009 Z. z. o správe daní (daňový poriadok) a o zmene a doplnení niektorých zákonov v znení neskorších predpisov“ nahradiť citáciou „Daňový poriadok“, pretože Daňový poriadok je zákonom kódexového typu.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166 ods. 5 písm. c)</w:t>
              <w:br/>
            </w:r>
            <w:r>
              <w:rPr>
                <w:b w:val="off"/>
                <w:color w:val="000000"/>
                <w:rFonts w:ascii="Times New Roman" w:hAnsi="Times New Roman" w:cs="Times New Roman" w:eastAsia="Times New Roman"/>
                <w:sz w:val="24"/>
              </w:rPr>
              <w:t>V poznámke pod čiarou k odkazu 379 odporúčame doplniť túto citáciu: „Daňový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navrhujeme z dôvodu, že voči osobe môže byť vedená exekúcia aj podľa Daňového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171 ods. 3 a § 172 ods. 2</w:t>
              <w:br/>
            </w:r>
            <w:r>
              <w:rPr>
                <w:b w:val="off"/>
                <w:color w:val="000000"/>
                <w:rFonts w:ascii="Times New Roman" w:hAnsi="Times New Roman" w:cs="Times New Roman" w:eastAsia="Times New Roman"/>
                <w:sz w:val="24"/>
              </w:rPr>
              <w:t xml:space="preserve">V § 171 ods. 3 a § 172 ods. 2 odporúčame upraviť aj prechod záväzkov.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prechodom pôsobností podľa § 171 ods. 1 a § 172 ods. 2 odporúčame okrem prechodu práv a povinností vyplývajúcich zo štátnozamestnaneckých vzťahov, z pracovnoprávnych vzťahov a iných právnych vzťahov a majetku štátu upraviť aj prechod záväzkov.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V čl. VII úvodnej vete odporúčame slová „383/2025 Z. z. a zákona č. 73/2026 Z. z.“ nahradiť slovami „383/2025 Z. z., zákona č. 73/2026 Z. z. a zákona č. 131/2026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úpravu z dôvodu potreby doplnenia poslednej novely zákona Národnej rady Slovenskej republiky č. 145/1995 Z. z. o správnych poplatkoch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 xml:space="preserve">V čl. XV jedinom novelizačnom bode v § 100ba ods. 2 odporúčame za slová „do nájmu“ vložiť slová „podľa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zabezpečenia jednoznačnosti právnej úpravy odporúčame v § 100ba ods. 2 explicitne vyjadriť, že ide o nájom podľa § 100ba ods. 1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 139 ods. 4 žiadame slová „sa zverejňujú na webovom sídle ministerstva dopravy v slovenskom jazyku alebo v anglickom jazyku“ nahradiť slovami: „sa môžu zverejňovať na webovom sídle ministerstva dopravy popri slovenskom jazyku aj v anglickom jazyku“.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 3 ods. 2 písm. c)  zákona Národnej rady Slovenskej republiky č. 270/1995 Z. z. o štátnom jazyku Slovenskej republiky v znení neskorších predpisov. Návrhy leteckých predpisov a letecké predpisy zverejnené na webovom sídle ministerstva dopravy sú určené aj na informovanie verejnosti, z toho dôvodu sú v zmysle vyššie uvedeného ustanovenia považované za informácie určené pre verejnosť, a preto sa na tieto predpisy vzťahuje povinnosť zverejňovania aj v štátnom jazyku.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24. 07. 2026 a následnej komunikácii, bolo dohodnuté, že pripomienka je čiastočne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162 ods. 5 žiadame za slovo „predložené“ vložiť slová „popri slovenskom jazyku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 3 zákona Národnej rady Slovenskej republiky č. 270/1995 Z. z. o štátnom jazyku Slovenskej republiky v znení neskorších predpisov. Žiadosť, návrh, vyhlásenie alebo oznámenie a jeho prílohy sa považujú podľa § 3 zákona o štátnom jazyku za úradnú agendu, ktorá sa musí viesť v štátnom jazyku.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24. 07. 2026 a následnej komunikácii, bolo dohodnuté, že pripomienka nebude akceptovaná, ale rozpor je odstránený, keďže odsek 5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165 ods. 5 žiadame vypustiť vetu: „Ak vo výpise z registra trestov alebo v obdobnom doklade nie je uvedený záznam o odsúdení, ministerstvo dopravy alebo Dopravný úrad môže prijať výpis z registra trestov alebo obdobný doklad vyhotovený v anglickom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 3 zákona Národnej rady Slovenskej republiky č. 270/1995 Z. z. o štátnom jazyku Slovenskej republiky v znení neskorších predpisov. Výpis z registra trestov alebo obdobný doklad sa považujú podľa § 3 zákona o štátnom jazyku za úradnú agendu, ktorá sa musí viesť v štátnom jazyku.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2 písm. e) navrhujeme slová „písmena c)“ nahradiť slovami „písmena d)“.</w:t>
              <w:br/>
            </w:r>
            <w:r>
              <w:rPr>
                <w:b w:val="off"/>
                <w:color w:val="000000"/>
                <w:rFonts w:ascii="Times New Roman" w:hAnsi="Times New Roman" w:cs="Times New Roman" w:eastAsia="Times New Roman"/>
                <w:sz w:val="24"/>
              </w:rPr>
              <w:t>Odôvodnenie: Nesprávny vnútorný odkaz, pojem heliport je definovaný v § 2 v písmene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16 navrhujeme upraviť zátvorky a poznámku pod čiarou k odkazu 41 odporúčame zosúladiť s bodom 23.6. prílohy č.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Používajú sa odkazy na ustanovenia tak, ako sú ustanovenia označené v nariadení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7 ods. 3 písm. c) odporúčame slovo „lietadlo“ nahradiť slovom „lietadlom“, v § 7 ods. 5 odporúčame slová „informačným systémom“ nahradiť slovami „informačnom systéme“ a v § 45 ods. 7 písm. b) odporúčame slovo „lieadla“ nahradiť slovom „lietadla“.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10 ods. 2 navrhujeme za slovo „republiky“ vložiť medzeru  a v poslednej vete slovo „Ministertvo“ nahradiť slovom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úvodnej vety § 22 ods. 4 odporúčame vypustiť dvojbodku.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 ods. 3 odporúčame označenie písmena g) nahradiť označením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konci § 69 ods. 5 písm. c) navrhujeme čiarku nahradiť bodkou a na konci § 81 ods. 1 písm. d) bodku nahradiť 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104 ods. 12 odporúčame upraviť označenie členenia odseku a v § 130 navrhujeme upraviť číslovanie odsekov.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131 ods. 22 navrhujeme slová „vzťahujú odseky 13 a ods. 14 prvá veta a druhá veta, ods. 15 až ods. 19“ nahradiť slovami „vzťahuje odsek 13 a odsek 14 prvá veta a druhá veta a odseky 15 až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navrhovaného znenia § 143 nie je zrejmé, či odsek uvedený pod odsekom 9 je súčasťou odseku 9 alebo má byť označený ako odsek 10 a nasledujúce odseky majú byť vzhľadom na uvedené prečíslované.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preveriť správnosť číslovania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143 ods. 10 písm. c) odporúčame vložiť čiarku na konci písmena.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145 ods. 2 písm. d) odporúčame čiarku na konci písmena nahradiť bodkou.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 bod 2</w:t>
              <w:br/>
            </w:r>
            <w:r>
              <w:rPr>
                <w:b w:val="off"/>
                <w:color w:val="000000"/>
                <w:rFonts w:ascii="Times New Roman" w:hAnsi="Times New Roman" w:cs="Times New Roman" w:eastAsia="Times New Roman"/>
                <w:sz w:val="24"/>
              </w:rPr>
              <w:t>K čl. IV –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Úvodnú vetu navrhujeme upraviť takto: „§ 2 sa dopĺňa písmenom e),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 bod 12</w:t>
              <w:br/>
            </w:r>
            <w:r>
              <w:rPr>
                <w:b w:val="off"/>
                <w:color w:val="000000"/>
                <w:rFonts w:ascii="Times New Roman" w:hAnsi="Times New Roman" w:cs="Times New Roman" w:eastAsia="Times New Roman"/>
                <w:sz w:val="24"/>
              </w:rPr>
              <w:t>K čl. IV – bod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úvodnej vete vypustiť slovo „nový“.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 bod 13</w:t>
              <w:br/>
            </w:r>
            <w:r>
              <w:rPr>
                <w:b w:val="off"/>
                <w:color w:val="000000"/>
                <w:rFonts w:ascii="Times New Roman" w:hAnsi="Times New Roman" w:cs="Times New Roman" w:eastAsia="Times New Roman"/>
                <w:sz w:val="24"/>
              </w:rPr>
              <w:t>K čl. IV – bod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úvodnej vete slovo „písm.“ nahradiť slovom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VI - bod 5</w:t>
              <w:br/>
            </w:r>
            <w:r>
              <w:rPr>
                <w:b w:val="off"/>
                <w:color w:val="000000"/>
                <w:rFonts w:ascii="Times New Roman" w:hAnsi="Times New Roman" w:cs="Times New Roman" w:eastAsia="Times New Roman"/>
                <w:sz w:val="24"/>
              </w:rPr>
              <w:t>K čl. VI - bod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bodu 5 navrhujeme upraviť takto: „V poznámke pod čiarou k odkazu 27ed sa citácia „§ 2 písm. g) zákona č. 143/1998 Z. z. v znení neskorších predpisov.“ nahrádza citáciou „§ 2 písm. i)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bodom 39.3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X - bod 3</w:t>
              <w:br/>
            </w:r>
            <w:r>
              <w:rPr>
                <w:b w:val="off"/>
                <w:color w:val="000000"/>
                <w:rFonts w:ascii="Times New Roman" w:hAnsi="Times New Roman" w:cs="Times New Roman" w:eastAsia="Times New Roman"/>
                <w:sz w:val="24"/>
              </w:rPr>
              <w:t>K čl. X - bod 3</w:t>
              <w:br/>
            </w:r>
            <w:r>
              <w:rPr>
                <w:b w:val="off"/>
                <w:color w:val="000000"/>
                <w:rFonts w:ascii="Times New Roman" w:hAnsi="Times New Roman" w:cs="Times New Roman" w:eastAsia="Times New Roman"/>
                <w:sz w:val="24"/>
              </w:rPr>
              <w:t>Navrhujeme opraviť označenie novelizovaného písmena.</w:t>
              <w:br/>
            </w:r>
            <w:r>
              <w:rPr>
                <w:b w:val="off"/>
                <w:color w:val="000000"/>
                <w:rFonts w:ascii="Times New Roman" w:hAnsi="Times New Roman" w:cs="Times New Roman" w:eastAsia="Times New Roman"/>
                <w:sz w:val="24"/>
              </w:rPr>
              <w:t>Odôvodnenie: Ide o zjavný nesúlad medzi označením novelizovaného písmena a úvodnou vetou bodu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XIV</w:t>
              <w:br/>
            </w:r>
            <w:r>
              <w:rPr>
                <w:b w:val="off"/>
                <w:color w:val="000000"/>
                <w:rFonts w:ascii="Times New Roman" w:hAnsi="Times New Roman" w:cs="Times New Roman" w:eastAsia="Times New Roman"/>
                <w:sz w:val="24"/>
              </w:rPr>
              <w:t xml:space="preserve">K čl. XIV </w:t>
              <w:br/>
            </w:r>
            <w:r>
              <w:rPr>
                <w:b w:val="off"/>
                <w:color w:val="000000"/>
                <w:rFonts w:ascii="Times New Roman" w:hAnsi="Times New Roman" w:cs="Times New Roman" w:eastAsia="Times New Roman"/>
                <w:sz w:val="24"/>
              </w:rPr>
              <w:t>V názve novelizovaného právneho predpisu odporúčame  pred slová „177/2018“ vložiť slovo „č.“.</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XVIII</w:t>
              <w:br/>
            </w:r>
            <w:r>
              <w:rPr>
                <w:b w:val="off"/>
                <w:color w:val="000000"/>
                <w:rFonts w:ascii="Times New Roman" w:hAnsi="Times New Roman" w:cs="Times New Roman" w:eastAsia="Times New Roman"/>
                <w:sz w:val="24"/>
              </w:rPr>
              <w:t xml:space="preserve">K čl. XVIII </w:t>
              <w:br/>
            </w:r>
            <w:r>
              <w:rPr>
                <w:b w:val="off"/>
                <w:color w:val="000000"/>
                <w:rFonts w:ascii="Times New Roman" w:hAnsi="Times New Roman" w:cs="Times New Roman" w:eastAsia="Times New Roman"/>
                <w:sz w:val="24"/>
              </w:rPr>
              <w:t>V názve novelizovaného právneho predpisu odporúčame  za slová „272/2023 Z. z.“ vložiť medzeru.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XVIII – bod 4</w:t>
              <w:br/>
            </w:r>
            <w:r>
              <w:rPr>
                <w:b w:val="off"/>
                <w:color w:val="000000"/>
                <w:rFonts w:ascii="Times New Roman" w:hAnsi="Times New Roman" w:cs="Times New Roman" w:eastAsia="Times New Roman"/>
                <w:sz w:val="24"/>
              </w:rPr>
              <w:t>K čl. XVIII – bod 4</w:t>
              <w:br/>
            </w:r>
            <w:r>
              <w:rPr>
                <w:b w:val="off"/>
                <w:color w:val="000000"/>
                <w:rFonts w:ascii="Times New Roman" w:hAnsi="Times New Roman" w:cs="Times New Roman" w:eastAsia="Times New Roman"/>
                <w:sz w:val="24"/>
              </w:rPr>
              <w:t>Odporúčame v poznámke pod čiarou k odkazu 51a opraviť chybný rok v citácii Úradného vestníka Európskej únie.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XXII - bod 6</w:t>
              <w:br/>
            </w:r>
            <w:r>
              <w:rPr>
                <w:b w:val="off"/>
                <w:color w:val="000000"/>
                <w:rFonts w:ascii="Times New Roman" w:hAnsi="Times New Roman" w:cs="Times New Roman" w:eastAsia="Times New Roman"/>
                <w:sz w:val="24"/>
              </w:rPr>
              <w:t>K čl. XXII - bod 6</w:t>
              <w:br/>
            </w:r>
            <w:r>
              <w:rPr>
                <w:b w:val="off"/>
                <w:color w:val="000000"/>
                <w:rFonts w:ascii="Times New Roman" w:hAnsi="Times New Roman" w:cs="Times New Roman" w:eastAsia="Times New Roman"/>
                <w:sz w:val="24"/>
              </w:rPr>
              <w:t>Odporúčame slovo „čiarkou“ nahradiť slovom „čiarou“.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7</w:t>
              <w:br/>
            </w:r>
            <w:r>
              <w:rPr>
                <w:b w:val="off"/>
                <w:color w:val="000000"/>
                <w:rFonts w:ascii="Times New Roman" w:hAnsi="Times New Roman" w:cs="Times New Roman" w:eastAsia="Times New Roman"/>
                <w:sz w:val="24"/>
              </w:rPr>
              <w:t>1. V čl. I § 7 za odsek 2 žiadame vložiť nový odsek 3, ktorý znie:</w:t>
              <w:br/>
            </w:r>
            <w:r>
              <w:rPr>
                <w:b w:val="off"/>
                <w:color w:val="000000"/>
                <w:rFonts w:ascii="Times New Roman" w:hAnsi="Times New Roman" w:cs="Times New Roman" w:eastAsia="Times New Roman"/>
                <w:sz w:val="24"/>
              </w:rPr>
              <w:t xml:space="preserve">„(3) Každý, kto uvedie do prevádzky systém príjmu signálu priamej diaľkovej identifikácie bezpilotných lietadiel je povinný o tejto skutočnosti informovať ministerstvo obrany.“.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odseky 3 až 7 sa označujú ako odseky 4 až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 I § 7 odsekoch 5 až 7 žiadame slová „údaje podľa odseku 3“ nahradiť slovami „údaje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Cieľom navrhovanej právnej úpravy je zabezpečiť Ministerstvu obrany Slovenskej republiky prehľad o prevádzkovateľoch systémov určených na príjem údajov priamej diaľkovej identifikácie bezpilotných lietadiel, ktoré predstavujú významný zdroj informácií o prevádzke bezpilotných lietadiel vo vzdušnom priestore Slovenskej republiky. Dostupnosť týchto informácií je dôležitá pre plnenie úloh Ministerstva obrany Slovenskej republiky a ozbrojených síl Slovenskej republiky v oblasti zabezpečovania obrany a bezpečnosti štátu, obrany a ochrany objektov osobitnej dôležitosti a ďalších objektov osobitnej dôležitosti a ďalších chránených záujmov štátu.</w:t>
              <w:br/>
            </w:r>
            <w:r>
              <w:rPr>
                <w:b w:val="off"/>
                <w:color w:val="000000"/>
                <w:rFonts w:ascii="Times New Roman" w:hAnsi="Times New Roman" w:cs="Times New Roman" w:eastAsia="Times New Roman"/>
                <w:sz w:val="24"/>
              </w:rPr>
              <w:t xml:space="preserve">	Oznamovacia povinnosť vytvorí predpoklady na efektívnejšiu koordináciu medzi Ministerstvom obrany  Slovenskej republiky a prevádzkovateľmi predmetných systémov pri riešení bezpečnostných incidentov, mimoriadnych udalostí a krízových situácií súvisiacich s prevádzkou bezpilotných lietadiel. Zároveň umožní efektívnejšie využitie existujúcich technických kapacít na podporu identifikácie neoprávnenej alebo rizikovej prevádzky bezpilotných lietadiel a ochrany vzdušného priestoru.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24. 07. 2026 bolo dohodnuté, že pripomienka bude čiastočne akceptovaná, ale rozpor je odstránený, pričom navrhovaný nový odsek 3 bude upravený a následne budú vykonané aj zmeny v ostatných odsekoch zohľadňujúc zapracovanie nového odseku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7</w:t>
              <w:br/>
            </w:r>
            <w:r>
              <w:rPr>
                <w:b w:val="off"/>
                <w:color w:val="000000"/>
                <w:rFonts w:ascii="Times New Roman" w:hAnsi="Times New Roman" w:cs="Times New Roman" w:eastAsia="Times New Roman"/>
                <w:sz w:val="24"/>
              </w:rPr>
              <w:t>V čl. I § 7 novom odseku 4 žiadame za slovo „U-space“ vložiť slová „a subjekt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Legislatívno-technická pripomienka súvisiaca s navrhovanou povinnosťou prevádzkovateľov systému príjmu signálu priamej diaľkovej identifikácie bezpilotných lietadiel v § 7 novom odseku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24. 07. 2026 bolo dohodnuté, že v v nadväznosti na zapracovanie nového odseku 3 je  pripomienka je akceptovaná a pôvodný odsek 4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7</w:t>
              <w:br/>
            </w:r>
            <w:r>
              <w:rPr>
                <w:b w:val="off"/>
                <w:color w:val="000000"/>
                <w:rFonts w:ascii="Times New Roman" w:hAnsi="Times New Roman" w:cs="Times New Roman" w:eastAsia="Times New Roman"/>
                <w:sz w:val="24"/>
              </w:rPr>
              <w:t>V čl. I § 7 novom odseku 7 žiadame za slovo „U-space“ vložiť slová „a subjekt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Legislatívno-technická pripomienka súvisiaca s navrhovanou povinnosťou prevádzkovateľov systému príjmu signálu priamej diaľkovej identifikácie bezpilotných lietadiel v § 7 novom odseku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24</w:t>
              <w:br/>
            </w:r>
            <w:r>
              <w:rPr>
                <w:b w:val="off"/>
                <w:color w:val="000000"/>
                <w:rFonts w:ascii="Times New Roman" w:hAnsi="Times New Roman" w:cs="Times New Roman" w:eastAsia="Times New Roman"/>
                <w:sz w:val="24"/>
              </w:rPr>
              <w:t>V čl. I § 24 ods. 1 žiadame nahradiť bodkočiarku za slovami „preukazom spôsobilosti“ čiarkou a vložiť slová „ktorý je povinný mať pri vykonávaní svojej činnosti pri sebe a na výzvu ho predložiť zamestnancovi Dopravného úradu, príslušníkovi Vojenskej polície, príslušníkovi Policajného zboru alebo príslušníkovi Zboru väzenskej a justičnej stráže;“.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Návrh zákona neobsahuje povinnosť mať preukaz spôsobilosti pri sebe a predložiť ho na výzvu kontrolných orgánov, pričom iba porušenie zákonnej povinnosti môže byť kvalifikované ako priestupok podľa § 145 ods. 1 písm. z) návrhu zákona.</w:t>
              <w:br/>
            </w:r>
            <w:r>
              <w:rPr>
                <w:b w:val="off"/>
                <w:color w:val="000000"/>
                <w:rFonts w:ascii="Times New Roman" w:hAnsi="Times New Roman" w:cs="Times New Roman" w:eastAsia="Times New Roman"/>
                <w:sz w:val="24"/>
              </w:rPr>
              <w:t xml:space="preserve">	Bez doplnenia explicitnej povinnosti tak nebude možné sankcionovať člena leteckého personálu uvedenou skutkovou podstatou priestupku.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do pôvodného § 24 ods. 6 a ako nový odsek 7 do pôvodného § 147.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71</w:t>
              <w:br/>
            </w:r>
            <w:r>
              <w:rPr>
                <w:b w:val="off"/>
                <w:color w:val="000000"/>
                <w:rFonts w:ascii="Times New Roman" w:hAnsi="Times New Roman" w:cs="Times New Roman" w:eastAsia="Times New Roman"/>
                <w:sz w:val="24"/>
              </w:rPr>
              <w:t>V čl. I § 71 ods. 3 žiadame znenie písmena b) nahradiť týmto znením:</w:t>
              <w:br/>
            </w:r>
            <w:r>
              <w:rPr>
                <w:b w:val="off"/>
                <w:color w:val="000000"/>
                <w:rFonts w:ascii="Times New Roman" w:hAnsi="Times New Roman" w:cs="Times New Roman" w:eastAsia="Times New Roman"/>
                <w:sz w:val="24"/>
              </w:rPr>
              <w:t>„b) stavby pre obranu štátux) umiestnené na letisku.“.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2 ods. 12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Definícia pojmu „stavby pre obranu štátu“ je uvedená v § 2 ods. 12 Stavebného zákona, pričom znie: „Stavbami pre obranu štátu sú stavby v správe, nájme alebo výpožičke Ministerstva obrany Slovenskej republiky (ďalej len „ministerstvo obrany“) užívané na plnenie jeho úloh a stavby vo vlastníctve, správe, nájme alebo výpožičke rozpočtových organizácií, príspevkových organizácií, akciových spoločností alebo štátnych podnikov v zriaďovateľskej pôsobnosti alebo zakladateľskej pôsobnosti ministerstva obrany užívané na plnenie ich úloh.“.</w:t>
              <w:br/>
            </w:r>
            <w:r>
              <w:rPr>
                <w:b w:val="off"/>
                <w:color w:val="000000"/>
                <w:rFonts w:ascii="Times New Roman" w:hAnsi="Times New Roman" w:cs="Times New Roman" w:eastAsia="Times New Roman"/>
                <w:sz w:val="24"/>
              </w:rPr>
              <w:t xml:space="preserve">	Pre zachovanie komplexnosti a jednotnosti výkladu pojmu „stavby pre obranu štátu“ v rámci právneho poriadku žiadame uvedenie tohto pojmu zo Stavebného zákona bez jeho širšej špecifikácie.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137</w:t>
              <w:br/>
            </w:r>
            <w:r>
              <w:rPr>
                <w:b w:val="off"/>
                <w:color w:val="000000"/>
                <w:rFonts w:ascii="Times New Roman" w:hAnsi="Times New Roman" w:cs="Times New Roman" w:eastAsia="Times New Roman"/>
                <w:sz w:val="24"/>
              </w:rPr>
              <w:t>V čl. I § 137 ods. 1 písm. d) žiadame znenie štvrtého bodu nahradiť týmto znením:</w:t>
              <w:br/>
            </w:r>
            <w:r>
              <w:rPr>
                <w:b w:val="off"/>
                <w:color w:val="000000"/>
                <w:rFonts w:ascii="Times New Roman" w:hAnsi="Times New Roman" w:cs="Times New Roman" w:eastAsia="Times New Roman"/>
                <w:sz w:val="24"/>
              </w:rPr>
              <w:t>„4. stavby pre obranu štátu na letisku,“.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 súvisiaca so zachovaním komplexnosti a jednotnosti výkladu pojmu „stavby pre obranu štátu“ a v rámci právneho poriadku a v súvisiace s uplatnenou pripomienkou k § 71 písmenu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145</w:t>
              <w:br/>
            </w:r>
            <w:r>
              <w:rPr>
                <w:b w:val="off"/>
                <w:color w:val="000000"/>
                <w:rFonts w:ascii="Times New Roman" w:hAnsi="Times New Roman" w:cs="Times New Roman" w:eastAsia="Times New Roman"/>
                <w:sz w:val="24"/>
              </w:rPr>
              <w:t>V čl. I § 145 ods. 2 žiadame doplniť úpravu výšky pokuty pre priestupok podľa § 145 ods. 1 písm. j)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Nakoľko v návrhu ustanovenia absentuje úprava výšky pokuty v správnom konaní pre priestupok podľa § 145 ods. 1 písm. j) návrhu zákona, nebude zo strany Dopravného úradu, Vojenskej polície ani Policajného zboru možné prejednať takýto priestupok a uložiť zaň pokutu v správnom konaní.</w:t>
              <w:br/>
            </w:r>
            <w:r>
              <w:rPr>
                <w:b w:val="off"/>
                <w:color w:val="000000"/>
                <w:rFonts w:ascii="Times New Roman" w:hAnsi="Times New Roman" w:cs="Times New Roman" w:eastAsia="Times New Roman"/>
                <w:sz w:val="24"/>
              </w:rPr>
              <w:t>Z uvedeného dôvodu je potrebné doplniť úpravu výšky pokuty pre uvedené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147</w:t>
              <w:br/>
            </w:r>
            <w:r>
              <w:rPr>
                <w:b w:val="off"/>
                <w:color w:val="000000"/>
                <w:rFonts w:ascii="Times New Roman" w:hAnsi="Times New Roman" w:cs="Times New Roman" w:eastAsia="Times New Roman"/>
                <w:sz w:val="24"/>
              </w:rPr>
              <w:t>V čl. I § 147 ods. 2 žiadame vložiť za slovo „priezvisko“ čiarku a slová „dátum narodenia“.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Osobné údaje v rozsahu meno, priezvisko a adresa trvalého pobytu nemusia byť dostatočné na jednoznačnú identifikáciu konkrétnej osoby. Z tohto dôvodu je potrebné uvádzať aj dátum narodenia osoby, ktorý doplní povinné údaje pilota na diaľku.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 148</w:t>
              <w:br/>
            </w:r>
            <w:r>
              <w:rPr>
                <w:b w:val="off"/>
                <w:color w:val="000000"/>
                <w:rFonts w:ascii="Times New Roman" w:hAnsi="Times New Roman" w:cs="Times New Roman" w:eastAsia="Times New Roman"/>
                <w:sz w:val="24"/>
              </w:rPr>
              <w:t>V čl. I § 148 žiadame za odsek 6 vložiť nový odsek 7, ktorý znie:</w:t>
              <w:br/>
            </w:r>
            <w:r>
              <w:rPr>
                <w:b w:val="off"/>
                <w:color w:val="000000"/>
                <w:rFonts w:ascii="Times New Roman" w:hAnsi="Times New Roman" w:cs="Times New Roman" w:eastAsia="Times New Roman"/>
                <w:sz w:val="24"/>
              </w:rPr>
              <w:t>„Na prejednanie priestupku podľa odsekov 1 a 4 sa vzťahuje § 145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7 až 9 sa označujú ako odseky 8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navrhovanom znení absentuje explicitná úprava výšky pokuty pri prejednávaní priestupku Vojenskou políciou alebo Policajným zborom, pričom z dôvodu naplnenia princípu právnej istoty je potrebné túto úpravu explicitne uviesť. </w:t>
              <w:br/>
            </w:r>
            <w:r>
              <w:rPr>
                <w:b w:val="off"/>
                <w:color w:val="000000"/>
                <w:rFonts w:ascii="Times New Roman" w:hAnsi="Times New Roman" w:cs="Times New Roman" w:eastAsia="Times New Roman"/>
                <w:sz w:val="24"/>
              </w:rPr>
              <w:t xml:space="preserve">	Bez doplnenia tejto úpravy by nebolo možné, aby orgány Vojenskej polície a Policajného zboru ukladali pokuty za vybrané priestupky v správnom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IV bod 8</w:t>
              <w:br/>
            </w:r>
            <w:r>
              <w:rPr>
                <w:b w:val="off"/>
                <w:color w:val="000000"/>
                <w:rFonts w:ascii="Times New Roman" w:hAnsi="Times New Roman" w:cs="Times New Roman" w:eastAsia="Times New Roman"/>
                <w:sz w:val="24"/>
              </w:rPr>
              <w:t>V čl. IV bode 8 žiadame nahradiť slová „nad vojenským objektom“ slovami „na mieste, kde je let bezpilotného lietadla zakázaný alebo obmedzený,“.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Navrhované znenie ustanovenia je nadmerne reštriktívne a neumožňuje Vojenskej polícii efektívne zaisťovať ochranu pred neoprávnenými letmi bezpilotných lietadiel v zemepisných oblastiach UAS zriadených na základe žiadosti Ministerstva obrany Slovenskej republiky, pričom použitie oprávnenia prerušiť let bezpilotného lietadla striktne nad vojenským objektom nie je dostatočné.</w:t>
              <w:br/>
            </w:r>
            <w:r>
              <w:rPr>
                <w:b w:val="off"/>
                <w:color w:val="000000"/>
                <w:rFonts w:ascii="Times New Roman" w:hAnsi="Times New Roman" w:cs="Times New Roman" w:eastAsia="Times New Roman"/>
                <w:sz w:val="24"/>
              </w:rPr>
              <w:t xml:space="preserve">	Zároveň je potrebné uviesť, že Vojenská polícia plní úlohy aj mimo vojenských objektov, pričom v týchto priestoroch je práve zriaďovaná zemepisná oblasť UAS a z tohto dôvodu je potrebné, aby sa oprávnenie prerušiť let bezpilotného lietadla viazalo na tieto zemepisné oblasti UAS zriaďované podľa potrieb Ministerstva obrany Slovenskej republiky, a nie na statické vojenské objekty.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IV bod 12</w:t>
              <w:br/>
            </w:r>
            <w:r>
              <w:rPr>
                <w:b w:val="off"/>
                <w:color w:val="000000"/>
                <w:rFonts w:ascii="Times New Roman" w:hAnsi="Times New Roman" w:cs="Times New Roman" w:eastAsia="Times New Roman"/>
                <w:sz w:val="24"/>
              </w:rPr>
              <w:t>V čl. IV bode 12 žiadame vypustiť slová „nad vojenským objektom“.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Rovnako ako pri pripomienke k čl. IV bodu 8, Vojenská polícia plní úlohy aj mimo vojenských objektov a z tohto dôvodu nie je možné viazať použitie technického prostriedku na prerušenie letu bezpilotného lietadla výhradne na vojenský objekt.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IV bod 13</w:t>
              <w:br/>
            </w:r>
            <w:r>
              <w:rPr>
                <w:b w:val="off"/>
                <w:color w:val="000000"/>
                <w:rFonts w:ascii="Times New Roman" w:hAnsi="Times New Roman" w:cs="Times New Roman" w:eastAsia="Times New Roman"/>
                <w:sz w:val="24"/>
              </w:rPr>
              <w:t>V čl. IV bode 13 žiadame vypustiť slová „nad vojenským objektom“.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Rovnako ako pri pripomienke k čl. IV bodu 8 a 12, Vojenská polícia plní úlohy aj mimo vojenských objektov a z tohto dôvodu nie je možné viazať použitie technického prostriedku na prerušenie letu bezpilotného lietadla výhradne na vojenský objekt.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VII bod 2</w:t>
              <w:br/>
            </w:r>
            <w:r>
              <w:rPr>
                <w:b w:val="off"/>
                <w:color w:val="000000"/>
                <w:rFonts w:ascii="Times New Roman" w:hAnsi="Times New Roman" w:cs="Times New Roman" w:eastAsia="Times New Roman"/>
                <w:sz w:val="24"/>
              </w:rPr>
              <w:t>V čl. VII bode 2 žiadame vypustiť položku Register prevádzkovateľov bezpilotných leteckých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V zásadnej pripomienke žiadame vypustiť správny poplatok za zápis do registra prevádzkovateľov bezpilotných leteckých systémov vo výške 35 eur a správny poplatok za zmena v registri prevádzkovateľov bezpilotných leteckých systémov vo výške 10 eur.</w:t>
              <w:br/>
            </w:r>
            <w:r>
              <w:rPr>
                <w:b w:val="off"/>
                <w:color w:val="000000"/>
                <w:rFonts w:ascii="Times New Roman" w:hAnsi="Times New Roman" w:cs="Times New Roman" w:eastAsia="Times New Roman"/>
                <w:sz w:val="24"/>
              </w:rPr>
              <w:t xml:space="preserve">	Navrhovanú úpravu, ktorá upúšťa od spoplatnenia registrácie prevádzkovateľov bezpilotných leteckých systémov, považujeme za opatrenie, ktoré má za cieľ zabezpečiť vyššiu mieru registrácie prevádzkovateľov bezpilotných leteckých systémov. Účelom registra je vytvorenie evidencie prevádzkovateľov na zabezpečenie bezpečnosti leteckej prevádzky, efektívneho štátneho dozoru a identifikácie prevádzkovateľov pri riešení incidentov. Z pohľadu verejného záujmu je žiaduce dosiahnuť čo najvyššiu mieru registrácie a správny poplatok predstavuje finančnú bariéru, ktorá môže pôsobiť v tomto smere kontraproduktívne.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24. 07. 2026 bolo dohodnuté, že pripomienka nebude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 K vlastnému materiálu – čl. VIII</w:t>
              <w:br/>
            </w:r>
            <w:r>
              <w:rPr>
                <w:b w:val="off"/>
                <w:color w:val="000000"/>
                <w:rFonts w:ascii="Times New Roman" w:hAnsi="Times New Roman" w:cs="Times New Roman" w:eastAsia="Times New Roman"/>
                <w:sz w:val="24"/>
              </w:rPr>
              <w:t xml:space="preserve">V čl. VIII bode 2 § 2 ods. 16 žiadame za slová „leteckého snímkovania a“ vložiť slovo „leteckého“.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vlastnému materiálu – čl. VIII</w:t>
              <w:br/>
            </w:r>
            <w:r>
              <w:rPr>
                <w:b w:val="off"/>
                <w:color w:val="000000"/>
                <w:rFonts w:ascii="Times New Roman" w:hAnsi="Times New Roman" w:cs="Times New Roman" w:eastAsia="Times New Roman"/>
                <w:sz w:val="24"/>
              </w:rPr>
              <w:t>V čl. VIII žiadame znenie bodov 6 a 7 nahradiť týmto znením:</w:t>
              <w:br/>
            </w:r>
            <w:r>
              <w:rPr>
                <w:b w:val="off"/>
                <w:color w:val="000000"/>
                <w:rFonts w:ascii="Times New Roman" w:hAnsi="Times New Roman" w:cs="Times New Roman" w:eastAsia="Times New Roman"/>
                <w:sz w:val="24"/>
              </w:rPr>
              <w:t xml:space="preserve">„6. V § 4 ods. 5 písm. e) sa slová „leteckého meračského snímkovania“ nahrádzajú slovami „leteckého snímkovania“.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 § 4 ods. 5 písm. f) žiadame  slová „leteckých meračských snímok a prvotných“ nahradiť slovami „materiálov leteckého snímkovania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vlastnému materiálu – čl. VIII</w:t>
              <w:br/>
            </w:r>
            <w:r>
              <w:rPr>
                <w:b w:val="off"/>
                <w:color w:val="000000"/>
                <w:rFonts w:ascii="Times New Roman" w:hAnsi="Times New Roman" w:cs="Times New Roman" w:eastAsia="Times New Roman"/>
                <w:sz w:val="24"/>
              </w:rPr>
              <w:t>V čl. VIII žiadame znenie bodu 11 nahradiť týmto znením:</w:t>
              <w:br/>
            </w:r>
            <w:r>
              <w:rPr>
                <w:b w:val="off"/>
                <w:color w:val="000000"/>
                <w:rFonts w:ascii="Times New Roman" w:hAnsi="Times New Roman" w:cs="Times New Roman" w:eastAsia="Times New Roman"/>
                <w:sz w:val="24"/>
              </w:rPr>
              <w:t>„11. V § 12 ods. 1 písm. c), § 23 ods. 1 písm. d) a § 25 ods. 1 písm. c) sa vypúšťa slovo „prvotných“ a slová „leteckého diaľkového prieskumu Zeme a leteckých meračských snímok“ sa nahrádzajú slovami „leteckého snímkovania a leteckého diaľkového prieskumu Zeme“.“.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 VIII žiadame znenie bodu 12 nahradiť týmto znením:</w:t>
              <w:br/>
            </w:r>
            <w:r>
              <w:rPr>
                <w:b w:val="off"/>
                <w:color w:val="000000"/>
                <w:rFonts w:ascii="Times New Roman" w:hAnsi="Times New Roman" w:cs="Times New Roman" w:eastAsia="Times New Roman"/>
                <w:sz w:val="24"/>
              </w:rPr>
              <w:t>„12. V § 28 ods. 2 písmeno b) znie:</w:t>
              <w:br/>
            </w:r>
            <w:r>
              <w:rPr>
                <w:b w:val="off"/>
                <w:color w:val="000000"/>
                <w:rFonts w:ascii="Times New Roman" w:hAnsi="Times New Roman" w:cs="Times New Roman" w:eastAsia="Times New Roman"/>
                <w:sz w:val="24"/>
              </w:rPr>
              <w:t xml:space="preserve">„b) náležitosti žiadosti o vydanie súhlasu na vykonávanie leteckého snímkovania a leteckého diaľkového prieskumu Zeme a postup pri odovzdaní a archivovaní materiálov leteckého snímkovania a leteckého diaľkového prieskumu Zeme.“.“.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Ministerstvo obrany Slovenskej republiky považuje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dôvodovej správe k čl. VIII sa ako hlavný dôvod úprav v bodoch 2, 6, 7, 11 a 12 uvádza skutočnosť, že pojem „letecké meračské snímkovanie“ je súčasťou pojmu „letecký diaľkový prieskum Zeme“ a že dôjde k zosúladeniu pojmov so zákonom č. 215/2004 Z. z. o ochrane utajovaných skutočností a o zmene a doplnení niektorých zákonov v znení neskorších predpisov. Je pravdou, že pojem „letecký diaľkový prieskum Zeme“ obsahuje širokú škálu zaznamenávania územia zemského povrchu, vrátane leteckého meračského snímkovania, ale tvrdenie, že dôjde k zosúladeniu s pojmami, ktoré uvádza  zákon  č. 215/2004 Z. z. o ochrane utajovaných skutočností a o zmene a doplnení niektorých zákonov v znení neskorších predpisov, nie je vecne správne. V navrhovanom znení § 64 zákona č. 215/2004 Z. z. o ochrane utajovaných skutočností v znení neskorších predpisov totiž zostáva pojem „letecké snímkovanie“ a nenavrhuje sa zmena na pojem „letecký diaľkový prieskum Zeme“.</w:t>
              <w:br/>
            </w:r>
            <w:r>
              <w:rPr>
                <w:b w:val="off"/>
                <w:color w:val="000000"/>
                <w:rFonts w:ascii="Times New Roman" w:hAnsi="Times New Roman" w:cs="Times New Roman" w:eastAsia="Times New Roman"/>
                <w:sz w:val="24"/>
              </w:rPr>
              <w:t xml:space="preserve">	Vo vzťahu k aplikačnej praxi a k skutočnosti, že pojem „letecké snímkovanie“ je všeobecne akceptovaný širokou odbornou verejnosťou, žiadame ponechať v celom texte zákona Národnej rady Slovenskej republiky č. 215/1995 Z. z. o geodézii a kartografii v znení neskorších predpisov rozšírené slovné spojenie „letecké snímkovanie a letecký diaľkový prieskum Zeme“.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 VIII je upravený na základe dohody Ministerstva obrany Slovenskej republiky s Úradom geodézie, kartografie a katastra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XI bod 3</w:t>
              <w:br/>
            </w:r>
            <w:r>
              <w:rPr>
                <w:b w:val="off"/>
                <w:color w:val="000000"/>
                <w:rFonts w:ascii="Times New Roman" w:hAnsi="Times New Roman" w:cs="Times New Roman" w:eastAsia="Times New Roman"/>
                <w:sz w:val="24"/>
              </w:rPr>
              <w:t>V čl. XI bode 3 žiadame vypustiť slová „nad vojenským objektom“.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Navrhované znenie ustanovenia čl. XI bod 3 návrhu zákona je nadmerne reštriktívne a neumožňuje ozbrojeným silám Slovenskej republiky efektívne zaisťovať ochranu pred neoprávnenými letmi bezpilotných lietadiel v zemepisných oblastiach UAS zriadených na základe žiadosti Ministerstva obrany Slovenskej republiky, pričom použitie oprávnenia prerušiť let bezpilotného lietadla striktne nad vojenským objektom nie je dostatočné.</w:t>
              <w:br/>
            </w:r>
            <w:r>
              <w:rPr>
                <w:b w:val="off"/>
                <w:color w:val="000000"/>
                <w:rFonts w:ascii="Times New Roman" w:hAnsi="Times New Roman" w:cs="Times New Roman" w:eastAsia="Times New Roman"/>
                <w:sz w:val="24"/>
              </w:rPr>
              <w:t xml:space="preserve">	Pri určovaní pozície letu UAS nie je možné presne určiť, či sa nachádza alebo nenachádza nad vojenským objektom, a preto by bolo vhodné uvedené oprávnenie definovať na celú zemepisnú oblasť UAS, ktorá sa spravidla vyhlasuje s určitou rezervou od hranice objektu. V prípade ohrozenia objektu je vhodné pôsobiť na UAS už pred jeho príletom nad vojenský objekt.</w:t>
              <w:br/>
            </w:r>
            <w:r>
              <w:rPr>
                <w:b w:val="off"/>
                <w:color w:val="000000"/>
                <w:rFonts w:ascii="Times New Roman" w:hAnsi="Times New Roman" w:cs="Times New Roman" w:eastAsia="Times New Roman"/>
                <w:sz w:val="24"/>
              </w:rPr>
              <w:t xml:space="preserve">	Zároveň je potrebné uviesť, že ozbrojené sily Slovenskej republiky plnia úlohy aj mimo vojenských objektov, pričom v týchto priestoroch je práve zriaďovaná zemepisná oblasť UAS pre potreby ochrany ozbrojených síl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K vlastnému materiálu – čl. XIII</w:t>
              <w:br/>
            </w:r>
            <w:r>
              <w:rPr>
                <w:b w:val="off"/>
                <w:color w:val="000000"/>
                <w:rFonts w:ascii="Times New Roman" w:hAnsi="Times New Roman" w:cs="Times New Roman" w:eastAsia="Times New Roman"/>
                <w:sz w:val="24"/>
              </w:rPr>
              <w:t>V čl. XIII žiadame znenie bodu 1 nahradiť týmto znením:</w:t>
              <w:br/>
            </w:r>
            <w:r>
              <w:rPr>
                <w:b w:val="off"/>
                <w:color w:val="000000"/>
                <w:rFonts w:ascii="Times New Roman" w:hAnsi="Times New Roman" w:cs="Times New Roman" w:eastAsia="Times New Roman"/>
                <w:sz w:val="24"/>
              </w:rPr>
              <w:t>„1. V § 64 odsek 1 znie: „(1) Letecké snímkovanie územia Slovenskej republiky vykonáva ministerstvo obrany.24) S jeho súhlasom môže vykonávať letecké snímkovanie aj podnikateľ, ktorý má platné potvrdenie o priemyselnej bezpečnosti. Iné ústredné orgány štátnej správy, obec alebo vyšší územný celok alebo rozpočtové organizácie v ich zriaďovateľskej pôsobnosti môžu letecké snímkovanie územia Slovenskej republiky vykonávať so súhlasom ministerstva obrany, ak plnia úlohy v rozsahu svojej pôsobnosti a pre vlastné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 znie:</w:t>
              <w:br/>
            </w:r>
            <w:r>
              <w:rPr>
                <w:b w:val="off"/>
                <w:color w:val="000000"/>
                <w:rFonts w:ascii="Times New Roman" w:hAnsi="Times New Roman" w:cs="Times New Roman" w:eastAsia="Times New Roman"/>
                <w:sz w:val="24"/>
              </w:rPr>
              <w:t xml:space="preserve">„24) § 4 ods. 5 zákona Národnej rady Slovenskej republiky č. 215/1995 Z. z. o geodézii a kartografii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 XIII žiadame znenie bodu 2 nahradiť týmto znením:</w:t>
              <w:br/>
            </w:r>
            <w:r>
              <w:rPr>
                <w:b w:val="off"/>
                <w:color w:val="000000"/>
                <w:rFonts w:ascii="Times New Roman" w:hAnsi="Times New Roman" w:cs="Times New Roman" w:eastAsia="Times New Roman"/>
                <w:sz w:val="24"/>
              </w:rPr>
              <w:t>„2. V § 64 odsek 2 znie: „(2) Podnikateľ, iné ústredné orgány štátnej správy, obec, vyšší územný celok alebo rozpočtové organizácie v ich zriaďovateľskej pôsobnosti podľa odseku 1 do jedného mesiaca oznámia nadobudnutie leteckého snímkového materiálu úradu a predložia ho na posúdenie ministerstvu obrany, ktoré určí stupeň utajenia snímkového materiálu. Do posúdenia snímkového materiálu sa s ním zaobchádza ako s utajovanou skutočnosťou.“.“.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Ministerstvo obrany Slovenskej republiky považuje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Z dôvodu rovnakého prístupu ku všetkým subjektom, ktoré majú záujem vykonávať letecké snímkovanie, žiadame, aby sa pri rozšírenom okruhu subjektov, rovnako ako pri podnikateľoch, vyžadoval na vykonávanie leteckého snímkovania písomný súhlas Ministerstva obrany Slovenskej republiky.  Taktiež orgány štátnej správy a samosprávy by na účely splnenia požiadaviek ustanovených v zákone č. 215/2004 Z. z. v znení neskorších predpisov mali manipulovať s leteckým snímkovým materiálom leteckého snímkovania prostredníctvom zamestnancov, ktorí  sú oprávnenou osobou s príslušnou bezpečnostnou previerkou na oboznamovanie sa s utajovanou skutočnosťou, a to v chránenom priestore subjektu vykonávajúceho leteckého snímkovanie. Ochranu utajovanej skutočnosti, ktorou je letecký snímkový materiál až do jeho posúdenia, teda musia subjekty zabezpečiť v súlade s § 64 ods. 2 zákona č. 215/2004 Z. z. v znení neskorších predpisov, podľa ktorého „Do posúdenia snímkového materiálu sa s ním zaobchádza ako s utajovanou skutočnosťou.“.</w:t>
              <w:br/>
            </w:r>
            <w:r>
              <w:rPr>
                <w:b w:val="off"/>
                <w:color w:val="000000"/>
                <w:rFonts w:ascii="Times New Roman" w:hAnsi="Times New Roman" w:cs="Times New Roman" w:eastAsia="Times New Roman"/>
                <w:sz w:val="24"/>
              </w:rPr>
              <w:t xml:space="preserve">	Ministerstvo obrany Slovenskej republiky žiada zaviesť takú úpravu ustanovenia § 64 zákona č. 215/2004 Z. z. v znení neskorších predpisov, ktorá umožní vykonávať letecké snímkovanie širšiemu okruhu subjektov, ale len so súhlasom Ministerstva obrany Slovenskej republiky vydaného na základe ich žiadosti. Predmetnými návrhmi sa sledujú nasledovné ciele:</w:t>
              <w:br/>
            </w:r>
            <w:r>
              <w:rPr>
                <w:b w:val="off"/>
                <w:color w:val="000000"/>
                <w:rFonts w:ascii="Times New Roman" w:hAnsi="Times New Roman" w:cs="Times New Roman" w:eastAsia="Times New Roman"/>
                <w:sz w:val="24"/>
              </w:rPr>
              <w:t xml:space="preserve">1. Ministerstvo obrany Slovenskej republiky žiada vyňať príspevkovú organizáciu z okruhu oprávnených subjektov, ktoré budú môcť vykonávať letecké snímkovanie so súhlasom Ministerstva obrany Slovenskej republiky, keďže príspevková organizácia je oprávnená so súhlasom zriaďovateľa na vykonávanie podnikateľskej činnosti (viď § 28 zákona č. 523/2004 Z. z. o rozpočtových pravidlách verejnej správy a o zmene a doplnení niektorých zákonov v znení neskorších predpisov).  </w:t>
              <w:br/>
            </w:r>
            <w:r>
              <w:rPr>
                <w:b w:val="off"/>
                <w:color w:val="000000"/>
                <w:rFonts w:ascii="Times New Roman" w:hAnsi="Times New Roman" w:cs="Times New Roman" w:eastAsia="Times New Roman"/>
                <w:sz w:val="24"/>
              </w:rPr>
              <w:t xml:space="preserve">2. Ministerstvo obrany Slovenskej republiky žiada doplniť miestnu samosprávu (obec, mesto, VÚC) a jej rozpočtové organizácie do okruhu subjektov, ktoré budú môcť vykonávať letecké snímkovanie so súhlasom Ministerstva obrany Slovenskej republiky. </w:t>
              <w:br/>
            </w:r>
            <w:r>
              <w:rPr>
                <w:b w:val="off"/>
                <w:color w:val="000000"/>
                <w:rFonts w:ascii="Times New Roman" w:hAnsi="Times New Roman" w:cs="Times New Roman" w:eastAsia="Times New Roman"/>
                <w:sz w:val="24"/>
              </w:rPr>
              <w:t>3. Ministerstvo obrany Slovenskej republiky žiada pre rozšírený okruh subjektov zaviesť obmedzenia tak, aby  mohli požiadať o súhlas na vykonanie leteckého snímkovania len v rozsahu ich pôsobnosti, resp. len pre svoje potreby, bez možnosti vykonať letecké snímkovanie a získať letecký snímkový materiál pre tretiu osobu alebo za odplatu.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uskutočnilo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Z uvedeného dôvodu nie je možné zásadnú pripomienku akceptovať,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K vlastnému materiálu – čl. I § 2</w:t>
              <w:br/>
            </w:r>
            <w:r>
              <w:rPr>
                <w:b w:val="off"/>
                <w:color w:val="000000"/>
                <w:rFonts w:ascii="Times New Roman" w:hAnsi="Times New Roman" w:cs="Times New Roman" w:eastAsia="Times New Roman"/>
                <w:sz w:val="24"/>
              </w:rPr>
              <w:t>V čl. I § 2 písm. e) odporúčame slová „písmena c)“ nahradiť slovami „písmena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z dôvodu zosúladenia vnútorných odkazov.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vlastnému materiálu – čl. I § 2</w:t>
              <w:br/>
            </w:r>
            <w:r>
              <w:rPr>
                <w:b w:val="off"/>
                <w:color w:val="000000"/>
                <w:rFonts w:ascii="Times New Roman" w:hAnsi="Times New Roman" w:cs="Times New Roman" w:eastAsia="Times New Roman"/>
                <w:sz w:val="24"/>
              </w:rPr>
              <w:t>V čl. I § 2 písm. t) odporúčame slovo „spôsobilá“ uviesť v tvare „spôsobilý“.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vlastnému materiálu – čl. I § 7</w:t>
              <w:br/>
            </w:r>
            <w:r>
              <w:rPr>
                <w:b w:val="off"/>
                <w:color w:val="000000"/>
                <w:rFonts w:ascii="Times New Roman" w:hAnsi="Times New Roman" w:cs="Times New Roman" w:eastAsia="Times New Roman"/>
                <w:sz w:val="24"/>
              </w:rPr>
              <w:t>V čl. I § 7 ods. 3 písm. b) odporúčame slovo „vedeným“ uviesť v tvare „vedenom“.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vlastnému materiálu – čl. I § 7</w:t>
              <w:br/>
            </w:r>
            <w:r>
              <w:rPr>
                <w:b w:val="off"/>
                <w:color w:val="000000"/>
                <w:rFonts w:ascii="Times New Roman" w:hAnsi="Times New Roman" w:cs="Times New Roman" w:eastAsia="Times New Roman"/>
                <w:sz w:val="24"/>
              </w:rPr>
              <w:t>V čl. I § 7 ods. 3 písm. c) odporúčame slovo „lietadlo“ uviesť v tvare „lietadlom“.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vlastnému materiálu – čl. I § 7</w:t>
              <w:br/>
            </w:r>
            <w:r>
              <w:rPr>
                <w:b w:val="off"/>
                <w:color w:val="000000"/>
                <w:rFonts w:ascii="Times New Roman" w:hAnsi="Times New Roman" w:cs="Times New Roman" w:eastAsia="Times New Roman"/>
                <w:sz w:val="24"/>
              </w:rPr>
              <w:t>V čl. I § 7 ods. 5 odporúčame slová „informačným systémom“ uviesť v tvare „informačnom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vlastnému materiálu – čl. I § 36</w:t>
              <w:br/>
            </w:r>
            <w:r>
              <w:rPr>
                <w:b w:val="off"/>
                <w:color w:val="000000"/>
                <w:rFonts w:ascii="Times New Roman" w:hAnsi="Times New Roman" w:cs="Times New Roman" w:eastAsia="Times New Roman"/>
                <w:sz w:val="24"/>
              </w:rPr>
              <w:t>V čl. I § 36 ods. 6 odporúčame slovo „určíosoba“ nahradiť slovami „určí osoba“ a slovo „im“ odporúčame nahradiť slovom „jej“.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vlastnému materiálu – čl. II</w:t>
              <w:br/>
            </w:r>
            <w:r>
              <w:rPr>
                <w:b w:val="off"/>
                <w:color w:val="000000"/>
                <w:rFonts w:ascii="Times New Roman" w:hAnsi="Times New Roman" w:cs="Times New Roman" w:eastAsia="Times New Roman"/>
                <w:sz w:val="24"/>
              </w:rPr>
              <w:t>V čl. II úvodnej vete odporúčame slová „v znení v znení“ nahradiť slovami „v znení“ a slová „a zákona č. 150/2025 Z. z.“ nahradiť slovami „,zákona č. 150/2025 Z. z., zákona č. 129/2026 Z. z. a zákona č. 131/2026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 v súvislosti s bodom 28.1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K vlastnému materiálu – čl. II bodu 2 a 3</w:t>
              <w:br/>
            </w:r>
            <w:r>
              <w:rPr>
                <w:b w:val="off"/>
                <w:color w:val="000000"/>
                <w:rFonts w:ascii="Times New Roman" w:hAnsi="Times New Roman" w:cs="Times New Roman" w:eastAsia="Times New Roman"/>
                <w:sz w:val="24"/>
              </w:rPr>
              <w:t xml:space="preserve">V čl. II bodoch 2 a 3 odporúčame slová „zákona č. 124/1990“ nahradiť slovami „zákona č. 124/1992“.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s cieľom opraviť nesprávne označenie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K vlastnému materiálu – čl. III</w:t>
              <w:br/>
            </w:r>
            <w:r>
              <w:rPr>
                <w:b w:val="off"/>
                <w:color w:val="000000"/>
                <w:rFonts w:ascii="Times New Roman" w:hAnsi="Times New Roman" w:cs="Times New Roman" w:eastAsia="Times New Roman"/>
                <w:sz w:val="24"/>
              </w:rPr>
              <w:t>V čl. III úvodnej vete odporúčame slová „a zákona č. 29/2026 Z. z.“ nahradiť slovami „,zákona č. 29/2026 Z. z., zákona č. 73/2026 Z. z. a zákona č. 165/2026 Z. z.“ a v reakcii na túto zmenu odporúčame zvážiť vykonanie nadväzujúcich legislatívnych úprav v znení 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Primerane odporúčame vykonať úpravy aj v ostatných novelizačných článkoch a to vzhľadom vykonané novelizácie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 v súvislosti s bodom 28.1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K vlastnému materiálu – čl. IV bodu 1</w:t>
              <w:br/>
            </w:r>
            <w:r>
              <w:rPr>
                <w:b w:val="off"/>
                <w:color w:val="000000"/>
                <w:rFonts w:ascii="Times New Roman" w:hAnsi="Times New Roman" w:cs="Times New Roman" w:eastAsia="Times New Roman"/>
                <w:sz w:val="24"/>
              </w:rPr>
              <w:t>V čl. IV odporúčame znenie bodu 1 upraviť nasledovne:</w:t>
              <w:br/>
            </w:r>
            <w:r>
              <w:rPr>
                <w:b w:val="off"/>
                <w:color w:val="000000"/>
                <w:rFonts w:ascii="Times New Roman" w:hAnsi="Times New Roman" w:cs="Times New Roman" w:eastAsia="Times New Roman"/>
                <w:sz w:val="24"/>
              </w:rPr>
              <w:t>„1. Poznámka pod čiarou k odkazu 2aa znie:</w:t>
              <w:br/>
            </w:r>
            <w:r>
              <w:rPr>
                <w:b w:val="off"/>
                <w:color w:val="000000"/>
                <w:rFonts w:ascii="Times New Roman" w:hAnsi="Times New Roman" w:cs="Times New Roman" w:eastAsia="Times New Roman"/>
                <w:sz w:val="24"/>
              </w:rPr>
              <w:t>„2aa) § 17b zákona č. 321/2002 Z. z. v znení neskorších predpisov.</w:t>
              <w:br/>
            </w:r>
            <w:r>
              <w:rPr>
                <w:b w:val="off"/>
                <w:color w:val="000000"/>
                <w:rFonts w:ascii="Times New Roman" w:hAnsi="Times New Roman" w:cs="Times New Roman" w:eastAsia="Times New Roman"/>
                <w:sz w:val="24"/>
              </w:rPr>
              <w:t>§ 77 zákona č. 150/2025 Z. z.</w:t>
              <w:br/>
            </w:r>
            <w:r>
              <w:rPr>
                <w:b w:val="off"/>
                <w:color w:val="000000"/>
                <w:rFonts w:ascii="Times New Roman" w:hAnsi="Times New Roman" w:cs="Times New Roman" w:eastAsia="Times New Roman"/>
                <w:sz w:val="24"/>
              </w:rPr>
              <w:t>§ 42 zákona č. 500/2022 Z. z. o Vojenskom spravodajstve v znení neskorších predpisov.</w:t>
              <w:br/>
            </w:r>
            <w:r>
              <w:rPr>
                <w:b w:val="off"/>
                <w:color w:val="000000"/>
                <w:rFonts w:ascii="Times New Roman" w:hAnsi="Times New Roman" w:cs="Times New Roman" w:eastAsia="Times New Roman"/>
                <w:sz w:val="24"/>
              </w:rPr>
              <w:t>§ 145 ods. 1 písm. a), d), g), j) a z), § 147 a § 148 zákona č. .../2026 Z. z. o civilnom letectve a o zmene a doplnení niektorých zákonov (letecký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Precizovanie poznámky pod čiarou k odkazu č. 2aa v súlade s právnym stavom de lege lata.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K vlastnému materiálu – čl. IV bodu 2 </w:t>
              <w:br/>
            </w:r>
            <w:r>
              <w:rPr>
                <w:b w:val="off"/>
                <w:color w:val="000000"/>
                <w:rFonts w:ascii="Times New Roman" w:hAnsi="Times New Roman" w:cs="Times New Roman" w:eastAsia="Times New Roman"/>
                <w:sz w:val="24"/>
              </w:rPr>
              <w:t xml:space="preserve">V čl. IV bodu 2 odporúčame úvodnú vetu nahradiť týmto znením: „2. § 2 sa dopĺňa písmenom e),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Odporúčame zladenie úvodnej vety novelizačného bodu s bodom 31 prílohy č. 1 k Legislatívnym pravidlám vlády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K vlastnému materiálu – čl. IV bodu 12</w:t>
              <w:br/>
            </w:r>
            <w:r>
              <w:rPr>
                <w:b w:val="off"/>
                <w:color w:val="000000"/>
                <w:rFonts w:ascii="Times New Roman" w:hAnsi="Times New Roman" w:cs="Times New Roman" w:eastAsia="Times New Roman"/>
                <w:sz w:val="24"/>
              </w:rPr>
              <w:t xml:space="preserve">V čl. IV bode 12 § 27a odporúčame slová „alebo je ak“ nahradiť slovami „,alebo ak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K vlastnému materiálu – čl. IV bodu 13</w:t>
              <w:br/>
            </w:r>
            <w:r>
              <w:rPr>
                <w:b w:val="off"/>
                <w:color w:val="000000"/>
                <w:rFonts w:ascii="Times New Roman" w:hAnsi="Times New Roman" w:cs="Times New Roman" w:eastAsia="Times New Roman"/>
                <w:sz w:val="24"/>
              </w:rPr>
              <w:t>V čl. IV bode 13 § 32 písm. i) odporúčame slová „systémov ak,“ nahradiť slovami „systémov,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K vlastnému materiálu – čl. XI bodu 2</w:t>
              <w:br/>
            </w:r>
            <w:r>
              <w:rPr>
                <w:b w:val="off"/>
                <w:color w:val="000000"/>
                <w:rFonts w:ascii="Times New Roman" w:hAnsi="Times New Roman" w:cs="Times New Roman" w:eastAsia="Times New Roman"/>
                <w:sz w:val="24"/>
              </w:rPr>
              <w:t xml:space="preserve">Znenie poznámky pod čiarou k odkazu 13b navrhujeme nahradiť týmto znením: „13b) § 2 písm. u) zákona č. .../2026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Navrhujeme opravu chybného odkazu v súvislosti s vymedzením pojmu „lietadlo“, ktoré je uvedené v § 2 písm. u) návrhu leteckého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Žiadame v § 10 ods. 3 doplniť nové písmeno, ktoré znie:</w:t>
              <w:br/>
            </w:r>
            <w:r>
              <w:rPr>
                <w:b w:val="off"/>
                <w:color w:val="000000"/>
                <w:rFonts w:ascii="Times New Roman" w:hAnsi="Times New Roman" w:cs="Times New Roman" w:eastAsia="Times New Roman"/>
                <w:sz w:val="24"/>
              </w:rPr>
              <w:t>„na výkon štátneho dozoru a inej kontrolnej a odbornej činnosti v lesoch a iných súvisiacich činností podľa osobitných predpisov. x)“.</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 xml:space="preserve">„x) § 29, 38, 45, 46, 48, 53, 61 a 62 zákona č. 326/2005 Z. z. o lesoch v znení neskorších predpisov. </w:t>
              <w:br/>
            </w:r>
            <w:r>
              <w:rPr>
                <w:b w:val="off"/>
                <w:color w:val="000000"/>
                <w:rFonts w:ascii="Times New Roman" w:hAnsi="Times New Roman" w:cs="Times New Roman" w:eastAsia="Times New Roman"/>
                <w:sz w:val="24"/>
              </w:rPr>
              <w:t>§ 31 a 75 zákona č. 274/2009 Z. z. o poľovníctve v znení neskorších predpisov.“.</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10 ods. 3 sú ustanovené výnimky z letov podľa odseku 2, t. j. výnimky z letov v časti vzdušného priestoru SR zriadenej na ochranu prírody a krajiny nad územím, na ktorom platí tretí, štvrtý alebo piaty stupeň ochrany prírody podľa zákona č. 543/2002 Z. z. o ochrane prírody a krajiny v znení neskorších predpisov. Žiadame o doplnenie výnimky najmä v súvislosti s využívaním dronov aj pre činnosti v lesoch v súlade s uvedenými ustanoveniami zákona č. 326/2005 Z. z. o lesoch v znení neskorších predpisov a zákona č. 274/2009 Z. z. o poľovníctve v znení neskorších predpisov na tieto účely:</w:t>
              <w:br/>
            </w:r>
            <w:r>
              <w:rPr>
                <w:b w:val="off"/>
                <w:color w:val="000000"/>
                <w:rFonts w:ascii="Times New Roman" w:hAnsi="Times New Roman" w:cs="Times New Roman" w:eastAsia="Times New Roman"/>
                <w:sz w:val="24"/>
              </w:rPr>
              <w:t xml:space="preserve">1) Zosúladenie záujmov ochrany prírody a krajiny s ochranou lesa </w:t>
              <w:br/>
            </w:r>
            <w:r>
              <w:rPr>
                <w:b w:val="off"/>
                <w:color w:val="000000"/>
                <w:rFonts w:ascii="Times New Roman" w:hAnsi="Times New Roman" w:cs="Times New Roman" w:eastAsia="Times New Roman"/>
                <w:sz w:val="24"/>
              </w:rPr>
              <w:t xml:space="preserve">Chránené územia SR tvoria územia s najcennejšími lesnými porastmi. Bez možnosti operatívneho nasadenia bezpilotných leteckých systémov (dronov) na včasnú identifikáciu ložísk biotických škodcov dochádza k ich nekontrolovanému šíreniu, čo v konečnom dôsledku vedie k degradácii samotného predmetu ochrany prírody a krajiny. Výnimka má zabezpečiť, aby odborné zložky (najmä odborní lesní hospodári a Národné lesnícke centrum) mohli konať preventívne a včas. Podľa zákona č. 326/2005 Z. z. je ochrana lesov a monitoring ich stavu činnosťou vo verejnom záujme, ktorá priamo podmieňuje stabilitu ekosystémov aj v chránených územiach. V súčasnosti je proces získavania súhlasov na lety v chránených územiach administratívne náročný a časovo zdĺhavý, čo je v priamom rozpore s biologickými cyklami lesných škodcov a dynamike ich šírenia. </w:t>
              <w:br/>
            </w:r>
            <w:r>
              <w:rPr>
                <w:b w:val="off"/>
                <w:color w:val="000000"/>
                <w:rFonts w:ascii="Times New Roman" w:hAnsi="Times New Roman" w:cs="Times New Roman" w:eastAsia="Times New Roman"/>
                <w:sz w:val="24"/>
              </w:rPr>
              <w:t>2) Dátová podpora pre štátnu a verejnú správu</w:t>
              <w:br/>
            </w:r>
            <w:r>
              <w:rPr>
                <w:b w:val="off"/>
                <w:color w:val="000000"/>
                <w:rFonts w:ascii="Times New Roman" w:hAnsi="Times New Roman" w:cs="Times New Roman" w:eastAsia="Times New Roman"/>
                <w:sz w:val="24"/>
              </w:rPr>
              <w:t>Zjednodušenie prístupu do vzdušného priestoru nad chránenými územiami nielen pre bezpilotné letecké systémy umožní štátu disponovať aktuálnymi a presnými informáciami o krajine. Tieto údaje sú verejne sprístupňované napr. prostredníctvom informačného systému lesného hospodárstva a poľovníctva. Národné lesnícke centrum každoročne zabezpečuje letecké meračské snímkovanie na vybraných častiach územia SR, ktorým zabezpečuje aj potreby Úradu geodézie, kartografie a katastra SR, Úradu pre územné plánovanie a výstavbu SR pri mapovaní miest SR či Ozbrojených síl SR. Získané údaje sú zároveň kľúčovým podkladom pre strategické plánovanie v krajine prostredníctvom programov starostlivosti o lesy ako dokumentácie ochrany prírody a krajiny na základe § 54 ods. 4 písm. e) zákona č. 543/2002 Z. z.</w:t>
              <w:br/>
            </w:r>
            <w:r>
              <w:rPr>
                <w:b w:val="off"/>
                <w:color w:val="000000"/>
                <w:rFonts w:ascii="Times New Roman" w:hAnsi="Times New Roman" w:cs="Times New Roman" w:eastAsia="Times New Roman"/>
                <w:sz w:val="24"/>
              </w:rPr>
              <w:t>3) Zefektívnenie výkonu štátneho dozoru a lesnej stráže</w:t>
              <w:br/>
            </w:r>
            <w:r>
              <w:rPr>
                <w:b w:val="off"/>
                <w:color w:val="000000"/>
                <w:rFonts w:ascii="Times New Roman" w:hAnsi="Times New Roman" w:cs="Times New Roman" w:eastAsia="Times New Roman"/>
                <w:sz w:val="24"/>
              </w:rPr>
              <w:t>Využitie bezpilotnej technológie umožňuje operatívny zber dát bez nutnosti vstupu motorových vozidiel, ťažkej techniky alebo personálu do citlivých lokalít. Výnimka poskytne možnosť operatívnejšieho monitoringu porušovania právnych predpisov, zníži bezpečnostné riziká pre osoby vykonávajúce kontrolnú činnosť v teréne a zároveň zabráni mechanickému poškodzovaniu biotopov. Navrhovaná úprava tak priamo podporuje ciele ochrany prírody a krajiny.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28. 07. 2026 a následnej komunikácii bolo dohodnuté, že Ministerstvo pôdohospodárstva a rozvoja vidieka Slovenskej republiky na zásadnej pripomienke ďalej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 písm. j)</w:t>
              <w:br/>
            </w:r>
            <w:r>
              <w:rPr>
                <w:b w:val="off"/>
                <w:color w:val="000000"/>
                <w:rFonts w:ascii="Times New Roman" w:hAnsi="Times New Roman" w:cs="Times New Roman" w:eastAsia="Times New Roman"/>
                <w:sz w:val="24"/>
              </w:rPr>
              <w:t>Žiadame v § 10 v ods. 3 písm. j) poznámku pod čiarou k odkazu 55 zmeniť nasledovne: „§ 54 ods. 4  zákona č. 543/2002 Z. z. v znení neskorších predpisov.“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10 ods. 3 návrhu zákona sú uvedené výnimky z letov podľa odseku 2, t. j. výnimky z letov v časti vzdušného priestoru SR zriadenej na ochranu prírody a krajiny nad územím, na ktorom platí tretí, štvrtý alebo piaty stupeň ochrany prírody podľa zákona č. 543/2002 Z. z. o ochrane prírody a krajiny v znení neskorších predpisov. V písmene j) sa predmetná výnimka týka výkonu činnosti súvisiacej so zabezpečením starostlivosti o chránené územie alebo o jeho ochranné pásmo, ktoré sa vykonávajú v súlade s dokumentáciou ochrany prírody a krajiny podľa § 54 odseku 4 písm. a) až d) zákona č. 543/2002 Z. z. Dokumentáciou ochrany prírody a krajiny sú podľa § 54 ods. 4 písm. e) zákona č. 543/2002 Z. z. aj programy starostlivosti o lesy, takže žiadame zmeniť odkaz na celé ustanovenie § 54 ods. 4 zákona č. 543/2002 Z. z. Nepovažujeme za systematické vyňať z výnimky jeden konkrétny typ dokumentácie ochrany prírody a krajiny.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28. 07. 2026 a následnej komunikácii bolo dohodnuté, že Ministerstvo pôdohospodárstva a rozvoja vidieka Slovenskej republiky na zásadnej pripomienke ďalej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Žiadame v čl. XII, ktorým sa upravuje zákon č. 543/2002 Z. z. o ochrane prírody a krajiny v znení neskorších predpisov doplniť výnimky na výkon štátneho dozoru a inej kontrolnej a odbornej činnosti v lesoch a iných súvisiacich činností podľa § 29, 38, 45, 46, 48, 53, 61 a 62 zákona č. 326/2005 Z. z. o lesoch v znení neskorších predpisov a § 31 a 75 zákona č. 274/2009 Z. z. o poľovníctve v znení neskorších predpisov. Považujeme za potrebné ustanoviť priamo v zákone č. 543/2002 Z. z. ako v osobitnom zákone výnimky zo súhlasu s letom vo vymedzených oblastiach predovšetkým na účely monitorovania LOS, plánovanie HÚL, vedenie ISLH, národnej inventarizácie lesov, činnosti OLH, ochrany lesa, činnosti lesnej stráže, výkon inšpekcie a štátneho dozoru v lesoch, štatistického zisťovania v oblasti poľovníctva a spracovania údajov poľovníckej štatistiky a štátneho dozoru v poľovníctve.</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 ako v pripomienke k § 10 ods. 3, ktorou žiadame doplnenie výnimky z letov pre uvedené činnosti, žiadame o doplnenie výnimky aj v samotnom zákone č. 543/202 Z. z. Tieto výnimky by sa netýkali letov, ale vstupu na pozemky, na ktorých platí tretí, štvrtý a piaty stupeň ochrany prírody a krajiny. V súčasnosti je proces získavania súhlasov v chránených územiach administratívne náročný a časovo zdĺhavý, čo je v priamom rozpore s biologickými cyklami lesných škodcov a dynamike ich šírenia.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28. 07. 2026 a následnej komunikácii bolo dohodnuté, že Ministerstvo pôdohospodárstva a rozvoja vidieka Slovenskej republiky na zásadnej pripomienke ďalej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Je potrebné zosúladiť dôvodovú správu s článkom XVIII vlastného materiálu.</w:t>
              <w:br/>
            </w:r>
            <w:r>
              <w:rPr>
                <w:b w:val="off"/>
                <w:color w:val="000000"/>
                <w:rFonts w:ascii="Times New Roman" w:hAnsi="Times New Roman" w:cs="Times New Roman" w:eastAsia="Times New Roman"/>
                <w:sz w:val="24"/>
              </w:rPr>
              <w:t>Odôvodnenie: V článku XVIII (osemnásť) vlastného materiálu sa upravuje zákon č. 405/2011 Z. z. o rastlinolekárskej starostlivosti v znení neskorších predpisov, pričom v osobitnej časti dôvodovej správy sa tento zákon uvádza v článku XVII (sedemnásť).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V § 10 ods. 2 odporúčame upraviť začiatok prvej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formálnu pripomienku štylistického charakteru. Začiatok predmetnej vety znie: „Let tretí stupeň ochrany, štvrtý stupeň ochrany alebo piaty stupeň ochrany podľa osobitného predpisu...“. Po úprave by začiatok tretej vety mohol znieť napríklad: „Let nad územím v treťom stupni ochrany, štvrtom stupni ochrany alebo piatom stupni ochrany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Odporúčame v čl. I § 2 pri vymedzení základných pojmov dodržať jednotnú formuláciu jednotlivých ustanovení v nadväznosti na uvádzaciu vetu. Napríklad v písmenách d), i), m), n) vypustiť slovo „je“ a v písmenách j), l), ad) vypustiť slovo „sú“.</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 xml:space="preserve">Odporúčame v čl. I § 2 zvážiť vloženie nového písmena XY, napríklad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„XY) pracovníkom zamestnanec alebo iná odborne spôsobilá osoba na vykonávanie činnosti podľa tohto zákona, ak tento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odporúčame predkladateľovi v celom texte návrhu zákona zohľadniť takto zavedenú definíciu a v § 29 ods. 7 písm. f), § 32 ods. 4 písm. f), § 41 ods. 3 písm. g) [v spojitosti s  § 41 ods. 4], § 51 ods. 2 písm. h), § 67 ods. 8 písm. g), § 72 ods. 3 písm. g) [v spojitosti s § 72 ods. 4], § 86 ods. 5 písm. d), § 94 ods. 3 písm. f) [v spojitosti s § 94 ods. 5] a § 95 ods. 5 písm. b) slová „zamestnáva alebo má iným spôsobom zabezpečený dostatočný počet pracovníkov“ nahradiť slovami „má zabezpečený dostatočný počet pracovníkov“ a v § 35 ods. 3 písm. f), </w:t>
              <w:br/>
            </w:r>
            <w:r>
              <w:rPr>
                <w:b w:val="off"/>
                <w:color w:val="000000"/>
                <w:rFonts w:ascii="Times New Roman" w:hAnsi="Times New Roman" w:cs="Times New Roman" w:eastAsia="Times New Roman"/>
                <w:sz w:val="24"/>
              </w:rPr>
              <w:t>§ 43 ods. 3 písm. g) a § 127 ods. 4 písm. d) slová „zamestnáva alebo má iným spôsobom zabezpečený dostatočný počet odborne spôsobilých osôb“ nahradiť slovami „má zabezpečený dostatočný počet pracovníkov“ (pričom v prípade § 35 ods. 3 písm. f) a § 43 ods. 3 písm. g) je potrebné vo vete za bodkočiarkou za slová „odborná spôsobilosť“ vložiť slovo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311/2001 Z. z. Zákonník práce v znení neskorších predpisov na rozdiel od práva Európskej únie nepoužíva pojem pracovník, ale pojem zamestnanec. Keďže v predloženom návrhu zákona sa často používa pojem pracovník, odporúčame, aby na účely tohto zákona bolo upravené, že sa ním rozumie zamestnanec ako aj iná odborne spôsobilá osoba, ak tento návrh zákona osobitne v ďalšej časti nepovie, že musí ísť výlučne o zamestnanca (viď aj § 5a ods. 7 Zákonníka práce: „Na účely odsekov 1 až 6 sa za vodiča považuje zamestnanec, ktorý je vodičom v oblasti cestnej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účely návrhu zákona nie je potrebné, aby žiadateľ alebo držiteľ dokladu vykonával činnosť, na ktorú ho vydaný doklad oprávňuje, prostredníctvom odborne spôsobilých osôb. Pojem odborne spôsobilá osoba je uvedený len, ak sa vyžaduje, aby pracovník mal odbornú spôsobilosť, pričom zároveň je ustanovené akým spôsobom sa odborná spôsobilosť preukazuje, napr. preukazom technika údržby lietadiel.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v nadväznosti na predchádzajúcu pripomienku k čl. I § 2</w:t>
              <w:br/>
            </w:r>
            <w:r>
              <w:rPr>
                <w:b w:val="off"/>
                <w:color w:val="000000"/>
                <w:rFonts w:ascii="Times New Roman" w:hAnsi="Times New Roman" w:cs="Times New Roman" w:eastAsia="Times New Roman"/>
                <w:sz w:val="24"/>
              </w:rPr>
              <w:t xml:space="preserve">V prípade neakceptovania vyššie uvedenej pripomienky odporúčame v čl. I § 29 ods. 7 </w:t>
              <w:br/>
            </w:r>
            <w:r>
              <w:rPr>
                <w:b w:val="off"/>
                <w:color w:val="000000"/>
                <w:rFonts w:ascii="Times New Roman" w:hAnsi="Times New Roman" w:cs="Times New Roman" w:eastAsia="Times New Roman"/>
                <w:sz w:val="24"/>
              </w:rPr>
              <w:t xml:space="preserve">písm. f), § 32 ods. 4 písm. f), § 41 ods. 3 písm. g), § 51 ods. 2 písm. h), § 67 ods. 8 písm. g), </w:t>
              <w:br/>
            </w:r>
            <w:r>
              <w:rPr>
                <w:b w:val="off"/>
                <w:color w:val="000000"/>
                <w:rFonts w:ascii="Times New Roman" w:hAnsi="Times New Roman" w:cs="Times New Roman" w:eastAsia="Times New Roman"/>
                <w:sz w:val="24"/>
              </w:rPr>
              <w:t xml:space="preserve">§ 72 ods. 3 písm. g), § 86 ods. 5 písm. d), § 94 ods. 3 písm. f) a § 95 ods. 5 písm. b) slovo „pracovníkov“ nahradiť slovami „odborne spôsobilých osôb“  a ustanovenia § 41 ods. 4, § 72 ods. 4 a § 94 ods. 5 upraviť tak, aby bolo zrejmé, že môže ísť o zamestnanca aj inú odborne spôsobilú osobu. </w:t>
              <w:br/>
            </w:r>
            <w:r>
              <w:rPr>
                <w:b w:val="off"/>
                <w:color w:val="000000"/>
                <w:rFonts w:ascii="Times New Roman" w:hAnsi="Times New Roman" w:cs="Times New Roman" w:eastAsia="Times New Roman"/>
                <w:sz w:val="24"/>
              </w:rPr>
              <w:t>Odôvodnenie:  Dikcia čl. I § 127 ods. 4 písm. d) a ods. 6 sa javí oproti dikcii vo vyššie uvedených ustanoveniach ako terminologicky správna, keďže je predpoklad, že predkladateľ má záujem, na tom, aby odbornú spôsobilosť mali aj zamestnanci.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účely návrhu zákona nie je potrebné, aby žiadateľ alebo držiteľ dokladu vykonával činnosť, na ktorú ho vydaný doklad oprávňuje, prostredníctvom odborne spôsobilých osôb. Pojem odborne spôsobilá osoba je uvedený len, ak sa vyžaduje, aby pracovník mal odbornú spôsobilosť, pričom zároveň je ustanovené akým spôsobom sa odborná spôsobilosť preukazuje, napr. preukazom technika údržby lietadiel.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94</w:t>
              <w:br/>
            </w:r>
            <w:r>
              <w:rPr>
                <w:b w:val="off"/>
                <w:color w:val="000000"/>
                <w:rFonts w:ascii="Times New Roman" w:hAnsi="Times New Roman" w:cs="Times New Roman" w:eastAsia="Times New Roman"/>
                <w:sz w:val="24"/>
              </w:rPr>
              <w:t>Odporúčame v čl. I § 94 vykonať opravu číslovania odsekov, pretože sa tam nachádza dvakrát odsek 4.</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108 ods. 7</w:t>
              <w:br/>
            </w:r>
            <w:r>
              <w:rPr>
                <w:b w:val="off"/>
                <w:color w:val="000000"/>
                <w:rFonts w:ascii="Times New Roman" w:hAnsi="Times New Roman" w:cs="Times New Roman" w:eastAsia="Times New Roman"/>
                <w:sz w:val="24"/>
              </w:rPr>
              <w:t>Odporúčame v čl. I § 108 ods. 7 poslednej vete slovo „alebo“ za slovami „obdobného pracovného vzťahu“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166 ods. 5 písm. a)</w:t>
              <w:br/>
            </w:r>
            <w:r>
              <w:rPr>
                <w:b w:val="off"/>
                <w:color w:val="000000"/>
                <w:rFonts w:ascii="Times New Roman" w:hAnsi="Times New Roman" w:cs="Times New Roman" w:eastAsia="Times New Roman"/>
                <w:sz w:val="24"/>
              </w:rPr>
              <w:t xml:space="preserve">Odporúčame v čl. I navrhovanom § 166 ods. 5 písm. a) poznámke pod čiarou k odkazu 376 slová „§ 25 ods. 5 zákona č. 580/2004 Z. z. o zdravotnom poistení a o zmene a doplnení zákona č. 95/2002 Z. z. o poisťovníctve a o zmene a doplnení niektorých zákonov v znení zákona č. 221/2019 Z. z.“ nahradiť slovami „§ 170 ods. 21 zákona č. 461/2003 Z. z. </w:t>
              <w:br/>
            </w:r>
            <w:r>
              <w:rPr>
                <w:b w:val="off"/>
                <w:color w:val="000000"/>
                <w:rFonts w:ascii="Times New Roman" w:hAnsi="Times New Roman" w:cs="Times New Roman" w:eastAsia="Times New Roman"/>
                <w:sz w:val="24"/>
              </w:rPr>
              <w:t>o sociálnom poistení v znení neskorších predpisov.“.</w:t>
              <w:br/>
            </w:r>
            <w:r>
              <w:rPr>
                <w:b w:val="off"/>
                <w:color w:val="000000"/>
                <w:rFonts w:ascii="Times New Roman" w:hAnsi="Times New Roman" w:cs="Times New Roman" w:eastAsia="Times New Roman"/>
                <w:sz w:val="24"/>
              </w:rPr>
              <w:t>Odôvodnenie: Nedoplatky na poistnom na sociálne poistenie sú definované v § 170 ods. 21 zákona č. 461/2003 Z. z. o sociálnom poistení v znení neskorších predpisov. Domnievame sa, že došlo k omylu a poznámky pod čiarou k odkazom 376 a 377 boli vymenené. Odporúčame opraviť.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bodu 1</w:t>
              <w:br/>
            </w:r>
            <w:r>
              <w:rPr>
                <w:b w:val="off"/>
                <w:color w:val="000000"/>
                <w:rFonts w:ascii="Times New Roman" w:hAnsi="Times New Roman" w:cs="Times New Roman" w:eastAsia="Times New Roman"/>
                <w:sz w:val="24"/>
              </w:rPr>
              <w:t xml:space="preserve">Odporúčame v čl. VII  bode 1 položke 91 písm. z) a písm. aa) slová „zabezpečených pracovníkov“  nahradiť slovami „zabezpečené odborne spôsobilé osoby“.  </w:t>
              <w:br/>
            </w:r>
            <w:r>
              <w:rPr>
                <w:b w:val="off"/>
                <w:color w:val="000000"/>
                <w:rFonts w:ascii="Times New Roman" w:hAnsi="Times New Roman" w:cs="Times New Roman" w:eastAsia="Times New Roman"/>
                <w:sz w:val="24"/>
              </w:rPr>
              <w:t>Odôvodnenie: Zákonník práce na rozdiel od práva Európskej únie nepoužíva pojem pracovník, ale pojem zamestnanec. Odporúča sa preto s poukazom na predchádzajúcu našu pripomienku nahradiť slová po vzore dikcie čl. I § 127 ods. 4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neakceptovania rovnakej pripomienky k čl. I §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13</w:t>
              <w:br/>
            </w:r>
            <w:r>
              <w:rPr>
                <w:b w:val="off"/>
                <w:color w:val="000000"/>
                <w:rFonts w:ascii="Times New Roman" w:hAnsi="Times New Roman" w:cs="Times New Roman" w:eastAsia="Times New Roman"/>
                <w:sz w:val="24"/>
              </w:rPr>
              <w:t xml:space="preserve">Požadujeme v § 5 ods. 13 rozšíriť zoznam subjektov, ktoré môžu podať návrh na bezodkladné určenie zemepisnej oblasti UAS aj o Zbor väzenskej a justičnej stráže.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Podľa § 4 ods. 1 písm. k) zákona č. 4/2001 Z. z. o Zbore väzenskej a justičnej stráže zbor v rámci svojej pôsobnosti zabezpečuje a vykonáva eskorty obvinených vo väzbe a odsúdených vo výkone trestu odňatia slobody. V praxi nemožno vylúčiť výnimočné situácie, kedy bude nutné určiť zemepisnú oblasť UAS pri eskorte obvineného/odsúdeného, pričom vzhľadom na lehoty v trestných konaniach, nebude možné zabezpečiť 30 dňovú lehotu na rozhodnutie o určení zemepisnej oblasti UAS podľa ods.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 ods. 3</w:t>
              <w:br/>
            </w:r>
            <w:r>
              <w:rPr>
                <w:b w:val="off"/>
                <w:color w:val="000000"/>
                <w:rFonts w:ascii="Times New Roman" w:hAnsi="Times New Roman" w:cs="Times New Roman" w:eastAsia="Times New Roman"/>
                <w:sz w:val="24"/>
              </w:rPr>
              <w:t xml:space="preserve">Požadujeme, aby aspoň Policajnému zboru boli poskytované informácie z registra civilných lietadiel zložky lietadiel s posádkou na základe písomnej žiadosti automatizovaným spôsobom prostredníctvom zriadeného priameho prístupu.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sa navrhuje z dôvodu transpozície smernice Európskeho parlamentu a Rady (EÚ) 2024/1260 z 24. apríla 2024 o vymáhaní majetku a konfiškácii. Podľa čl. 6 ods. 2 písm. c)  smernice „2. Členské štáty zabezpečia, aby úrady pre vyhľadávanie majetku mali okamžitý a priamy prístup k takýmto informáciám za predpokladu, že informácie sú uchovávané v centralizovaných alebo prepojených databázach alebo registroch vedených orgánmi verejnej moci: c) vnútroštátne registre motorových vozidiel, lietadiel a plavidiel;“. Orgánom pre vyhľadávanie majetku je Policajný zbor podľa § 2 ods. 4 zákona č. 171/1993 Z. z. o Policajnom zbore.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 bod 5</w:t>
              <w:br/>
            </w:r>
            <w:r>
              <w:rPr>
                <w:b w:val="off"/>
                <w:color w:val="000000"/>
                <w:rFonts w:ascii="Times New Roman" w:hAnsi="Times New Roman" w:cs="Times New Roman" w:eastAsia="Times New Roman"/>
                <w:sz w:val="24"/>
              </w:rPr>
              <w:t xml:space="preserve">V čl. XI bod 5 § 28 ods. 7 požadujeme vypustiť slová „podľa medzinárodnej dohody,7a)“ prípadne uvedené slová presunúť za slovo „udalosť“.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Uvedenou zmenou je predmetné ustanovenie nejasné a vyplýva z neho, že pri námornej nehode a námornej mimoriadnej udalosti (§ 28 ods. 1 zákona) má ministerstvo povinnosť oznámiť orgánom činným v trestnom konaní iba trestné činy, ktoré sú trestnými činmi podľa medzinárodnej zmluvy. Touto medzinárodnou zmluvou má byť Príloha I Medzinárodného dohovoru o zabránení znečisťovania z lodí (MARPOL 1973) v znení neskorších predpisov (oznámenie Ministerstva zahraničných vecí Slovenskej republiky č. 165/2001 Z. z.), ktorá sa týka zabránenia znečisťovaniu morí ropnými látkami. Požadujeme, aby aj naďalej bolo ministerstvo povinné postúpiť vec v prípade akéhokoľvek trestného činu spáchaného pri námornej nehode alebo námornej mimoriadnej udalosti.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súčasnosti platné znenie § 28 ods. 6 zostáva nezmenené. Pripája sa druhá veta, ktorou sa transponuje Smernica Európskeho parlamentu a Rady (EÚ) 2024/3017 z 27. novembra 2024, ktorou sa mení smernica Európskeho parlamentu a Rady 2009/18/ES, ktorou sa ustanovujú základné zásady upravujúce vyšetrovanie nehôd v sektore námornej dopravy, a zrušuje nariadenie Komisie (EÚ) č. 1286/2011 (Ú. v. EÚ L, 2024/3017, 6.12.2024).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písm. c) a ag)</w:t>
              <w:br/>
            </w:r>
            <w:r>
              <w:rPr>
                <w:b w:val="off"/>
                <w:color w:val="000000"/>
                <w:rFonts w:ascii="Times New Roman" w:hAnsi="Times New Roman" w:cs="Times New Roman" w:eastAsia="Times New Roman"/>
                <w:sz w:val="24"/>
              </w:rPr>
              <w:t xml:space="preserve">V § 2 ods. 1 písm. c) a ag) navrhujeme presunúť, tak aby nasledovali hneď po sebe.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Predmetné písmená definujú, čo je „členský štát“ a čo „treťou krajinou“, keďže ide o vecne spojené ustanovenia, navrhujeme, aby z dôvodu prehľadnosti zákona nasledovali hneď za sebou.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Poradie definícii je abecedné.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4 písm. b)</w:t>
              <w:br/>
            </w:r>
            <w:r>
              <w:rPr>
                <w:b w:val="off"/>
                <w:color w:val="000000"/>
                <w:rFonts w:ascii="Times New Roman" w:hAnsi="Times New Roman" w:cs="Times New Roman" w:eastAsia="Times New Roman"/>
                <w:sz w:val="24"/>
              </w:rPr>
              <w:t>V § 63 ods. 4 písm. b) navrhujeme vypustiť slová „nie je“ za slovom „majetok“.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84 a 85</w:t>
              <w:br/>
            </w:r>
            <w:r>
              <w:rPr>
                <w:b w:val="off"/>
                <w:color w:val="000000"/>
                <w:rFonts w:ascii="Times New Roman" w:hAnsi="Times New Roman" w:cs="Times New Roman" w:eastAsia="Times New Roman"/>
                <w:sz w:val="24"/>
              </w:rPr>
              <w:t>Navrhujeme vypustiť hranaté zátvorky a v nich uvedené odkazy z nadpisov § 84 a 85.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1</w:t>
              <w:br/>
            </w:r>
            <w:r>
              <w:rPr>
                <w:b w:val="off"/>
                <w:color w:val="000000"/>
                <w:rFonts w:ascii="Times New Roman" w:hAnsi="Times New Roman" w:cs="Times New Roman" w:eastAsia="Times New Roman"/>
                <w:sz w:val="24"/>
              </w:rPr>
              <w:t>Navrhujeme v čl. X bod 1 § 13c ods. 2 slovo „n“ nahradiť slovom „na“.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návrhu zákona navrhujeme slová „let v policajných službách“, „lety v policajných službách“ a ich príslušné gramatické tvary nahradiť slovami „let vykonávaný na plnenie úloh ministerstva vnútra“, „lety vykonávané na plnenie úloh ministerstva vnútra“ a ich príslušnými gramatickými tvarmi.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terminológia „let v policajných službách“ nezodpovedá celému rozsahu pôsobnosti Ministerstva vnútra SR podľa zákona č. 575/2001 Z. z. o organizácii činnosti vlády a organizácii ústrednej štátnej správy v znení neskorších predpisov. Úlohy, pri ktorých sa využívajú lietadlá, bezpilotné lietadlá alebo bezpilotné letecké systémy, nevykonáva výlučne Policajný zbor, ale aj ďalšie organizačné zložky a útvary rezortu Ministerstva vnútra SR, najmä Hasičský a záchranný zbor, útvary civilnej ochrany, útvary krízového riadenia, zložky integrovaného záchranného systému a ďalšie organizačné útvary ministerstva pri plnení ich zákonom ustanovených úloh. Ponechanie pojmu „let v policajných službách“ by mohlo v aplikačnej praxi vyvolávať nejasnosti, či sa osobitný právny režim vzťahuje aj na lety vykonávané na účely ochrany života, zdravia a majetku, civilnej ochrany obyvateľstva, krízového riadenia, záchranných činností, monitorovania mimoriadnych udalostí, ochrany štátnej hranice, zásahovej činnosti alebo iných úloh vykonávaných v pôsobnosti Ministerstva vnútra SR. Navrhovaná zmena zabezpečí terminologickú presnosť, zosúladí návrh zákona s rozsahom pôsobnosti Ministerstva vnútra SR </w:t>
              <w:br/>
            </w:r>
            <w:r>
              <w:rPr>
                <w:b w:val="off"/>
                <w:color w:val="000000"/>
                <w:rFonts w:ascii="Times New Roman" w:hAnsi="Times New Roman" w:cs="Times New Roman" w:eastAsia="Times New Roman"/>
                <w:sz w:val="24"/>
              </w:rPr>
              <w:t xml:space="preserve">a vytvorí jednotný právny rámec pre vykonávanie letov pri plnení všetkých zákonom ustanovených úloh rezortu Ministerstva vnútra SR.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vzájomnej diskusii na rozporovom konaní dňa 22. 07. 2026 bolo dohodnuté, že pripomienka nebude akceptovaná, ale rozpor je odstránený, pričom budú upravené definície pojmov „let v policajných službách“ a „let v záujme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xml:space="preserve">V § 2 žiadame znenie písmena q) nahradiť  znením: „q) letom vykonávaným na plnenie úloh Ministerstva vnútra Slovenskej republiky (ďalej len „ministerstvo vnútra“) je let vykonávaný lietadlom, alebo bezpilotným lietadlom, alebo bezpilotných leteckých systémov pri plnení úloh ministerstva vnútra republiky podľa osobitných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definícia je všeobecná, technologicky neutrálna a zohľadňuje aktuálny aj budúci spôsob plnenia úloh rezortu Ministerstva vnútra SR. V praxi sa na plnenie úloh rezortu nevyužívajú iba lietadlá s posádkou, ale aj bezpilotné lietadlá, ktoré sú súčasťou bezpilotných leteckých systémov. Zároveň nejde výlučne o úlohy Policajného zboru. Lietadlá a bezpilotné lietadlá môžu byť využívané aj pri plnení úloh Hasičského a záchranného zboru, civilnej ochrany, krízového riadenia, integrovaného záchranného systému, ochrany života, zdravia </w:t>
              <w:br/>
            </w:r>
            <w:r>
              <w:rPr>
                <w:b w:val="off"/>
                <w:color w:val="000000"/>
                <w:rFonts w:ascii="Times New Roman" w:hAnsi="Times New Roman" w:cs="Times New Roman" w:eastAsia="Times New Roman"/>
                <w:sz w:val="24"/>
              </w:rPr>
              <w:t xml:space="preserve">a majetku, záchranných činností, monitorovania mimoriadnych udalostí, dokumentovania zásahov, pátrania po osobách, ochrany štátnej hranice a pri ďalších činnostiach vykonávaných </w:t>
              <w:br/>
            </w:r>
            <w:r>
              <w:rPr>
                <w:b w:val="off"/>
                <w:color w:val="000000"/>
                <w:rFonts w:ascii="Times New Roman" w:hAnsi="Times New Roman" w:cs="Times New Roman" w:eastAsia="Times New Roman"/>
                <w:sz w:val="24"/>
              </w:rPr>
              <w:t xml:space="preserve">v pôsobnosti Ministerstva vnútra SR. Použitie širšej definície zároveň predchádza potrebe opakovanej novelizácie zákona pri organizačných, kompetenčných alebo technologických zmenách v rámci rezortu Ministerstva vnútra SR.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vzájomnej diskusii na rozporovom konaní dňa 22. 07. 2026 bolo dohodnuté, že pripomienka nebude akceptovaná, ale rozpor je odstránený, pričom budú upravené definície pojmov „let v policajných službách“ a „let v záujme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V § 13 ods. 2 žiadame vložiť nové písmeno d), ktoré znie: „d) z dôvodu vykonávania záchranných a likvidačných prác, pri požiaroch, dopravných nehodách, živelných pohromách alebo závažných priemyselných haváriách,“.</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ods. 2</w:t>
              <w:br/>
            </w:r>
            <w:r>
              <w:rPr>
                <w:b w:val="off"/>
                <w:color w:val="000000"/>
                <w:rFonts w:ascii="Times New Roman" w:hAnsi="Times New Roman" w:cs="Times New Roman" w:eastAsia="Times New Roman"/>
                <w:sz w:val="24"/>
              </w:rPr>
              <w:t xml:space="preserve">V § 68 ods. 2 žiadame vložiť nové písmeno d), ktoré znie v znení: </w:t>
              <w:br/>
            </w:r>
            <w:r>
              <w:rPr>
                <w:b w:val="off"/>
                <w:color w:val="000000"/>
                <w:rFonts w:ascii="Times New Roman" w:hAnsi="Times New Roman" w:cs="Times New Roman" w:eastAsia="Times New Roman"/>
                <w:sz w:val="24"/>
              </w:rPr>
              <w:t xml:space="preserve">„d) zriadenie osobitnej miestnosti určenej na umiestnenie štátnych príslušníkov tretích krajín, ktorým bol odopretý vstup na územie členských štátov, pokiaľ je vyžadované zo strany ministerstva vnútra.“.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do návrhu zákona (§ 68) doplniť ustanovenie, ktorým sa prevádzkovateľovi letiska, ktoré je určené na vykonávanie letov do štátu, ktorý nie je schengenským štátom, uloží povinnosť zabezpečiť osobitnú miestnosť určenú  na umiestnenie štátnych príslušníkov tretích krajín, ktorým bol odopretý vstup na územie členských štátov. Osoby, ktorým bol odopretý vstup, by mali byť umiestnené do špeciálne určených zariadení a mali by byť pod trvalým dohľadom </w:t>
              <w:br/>
            </w:r>
            <w:r>
              <w:rPr>
                <w:b w:val="off"/>
                <w:color w:val="000000"/>
                <w:rFonts w:ascii="Times New Roman" w:hAnsi="Times New Roman" w:cs="Times New Roman" w:eastAsia="Times New Roman"/>
                <w:sz w:val="24"/>
              </w:rPr>
              <w:t xml:space="preserve">s použitím technických prostriedkov alebo personálnym zabezpečením. Zariadenia pre takéto osoby musia spĺňať bezpečnostné aj sociálne podmienky. V súčasnosti sa napríklad na Letisku  M. R. Štefánika v Bratislave nenachádza miestnosť určená na umiestnenie osôb,  ktorým bol odopretí vstup na územie Slovenskej republiky. Tieto osoby sa až do ich odsunutia nachádzajú v tranzitnej zóne za hraničnou kontrolou, čo z bezpečnostného ani prevádzkového hľadiska nie je optimálne riešenie. Na základe analýzy rizík je vzhľadom na zvyšujúci sa počet leteckých liniek aj z rizikových destinácií prítomná potenciálna hrozba narušenia verejného poriadku osobami, ktorým bol odopretý vstup v „tranzitnej zóne“ za hraničnou kontrolou,  resp. možnosť použitia podvodného dokladu dodaného iným cestujúcim osobe,  ktorej bol odopretý vstup a jej nastúpením na inú leteckú linku s týmto dokladom.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22. 07. 2026 bolo dohodnuté, že pripomienka bude čiastočne akceptovaná, ale rozpor je odstránený, pričom bude v upravenom znení zapracované nové písmeno d) do pôvodného § 68 ods. 2 a bude doplnené prechodné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 ods. 1</w:t>
              <w:br/>
            </w:r>
            <w:r>
              <w:rPr>
                <w:b w:val="off"/>
                <w:color w:val="000000"/>
                <w:rFonts w:ascii="Times New Roman" w:hAnsi="Times New Roman" w:cs="Times New Roman" w:eastAsia="Times New Roman"/>
                <w:sz w:val="24"/>
              </w:rPr>
              <w:t xml:space="preserve">Znenie § 104 ods. 1 žiadame nahradiť znením: </w:t>
              <w:br/>
            </w:r>
            <w:r>
              <w:rPr>
                <w:b w:val="off"/>
                <w:color w:val="000000"/>
                <w:rFonts w:ascii="Times New Roman" w:hAnsi="Times New Roman" w:cs="Times New Roman" w:eastAsia="Times New Roman"/>
                <w:sz w:val="24"/>
              </w:rPr>
              <w:t xml:space="preserve">„(1) Za bezpečnostnú ochranu a verejný poriadok na letisku zodpovedá jeho prevádzkovateľ.  </w:t>
              <w:br/>
            </w:r>
            <w:r>
              <w:rPr>
                <w:b w:val="off"/>
                <w:color w:val="000000"/>
                <w:rFonts w:ascii="Times New Roman" w:hAnsi="Times New Roman" w:cs="Times New Roman" w:eastAsia="Times New Roman"/>
                <w:sz w:val="24"/>
              </w:rPr>
              <w:t xml:space="preserve">Pri ich zabezpečovaní prevádzkovateľ letiska spolupracuje s útvarmi Policajného zboru.“.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doplniť ustanovenie upravujúce verejný poriadok na verejných letiskách tak, aby obsahovo zodpovedalo súčasnej právnej úprave (§ 35 zákona č. 143/1998 Z. z. o civilnom letectve (letecký zákon) a o zmene a doplnení niektorých zákonov v znení neskorších predpisov), a teda zachovať právnu úpravu aj v novom zákone, keďže jednoznačne vymedzuje zodpovednosť prevádzkovateľa letiska za zabezpečenie verejného poriadku a zároveň ustanovuje povinnosť spolupráce s útvarmi Policajného zboru. Ide o osvedčenú právnu úpravu, ktorá je nevyhnutná na zabezpečenie verejného poriadku na verejných letiskách.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154 a 155</w:t>
              <w:br/>
            </w:r>
            <w:r>
              <w:rPr>
                <w:b w:val="off"/>
                <w:color w:val="000000"/>
                <w:rFonts w:ascii="Times New Roman" w:hAnsi="Times New Roman" w:cs="Times New Roman" w:eastAsia="Times New Roman"/>
                <w:sz w:val="24"/>
              </w:rPr>
              <w:t xml:space="preserve">Žiadame zameniť poradie § 154 a 155 tak, aby bolo najskôr v § 154 upravené postavenie </w:t>
              <w:br/>
            </w:r>
            <w:r>
              <w:rPr>
                <w:b w:val="off"/>
                <w:color w:val="000000"/>
                <w:rFonts w:ascii="Times New Roman" w:hAnsi="Times New Roman" w:cs="Times New Roman" w:eastAsia="Times New Roman"/>
                <w:sz w:val="24"/>
              </w:rPr>
              <w:t xml:space="preserve">a pôsobnosť Ministerstva vnútra SR, ako subjektu zabezpečujúceho prevádzku lietadiel vykonávajúcich lety v policajných službách, ktoré sú majetkom štátu v správe alebo užívaní Ministerstva vnútra SR alebo lietadiel vykonávajúcich lety v záujme Slovenskej republiky, ktoré sú majetkom štátu v správe alebo užívaní Ministerstva vnútra SR alebo ním zriadenej rozpočtovej organizácie, a až následne v § 155 upravený výpočet jednotlivých činností, ktoré Ministerstvo vnútra SR v rozsahu tejto pôsobnosti vykonáva. Zároveň žiadame v celom </w:t>
              <w:br/>
            </w:r>
            <w:r>
              <w:rPr>
                <w:b w:val="off"/>
                <w:color w:val="000000"/>
                <w:rFonts w:ascii="Times New Roman" w:hAnsi="Times New Roman" w:cs="Times New Roman" w:eastAsia="Times New Roman"/>
                <w:sz w:val="24"/>
              </w:rPr>
              <w:t>§ 155 odkazy „podľa písmena a)“ nahradiť odkazmi „podľa § 154“.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pripomienky je zabezpečiť vnútornú nadväznosť právnej úpravy tak, aby ustanovenie vymedzujúce okruh lietadiel, ktorých prevádzku Ministerstvo vnútra Slovenskej republiky zabezpečuje, predchádzalo ustanoveniu upravujúcemu konkrétne činnosti vykonávané ministerstvom vnútra vo vzťahu k týmto lietadlám. Takéto usporiadanie umožní, aby sa výpočet jednotlivých činností Ministerstva vnútra Slovenskej republiky viazal priamo na predchádzajúce ustanovenie upravujúce jeho postavenie a pôsobnosť pri zabezpečovaní prevádzky dotknutých lietadiel.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155</w:t>
              <w:br/>
            </w:r>
            <w:r>
              <w:rPr>
                <w:b w:val="off"/>
                <w:color w:val="000000"/>
                <w:rFonts w:ascii="Times New Roman" w:hAnsi="Times New Roman" w:cs="Times New Roman" w:eastAsia="Times New Roman"/>
                <w:sz w:val="24"/>
              </w:rPr>
              <w:t xml:space="preserve">Znenie § 155 žiadame nahradiť znením: „Ministerstvo vnútra zabezpečuje prevádzku lietadiel vykonávajúcich lety na plnenie úloh ministerstva vnútra a prevádzku bezpilotných lietadiel </w:t>
              <w:br/>
            </w:r>
            <w:r>
              <w:rPr>
                <w:b w:val="off"/>
                <w:color w:val="000000"/>
                <w:rFonts w:ascii="Times New Roman" w:hAnsi="Times New Roman" w:cs="Times New Roman" w:eastAsia="Times New Roman"/>
                <w:sz w:val="24"/>
              </w:rPr>
              <w:t xml:space="preserve">a bezpilotných leteckých systémov, ktoré sú majetkom štátu v správe alebo užívaní ministerstva vnútra alebo jemu podriadenej organizácie.“.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výslovne upravuje pôsobnosť Ministerstva vnútra SR pri zabezpečovaní prevádzky lietadiel, bezpilotných lietadiel a bezpilotných leteckých systémov, ktoré sú využívané pri plnení úloh Ministerstva vnútra SR. Predložený návrh zákona upravuje viaceré aspekty prevádzky bezpilotných leteckých systémov vrátane osobitných režimov ich prevádzky, avšak výslovne neustanovuje pôsobnosť Ministerstva vnútra SR pri zabezpečovaní prevádzky štátnych bezpilotných lietadiel a bezpilotných leteckých systémov v jeho správe alebo užívaní. Ministerstvo vnútra SR je ústredným orgánom štátnej správy zodpovedným za plnenie úloh na úseku vnútornej bezpečnosti, ochrany verejného poriadku, ochrany štátnej hranice, civilnej ochrany obyvateľstva, krízového riadenia, integrovaného záchranného systému a záchranných činností. Na zabezpečenie uvedených úloh využívajú organizačné zložky rezortu aj bezpilotné lietadlá a bezpilotné letecké systémy pri výkone svojich zákonných pôsobností. Navrhované ustanovenie vytvára jednoznačný právny základ pre zabezpečenie prevádzky štátnych bezpilotných lietadiel a bezpilotných leteckých systémov rezortu Ministerstva vnútra SR, vrátane ich koordinácie, metodického riadenia a zabezpečenia súladu ich prevádzky s týmto zákonom </w:t>
              <w:br/>
            </w:r>
            <w:r>
              <w:rPr>
                <w:b w:val="off"/>
                <w:color w:val="000000"/>
                <w:rFonts w:ascii="Times New Roman" w:hAnsi="Times New Roman" w:cs="Times New Roman" w:eastAsia="Times New Roman"/>
                <w:sz w:val="24"/>
              </w:rPr>
              <w:t xml:space="preserve">a osobitnými predpismi. Zároveň prispieva k právnej istote pri výkone pôsobnosti ministerstva </w:t>
              <w:br/>
            </w:r>
            <w:r>
              <w:rPr>
                <w:b w:val="off"/>
                <w:color w:val="000000"/>
                <w:rFonts w:ascii="Times New Roman" w:hAnsi="Times New Roman" w:cs="Times New Roman" w:eastAsia="Times New Roman"/>
                <w:sz w:val="24"/>
              </w:rPr>
              <w:t>a odstraňuje aplikačné nejasnosti pri identifikácii subjektu zodpovedného za prevádzku bezpilotných leteckých systémov vo vlastníctve štátu.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22. 07. 2026 bolo dohodnuté, že pripomienka nebude akceptovaná, ale rozpor je odstránený, pričom bude doplnená dôvodová správa o vysvetlenie, že za lietadlo sa na účel návrhu zákona považuje nielen letún, vrtuľník, vírnik, vetroň, ale aj lietajúce športové zariadenie a bezpilotné lietadlo. Taktiež bude doplnený text, v ktorom bude uvedené, že v prípade, ak je v návrhu zákona potrebné ustanoviť špecifické požiadavky na príslušnú kategóriu lietadla, tak priamo v texte čl. I to bude uvedené, ako napr. prevádzka v rámci klubu a združenia leteckých modelárov, register, lietajúce športové zariadenia a pod. Toto bude platiť vo vzťahu k všetkým lietadlám, t. j. aj vo vzťahu k lietadlám vykonávajúcim lety v colných službách, lety v policajných službách, lety vo vojenských službách a lety v záujme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1 - § 3 ods. 2 písm. u)</w:t>
              <w:br/>
            </w:r>
            <w:r>
              <w:rPr>
                <w:b w:val="off"/>
                <w:color w:val="000000"/>
                <w:rFonts w:ascii="Times New Roman" w:hAnsi="Times New Roman" w:cs="Times New Roman" w:eastAsia="Times New Roman"/>
                <w:sz w:val="24"/>
              </w:rPr>
              <w:t xml:space="preserve">Návrh zákona nanovo určuje výpočet činností, ktoré sú spod živnostensko-právnej regulácie vylúčené (t. j. nie sú živnosťami). Do taxatívneho výpočtu zavádza nové činnosti, pričom viaceré – pôvodne definované činnosti sa v novom návrhu dikcie § 3 ods. 2 písm. u) zákona č. 455/1991 Zb. o živnostenskom podnikaní (živnostenský zákon) v znení neskorších predpisov (ďalej len „živnostenský zákon“) neuvádzajú. Nie je teda zrejmé, či sú tieto činnosti subsumované pod návrhom zákona definovanými činnosťami, alebo sa bude po novom jednať o voľné živnosti (napr. vykonávanie leteckej meteorologickej služby).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navrhovaného znenia ustanovenia § 3 ods. 2 písm. u) predmetného zákona nie je jasné, či gestor zamýšľa opomenuté činnosti preradiť medzi voľné živnosti. Z uvedeného dôvodu navrhujeme precizovať dotknuté ustanovenie, a to vrátane dôvodovej správy k návrhu zákona.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1 - § 3 ods. 2, písm. u) a Čl. III, bod 4 - príloha č. 2</w:t>
              <w:br/>
            </w:r>
            <w:r>
              <w:rPr>
                <w:b w:val="off"/>
                <w:color w:val="000000"/>
                <w:rFonts w:ascii="Times New Roman" w:hAnsi="Times New Roman" w:cs="Times New Roman" w:eastAsia="Times New Roman"/>
                <w:sz w:val="24"/>
              </w:rPr>
              <w:t xml:space="preserve">Viazané živnosti v skupine 214 – Ostatné, poradové číslo 96. V zmysle novej právnej úpravy živnosťou nie je činnosť člena leteckého personálu okrem činnosti pilota v oblasti civilného letectva, činnosti inštruktora v oblasti civilného letectva a činnosti examinátora v oblasti civilného letectva (ktoré sú aktuálne viazanými živnosťami pod por. č. 95., 97. a 98. prílohy č. 2 k živnostenskému zákonu), pričom výpočet opomína činnosť pilota na diaľku v oblasti civilného letectva (aktuálne viazaná živnosť, por. č. 96. prílohy č. 2 k živnostenskému zákonu) </w:t>
              <w:br/>
            </w:r>
            <w:r>
              <w:rPr>
                <w:b w:val="off"/>
                <w:color w:val="000000"/>
                <w:rFonts w:ascii="Times New Roman" w:hAnsi="Times New Roman" w:cs="Times New Roman" w:eastAsia="Times New Roman"/>
                <w:sz w:val="24"/>
              </w:rPr>
              <w:t xml:space="preserve">– v uvedenom zmysle je potrebné, aby sa gestor vysporiadal s platnými živnostenskými oprávneniami na výkon danej činnosti vo väzbe na novú právnu úpravu leteckého zákona </w:t>
              <w:br/>
            </w:r>
            <w:r>
              <w:rPr>
                <w:b w:val="off"/>
                <w:color w:val="000000"/>
                <w:rFonts w:ascii="Times New Roman" w:hAnsi="Times New Roman" w:cs="Times New Roman" w:eastAsia="Times New Roman"/>
                <w:sz w:val="24"/>
              </w:rPr>
              <w:t xml:space="preserve">a súčasne, ak daná činnosť nemá byť živnosťou ju takto vymedzil v § 3 ods. 2, písm. u) živnostenského zákona.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je potrebné a nevyhnutné upraviť z dôvodu zachovania právnej istoty, a to i s ohľadom na skutočnosť, že gestor živnosť „Činnosť pilota na diaľku v oblasti civilného letectva“ v zmysle návrhu zákona nahrádza novou, obsahovo odlišnou činnosťou s označením „Činnosť technika údržby lietadiel“, ktorú kategorizoval pod dané poradové číslo.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2</w:t>
              <w:br/>
            </w:r>
            <w:r>
              <w:rPr>
                <w:b w:val="off"/>
                <w:color w:val="000000"/>
                <w:rFonts w:ascii="Times New Roman" w:hAnsi="Times New Roman" w:cs="Times New Roman" w:eastAsia="Times New Roman"/>
                <w:sz w:val="24"/>
              </w:rPr>
              <w:t>V prechodných ustanoveniach je nevyhnutné definovať spôsob, akým sa navrhovateľ chce vysporiadať s platnosťou už vydaných živnostenských oprávnení na predmety podnikania - činnosť pilota v oblasti civilného letectva, činnosť pilota na diaľku v oblasti civilného letectva, činnosť inštruktora v oblasti civilného letectva a činnosť examinátora v oblasti civilného letectva, a teda napr. či platné živnostenské oprávnenia na vykonávanie činností vydané podľa doterajších predpisov do 31. marca 2027 zostávajú zachované.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Úpravou  prílohy č. 2 živnostenského zákona v skupine 214 - Ostatné - poradové čísla: 95., 97. </w:t>
              <w:br/>
            </w:r>
            <w:r>
              <w:rPr>
                <w:b w:val="off"/>
                <w:color w:val="000000"/>
                <w:rFonts w:ascii="Times New Roman" w:hAnsi="Times New Roman" w:cs="Times New Roman" w:eastAsia="Times New Roman"/>
                <w:sz w:val="24"/>
              </w:rPr>
              <w:t xml:space="preserve">a 98. dochádza k zmene preukazu odbornej spôsobilosti s účinnosťou od 1. apríla 2027 oproti súčasne platnému právnemu stavu, pričom gestor návrhom zákona súčasne mení živnosť pod poradovým číslom 96. Činnosť pilota na diaľku v oblasti civilného letectva za novú, obsahovo odlišnú činnosť s označením Činnosť technika údržby lietadiel.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XVIII</w:t>
              <w:br/>
            </w:r>
            <w:r>
              <w:rPr>
                <w:b w:val="off"/>
                <w:color w:val="000000"/>
                <w:rFonts w:ascii="Times New Roman" w:hAnsi="Times New Roman" w:cs="Times New Roman" w:eastAsia="Times New Roman"/>
                <w:sz w:val="24"/>
              </w:rPr>
              <w:t>V čl. XVIII navrhujeme vypustiť bod 4.</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právna úprava považuje aplikáciu prípravkov na ochranu rastlín vykonávanú bezpilotným lietadlom za pozemnú aplikáciu, hoci z hľadiska charakteru činnosti ide o aplikáciu vykonávanú z ovzdušia. Takéto riešenie dostatočne nezohľadňuje riziká spojené s úletom prípravkov na ochranu rastlín, ich možným negatívnym vplyvom na necieľové druhy, dreviny rastúce mimo ošetrovaných plôch, chránené biotopy a ďalšie zložky životného prostredia. </w:t>
              <w:br/>
            </w:r>
            <w:r>
              <w:rPr>
                <w:b w:val="off"/>
                <w:color w:val="000000"/>
                <w:rFonts w:ascii="Times New Roman" w:hAnsi="Times New Roman" w:cs="Times New Roman" w:eastAsia="Times New Roman"/>
                <w:sz w:val="24"/>
              </w:rPr>
              <w:t xml:space="preserve">Z pohľadu činnosti orgánov činných v trestnom konaní je potrebné zohľadniť aj transpozíciu smernice Európskeho parlamentu a Rady (EÚ) 2024/1203 o ochrane životného prostredia prostredníctvom trestného práva, ktorá významne rozširuje okruh environmentálnych trestných činov vrátane protiprávneho nakladania s nebezpečnými látkami a nezákonného používania prípravkov na ochranu rastlín, pokiaľ takéto konanie spôsobí alebo môže spôsobiť podstatnú ujmu na kvalite ovzdušia, pôdy, vôd, ekosystémov alebo biodiverzity. Z pohľadu ochrany biodiverzity predstavujú osobitné riziko najmä zásahy do remízok, vetrolamov a drevín rastúcich na hraniciach poľnohospodárskych pozemkov, kontaminácia hniezdnych biotopov voľne žijúcich vtákov, negatívne účinky na opeľovače a ďalšie necieľové druhy hmyzu, možné ovplyvnenie chránených druhov rastlín a živočíchov nachádzajúcich sa mimo samotnej ošetrovanej plochy </w:t>
              <w:br/>
            </w:r>
            <w:r>
              <w:rPr>
                <w:b w:val="off"/>
                <w:color w:val="000000"/>
                <w:rFonts w:ascii="Times New Roman" w:hAnsi="Times New Roman" w:cs="Times New Roman" w:eastAsia="Times New Roman"/>
                <w:sz w:val="24"/>
              </w:rPr>
              <w:t>a sekundárna kontaminácia povrchových vôd a mokradí. Obmedzenie výšky letu pod 2,5 m nemožno považovať za dostatočné technické opatrenie na elimináciu uvedených rizík. Rozsah driftu je ovplyvnený viacerými faktormi, najmä meteorologickými podmienkami, konštrukciou dronu, rotorovým prúdením vzduchu, typom použitých trysiek, veľkosťou kvapiek a rýchlosťou letu.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zároveň nezohľadňuje potreby výkonu štátneho dozoru ani dokazovania pri objasňovaní správnych deliktov a vyšetrovaní environmentálnych trestných činov. Nie je zrejmé, akým spôsobom bude možné objektívne preukázať splnenie podmienky letu vo výške nižšej ako 2,5 m ani zabezpečiť uchovávanie údajov o priebehu aplikácie potrebných </w:t>
              <w:br/>
            </w:r>
            <w:r>
              <w:rPr>
                <w:b w:val="off"/>
                <w:color w:val="000000"/>
                <w:rFonts w:ascii="Times New Roman" w:hAnsi="Times New Roman" w:cs="Times New Roman" w:eastAsia="Times New Roman"/>
                <w:sz w:val="24"/>
              </w:rPr>
              <w:t xml:space="preserve">na výkon dozoru a trestné konanie. Za problematické považujeme aj skutočnosť, že navrhovaná vnútroštátna úprava sa obsahovo odchyľuje od pripravovanej smernice Európskeho parlamentu </w:t>
              <w:br/>
            </w:r>
            <w:r>
              <w:rPr>
                <w:b w:val="off"/>
                <w:color w:val="000000"/>
                <w:rFonts w:ascii="Times New Roman" w:hAnsi="Times New Roman" w:cs="Times New Roman" w:eastAsia="Times New Roman"/>
                <w:sz w:val="24"/>
              </w:rPr>
              <w:t xml:space="preserve">a Rady, ktorou sa mení smernica Rady 98/58/ES a smernica Európskeho parlamentu a Rady 2009/128/ES, pokiaľ ide o zjednodušenie a posilnenie požiadaviek na bezpečnosť potravín </w:t>
              <w:br/>
            </w:r>
            <w:r>
              <w:rPr>
                <w:b w:val="off"/>
                <w:color w:val="000000"/>
                <w:rFonts w:ascii="Times New Roman" w:hAnsi="Times New Roman" w:cs="Times New Roman" w:eastAsia="Times New Roman"/>
                <w:sz w:val="24"/>
              </w:rPr>
              <w:t xml:space="preserve">a krmív, a ktorou sa zrušujú smernice Rady 82/711/EHS a 85/572/EHS. Európska komisia totiž naďalej považuje aplikáciu pesticídov pomocou bezpilotných leteckých systémov za leteckú aplikáciu, pričom navrhuje iba možnosť udeliť všeobecnú výnimku zo zákazu leteckého postreku za splnenia presne definovaných podmienok. Súčasťou návrhu je aj požiadavka, aby boli </w:t>
              <w:br/>
            </w:r>
            <w:r>
              <w:rPr>
                <w:b w:val="off"/>
                <w:color w:val="000000"/>
                <w:rFonts w:ascii="Times New Roman" w:hAnsi="Times New Roman" w:cs="Times New Roman" w:eastAsia="Times New Roman"/>
                <w:sz w:val="24"/>
              </w:rPr>
              <w:t xml:space="preserve">na takúto aplikáciu výslovne autorizované príslušné prípravky na ochranu rastlín podľa nariadenia (ES) č. 1107/2009 a aby Komisia po konzultácii s EFSA určila typy bezpilotných systémov vhodných na tento spôsob aplikácie. Navrhované riešenie tieto podmienky nereflektuje a fakticky prekvalifikováva leteckú aplikáciu na pozemnú aplikáciu, čím môže dôjsť k oslabeniu environmentálnych záruk a zároveň k vytvoreniu interpretačných problémov pri uplatňovaní pripravovaných právnych predpisov Európskej únie. Z uvedených dôvodov navrhujeme predmetné ustanovenie vypustiť alebo prepracovať tak, aby bolo zabezpečené zachovanie primeranej úrovne ochrany životného prostredia a biodiverzity, ochrana necieľových druhov </w:t>
              <w:br/>
            </w:r>
            <w:r>
              <w:rPr>
                <w:b w:val="off"/>
                <w:color w:val="000000"/>
                <w:rFonts w:ascii="Times New Roman" w:hAnsi="Times New Roman" w:cs="Times New Roman" w:eastAsia="Times New Roman"/>
                <w:sz w:val="24"/>
              </w:rPr>
              <w:t xml:space="preserve">a biotopov, súlad s pripravovanou právnou úpravou Európskej únie a vytvorenie podmienok </w:t>
              <w:br/>
            </w:r>
            <w:r>
              <w:rPr>
                <w:b w:val="off"/>
                <w:color w:val="000000"/>
                <w:rFonts w:ascii="Times New Roman" w:hAnsi="Times New Roman" w:cs="Times New Roman" w:eastAsia="Times New Roman"/>
                <w:sz w:val="24"/>
              </w:rPr>
              <w:t>na účinný výkon štátneho dozoru a vyšetrovanie environmentálnej kriminality podľa smernice (EÚ) 2024/1203.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vyjadrenia Ministerstva pôdohospodárstva a rozvoja vidieka Slovenskej republiky, momentálne je v procese prijímania návrh novely smernice 2009/128/ES v platnom znení, v rámci iniciatívy „simplification omnibus“ https://ec.europa.eu/info/law/better-regulation/have-your-say/initiatives/14824-Food-and-feed-safety-simplification-omnibus_en, ktorou sa táto smernica dopĺňa o nový článok 9a. Ten členským štátom EÚ umožňuje vyňať spod povoľovacieho konania leteckej aplikácie prípravku na ochranu rastlín celé kategórie bezpilotných leteckých systémov. Navrhovaný čl. XVIII má za cieľ vyňať spod tohto konania bezpilotné lietadlá s maximálnou vzletovou hmotnosťou 150 kg, ktoré prípravky na ochranu rastlín aplikujú z výšky menej ako 2,5 m nad úrovňou porastu.</w:t>
              <w:br/>
            </w:r>
            <w:r>
              <w:rPr>
                <w:b w:val="off"/>
                <w:color w:val="000000"/>
                <w:rFonts w:ascii="Times New Roman" w:hAnsi="Times New Roman" w:cs="Times New Roman" w:eastAsia="Times New Roman"/>
                <w:sz w:val="24"/>
              </w:rPr>
              <w:t>Tento návrh nijak nezasahuje do procesu autorizácie používaných prípravkov, či ich hodnotenia. Týka sa otvorenia právnej možnosti vyňatia uvedených typov bezpilotných lietadiel spod povoľovacieho konania podľa čl. 9 smernice 2009/128/ES, tak ako umožňuje navrhovaný čl. 9a tejto smernice v znení pripravovanej novely „simplification omnibus“.</w:t>
              <w:br/>
            </w:r>
            <w:r>
              <w:rPr>
                <w:b w:val="off"/>
                <w:color w:val="000000"/>
                <w:rFonts w:ascii="Times New Roman" w:hAnsi="Times New Roman" w:cs="Times New Roman" w:eastAsia="Times New Roman"/>
                <w:sz w:val="24"/>
              </w:rPr>
              <w:t>Samotné autorizácie či povoľovania použitia prípravkov sa budú naďalej riadiť príslušnými ustanoveniami nariadenia (ES) č. 1107/2009 v platnom znení, ustanoveniami § 16 až 22 zákona č. 405/2011 Z. z. v zn. n. p. a príslušnými vykonávacími predpismi. Čl. XVIII ods. 4 navrhuje len zmenu v § 31 zákona č. 405/2011 Z. z. v znení zákona č. 161/2024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16</w:t>
              <w:br/>
            </w:r>
            <w:r>
              <w:rPr>
                <w:b w:val="off"/>
                <w:color w:val="000000"/>
                <w:rFonts w:ascii="Times New Roman" w:hAnsi="Times New Roman" w:cs="Times New Roman" w:eastAsia="Times New Roman"/>
                <w:sz w:val="24"/>
              </w:rPr>
              <w:t xml:space="preserve">2.	V čl. I § 16 žiadame doplniť nový odsek 5, ktorý znie: </w:t>
              <w:br/>
            </w:r>
            <w:r>
              <w:rPr>
                <w:b w:val="off"/>
                <w:color w:val="000000"/>
                <w:rFonts w:ascii="Times New Roman" w:hAnsi="Times New Roman" w:cs="Times New Roman" w:eastAsia="Times New Roman"/>
                <w:sz w:val="24"/>
              </w:rPr>
              <w:t>„(5) Minimálne požiadavky na psychickú spôsobilosť a podrobnosti o jej posudzovaní ustanoví všeobecne záväzný právny predpis, ktorý vydá ministerstvo dopravy po dohode s ministerstvom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doplniť splnomocňovacie ustanovenie pre Ministerstvo dopravy Slovenskej republiky po dohode s Ministerstvom zdravotníctva Slovenskej republiky na vydanie všeobecne záväzného právneho predpisu, ktorý ustanoví minimálne požiadavky na psychickú spôsobilosť a podrobnosti o jej posudzovaní. V predloženom návrhu zákona absentuje splnomocnenie pre vykonávací predpis, ktorý by explicitne a transparentne upravoval kritériá a proces posudzovania psychickej spôsobilosti dotknutých osôb, a tým zabezpečil jednoznačnosť pri hodnotení psychickej spôsobilosti analogicky s inými oblasťami dopravy, kde je psychická spôsobilosť striktne regulovaná vykonávacím predpisom (napr. zákon č. 8/2009 Z. z. o cestnej premávke a o zmene a doplnení niektorých zákonov v znení neskorších predpisov vykonaný vyhláškou MV SR č. 9/2009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29. 07. 2026 a následnej komunikácii bolo dohodnuté, že pôvodný § 16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XV</w:t>
              <w:br/>
            </w:r>
            <w:r>
              <w:rPr>
                <w:b w:val="off"/>
                <w:color w:val="000000"/>
                <w:rFonts w:ascii="Times New Roman" w:hAnsi="Times New Roman" w:cs="Times New Roman" w:eastAsia="Times New Roman"/>
                <w:sz w:val="24"/>
              </w:rPr>
              <w:t xml:space="preserve">5.	V čl. XV žiadame doplniť novelu zákona č. 578/2004 Z. z. o nový prvý bod, ktorým sa </w:t>
              <w:br/>
            </w:r>
            <w:r>
              <w:rPr>
                <w:b w:val="off"/>
                <w:color w:val="000000"/>
                <w:rFonts w:ascii="Times New Roman" w:hAnsi="Times New Roman" w:cs="Times New Roman" w:eastAsia="Times New Roman"/>
                <w:sz w:val="24"/>
              </w:rPr>
              <w:t>§ 100b doplní o ods. 16 v navrhovanom znení, ktorým sa upraví nakladanie s prioritným majetkom neziskovej organizácie založenej štátom na účely zriadenia a prevádzkovania heliportu HEMS alebo plochy HEMS, vrátane doplnenia súvisiacej poznámky pod čiarou k odkazu 75d: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100b sa dopĺňa odsekom 16,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Nezisková organizácia založená štátom, vo vlastníctve ktorej je prioritný majetok, nevyhnutne potrebný na zriadenie alebo na prevádzku heliportu HEMS alebo plochy HEMS, najmenej dosadacia a odpútacia plocha, plocha konečného priblíženia a vzletu a bezpečnostná plocha, je oprávnený uzavrieť so žiadateľom o vydanie povolenia na prevádzkovanie heliportu HEMS alebo so žiadateľom o vydanie povolenia na prevádzkovanie plochy HEMS nájomnú zmluvu na účel preukázania splnenia podmienky podľa osobitného predpisu;75d) na nakladanie s prioritným majetkom sa ustanovenia odsekov 8 až 10, 12 až 15 nevzťahujú. Nezisková organizácia založená štátom môže prenechať prioritný majetok do nájmu aj za nižšie nájomné než je nájomné, za aké sa v tom čase a na tom mieste obvykle prenechávajú do nájmu na dohodnutý účel také alebo porovnateľné nehnuteľnosti. Nájomná zmluva sa uzatvára do konca doby trvania povolenia na prevádzkovanie heliportu HEMS žiadateľom alebo do doby trvania povolenia na prevádzkovanie miesta HEMS žiadateľom; ak Dopravný úrad nevydá povolenie na prevádzkovanie heliportu HEMS alebo nevydá povolenie na prevádzkovanie plochy HEMS, platnosť nájomnej zmluvy končí dňom právoplatnosti rozhodnutia Dopravného úradu o zamietnutí vydania povolenia na prevádzkovanie heliportu HEMS alebo povolenia na prevádzkovanie plochy HEMS. Uzavretie nájomnej zmluvy schvaľuje správna rada neziskovej organizácie založenej štátom dvojtretinovou väčšinou hlasov všetkých členov správnej rady neziskovej organizácie založenej štátom. Na uzavretie nájomnej zmluvy sa vyžaduje aj predchádzajúci súhlas všetkých zakladateľov a spoluzakladateľov neziskovej organizácie založenej štátom.“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75d znie: „75d) § 86 ods. 5 písm. a) a ods. 10 písm. a) a § 92 ods. 5 zákona č. .../2026 Z. z. o civilnom letectve a o zmene a doplnení niektorých zákonov (letecký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Navrhovaným ust. § 100ba, ktorým sa dopĺňa zákon č. 578/2004 Z. z. o poskytovateľoch zdravotnej starostlivosti, zdravotníckych pracovníkoch, stavovských organizáciách v zdravotníctve a o zmene a doplnení niektorých zákonov v znení neskorších predpisov, sa od právnej úpravy zákona NR SR č. 278/1993 Z. z. o správe majetku štátu v znení neskorších predpisov, zákona SNR č. 138/1991 Zb. o majetku obcí v znení neskorších predpisov a zákona č. 446/2001 Z. z. o majetku vyšších územných celkov v znení neskorších predpisov odlišne ustanovujú podmienky nakladania s nehnuteľným majetkom štátu, obce alebo vyššieho územného celku, a to v záujme prenechania takéhoto majetku pre účely preukázania užívacieho vzťahu žiadateľa o vydanie povolenia na prevádzkovanie heliportu HEMS alebo žiadateľa o vydanie povolenia na prevádzkovanie plochy HEMS najmenej v rozsahu dosadacej a odpútacej plochy, plochy konečného priblíženia a vzletu a bezpečnostnej plochy. Povinnosť preukázať užívací vzťah k takémuto majetku vyplýva z § 86 ods. 5 písm. a) a ods. 10 písm. a) a tiež z § 92 ods. 5 navrhovaného leteckého zákona. Z dôvodu, že Ministerstvo zdravotníctva SR identifikovalo aj bariéry pri nakladaní s prioritným (t. j. nehnuteľným) majetkom neziskových organizácií, ktorej zakladateľom alebo spoluzakladateľom je štát, v ktorého mene koná Ministerstvo zdravotníctva SR (§ 100b zákona č. 578/2004 Z. z. o poskytovateľoch zdravotnej starostlivosti, zdravotníckych pracovníkoch, stavovských organizáciách v zdravotníctve a o zmene a doplnení niektorých zákonov v znení neskorších predpisov), považujeme za žiadúce, aby aj prioritný (nehnuteľný) majetok neziskových organizácií bolo možné operatívne prenechať do nájmu, a to aj za nižšie než trhové nájomné, keďže v tomto prípade bude nájomca plniť služby pre neziskovú organizáciu poskytujúcu zdravotnú starostlivosť. Ďalším dôvodom je, že pri urgentoch II. typu je potrebné prevádzkovať heliporty HEMS a ak túto činnosť nemôže vykonávať nezisková organizácia poskytujúca zdravotnú starostlivosť, musí túto činnosť zabezpečovať prostredníctvom prevádzkovateľa heliportu HEMS ako odborne zdatnej osoby, ktorá podľa § 86 ods. 5 písm. a) a ods. 10 písm. a) a tiež z § 92 ods. 5 navrhovaného leteckého zákona musí mať užívací vzťah k takémuto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písm. e)</w:t>
              <w:br/>
            </w:r>
            <w:r>
              <w:rPr>
                <w:b w:val="off"/>
                <w:color w:val="000000"/>
                <w:rFonts w:ascii="Times New Roman" w:hAnsi="Times New Roman" w:cs="Times New Roman" w:eastAsia="Times New Roman"/>
                <w:sz w:val="24"/>
              </w:rPr>
              <w:t xml:space="preserve">1.	V čl. I § 2 písm. e) odporúčame vnútorný odkazu na písmeno c) nahradiť odkazom na písmeno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nesprávne odkazuje na písmeno c), pričom vecne by mal odkazovať na písmeno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desiatej časti</w:t>
              <w:br/>
            </w:r>
            <w:r>
              <w:rPr>
                <w:b w:val="off"/>
                <w:color w:val="000000"/>
                <w:rFonts w:ascii="Times New Roman" w:hAnsi="Times New Roman" w:cs="Times New Roman" w:eastAsia="Times New Roman"/>
                <w:sz w:val="24"/>
              </w:rPr>
              <w:t>3.	V čl. I desiatej časti odporúčame upraviť znenie desiatej časti návrhu zákona tak, aby osoba vlastníka nehnuteľnosti a vlastníka heliportu bola na účely celého navrhovaného zákona, resp. jeho desiatej časti, stotožnená s osobou prevádzkovateľa nemocnice v postavení správcu majetku štátu, obce alebo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Prevádzkovatelia nemocníc v postavení správcov majetku štátu, obce alebo vyššieho územného celku vystupujú nielen v konaní o ochranných pásmach, ale aj v ďalších ustanovenia navrhovaného zákona, pričom s určitosťou nemožno uviesť, či navrhované ust. § 86 ods. 6 túto situáciu postihuje. Úpravou textu navrhovaného zákona sa predíde výkladovým otáznikom, keďže v zmysle osobitných predpisov na úseku správy majetku štátu, na úseku majetku obce a vyššieho územného celku je nutné striktne rozlišovať medzi vlastníkom a správcom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86 ods. 6</w:t>
              <w:br/>
            </w:r>
            <w:r>
              <w:rPr>
                <w:b w:val="off"/>
                <w:color w:val="000000"/>
                <w:rFonts w:ascii="Times New Roman" w:hAnsi="Times New Roman" w:cs="Times New Roman" w:eastAsia="Times New Roman"/>
                <w:sz w:val="24"/>
              </w:rPr>
              <w:t>4.	V čl. I § 86 ods. 6 poznámke pod čiarou k odkazu 213 odporúčame vypustiť odkaz na zákon č. 213/1997 Z. z. o neziskových organizáciách poskytujúcich všeobecne prospešné služby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Odkaz na zákon č. 213/1997 Z. z. je v § 86 ods. 6 nadbytočný. Ustanovenie upravuje prevádzkovateľov nemocníc v postavení správcov majetku štátu, obce alebo vyššieho územného celku, pričom neziskové organizácie nevystupujú ako správcovia majetku iného vlastníka, ale ako subjekty spôsobilé vlastniť majetok. Preto nie je potrebné uvedený zákon v predmetnej poznámke pod čiarou uvádzať.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w:t>
              <w:br/>
            </w:r>
            <w:r>
              <w:rPr>
                <w:b w:val="off"/>
                <w:color w:val="000000"/>
                <w:rFonts w:ascii="Times New Roman" w:hAnsi="Times New Roman" w:cs="Times New Roman" w:eastAsia="Times New Roman"/>
                <w:sz w:val="24"/>
              </w:rPr>
              <w:t xml:space="preserve">6.	V čl. XV odporúčame prečíslovať poznámky pod čiarou k odkazom 75d a 75e nasledovne: poznámku pod čiarou k odkazu 75d prečíslovať na poznámku pod čiarou k odkazu 75e </w:t>
              <w:br/>
            </w:r>
            <w:r>
              <w:rPr>
                <w:b w:val="off"/>
                <w:color w:val="000000"/>
                <w:rFonts w:ascii="Times New Roman" w:hAnsi="Times New Roman" w:cs="Times New Roman" w:eastAsia="Times New Roman"/>
                <w:sz w:val="24"/>
              </w:rPr>
              <w:t>a poznámku pod čiarou k odkazu 75e prečíslovať na poznámku pod čiarou k odkazu 75f.</w:t>
              <w:br/>
            </w:r>
            <w:r>
              <w:rPr>
                <w:b w:val="off"/>
                <w:color w:val="000000"/>
                <w:rFonts w:ascii="Times New Roman" w:hAnsi="Times New Roman" w:cs="Times New Roman" w:eastAsia="Times New Roman"/>
                <w:sz w:val="24"/>
              </w:rPr>
              <w:t xml:space="preserve">Odôvodnenie: Vzhľadom na doplnenie novej poznámky pod čiarou k odkazu 75d </w:t>
              <w:br/>
            </w:r>
            <w:r>
              <w:rPr>
                <w:b w:val="off"/>
                <w:color w:val="000000"/>
                <w:rFonts w:ascii="Times New Roman" w:hAnsi="Times New Roman" w:cs="Times New Roman" w:eastAsia="Times New Roman"/>
                <w:sz w:val="24"/>
              </w:rPr>
              <w:t>v navrhovanom § 100b je potrebné z dôvodu zachovania správneho číslovania prečíslovať následné poznámky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písm. s)</w:t>
              <w:br/>
            </w:r>
            <w:r>
              <w:rPr>
                <w:b w:val="off"/>
                <w:color w:val="000000"/>
                <w:rFonts w:ascii="Times New Roman" w:hAnsi="Times New Roman" w:cs="Times New Roman" w:eastAsia="Times New Roman"/>
                <w:sz w:val="24"/>
              </w:rPr>
              <w:t>V čl. I § 2 písm. s) navrhujeme aby šiesty bod znel: „prepravu osôb z miesta ohrozenia zdravia alebo života na bezpečné miesto v Slovenskej republike alebo na bezpečné miesto v cudzom štáte“ a siedmy bod navrhujeme vypustiť. Ôsmy a deviaty bod  navrhujeme primerane prečíslovať.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zjednotenia a zjednodušia textu legislatívneho návrhu žiadame o faktické zlúčenie terajšieho šiesteho bodu a siedmeho bodu do jedného spoločného bodu, ktorý bude zahŕňať všetky lety v štátnom záujme Slovenskej republiky, ktorých cieľom má byť preprava osôb z miesta ohrozenia zdravia alebo života na bezpečné miesto v Slovenskej republike alebo na bezpečné miesto v cudzom štáte, a to bez ohľadu na ich pracovnoprávne vzťahy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Zohľadňujúc definíciu obchodnej leteckej dopravy pripomienka nie je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133 písm. b)</w:t>
              <w:br/>
            </w:r>
            <w:r>
              <w:rPr>
                <w:b w:val="off"/>
                <w:color w:val="000000"/>
                <w:rFonts w:ascii="Times New Roman" w:hAnsi="Times New Roman" w:cs="Times New Roman" w:eastAsia="Times New Roman"/>
                <w:sz w:val="24"/>
              </w:rPr>
              <w:t>V § 133 písm. b) odporúčame slová „v spolupráci“ nahradiť slovami „v koordinácii“.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navrhujeme zosúladiť s § 14 ods. 2 písm. b) zákona č. 575/2001 Z. z. o organizácii činnosti vlády a organizácii ústrednej štátnej správy v znení neskorších predpisov, podľa ktorého MZVEZ SR zabezpečuje koordináciu prípravy a vnútroštátneho prerokúvania, uzatvárania, vyhlasovania, vykonávania a vypovedávania medzinárodných zmlúv.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156</w:t>
              <w:br/>
            </w:r>
            <w:r>
              <w:rPr>
                <w:b w:val="off"/>
                <w:color w:val="000000"/>
                <w:rFonts w:ascii="Times New Roman" w:hAnsi="Times New Roman" w:cs="Times New Roman" w:eastAsia="Times New Roman"/>
                <w:sz w:val="24"/>
              </w:rPr>
              <w:t>V § 156 navrhujeme vložiť nový odsek 2, ktorý znie: „(2) Letom v záujme cudzieho štátu na účely tohto zákona nie je let vo vojenských službách na iný účel ako je účel ustanovený v odseku 1.“ Doterajšie odseky 2 až 8 sa označia ako odseky 3 až 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zvýšenia miery právnej istoty odporúčame explicitne uviesť skutočnosť, že letecká preprava ozbrojených síl na vojenské účely nie je letom v záujme cudzieho štátu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158</w:t>
              <w:br/>
            </w:r>
            <w:r>
              <w:rPr>
                <w:b w:val="off"/>
                <w:color w:val="000000"/>
                <w:rFonts w:ascii="Times New Roman" w:hAnsi="Times New Roman" w:cs="Times New Roman" w:eastAsia="Times New Roman"/>
                <w:sz w:val="24"/>
              </w:rPr>
              <w:t>V § 158 ods. 6 navrhujeme doplniť nové písmeno o), ktoré znie: „o) vydania súhlasu s vykonaním letu v záujme cudzieho štátu podľa § 156“.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explicitne vylúčiť uplatňovanie správneho poriadku aj na postup v prípade vydávania súhlasu s vykonaním letu v záujme cudzieho štátu podľa § 156, a to vzhľadom na charakter žiadateľov, predmet tohto povolenia a postup pri jeho vydávaní.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Vylúčenie správneho poriadku je upravené ako nový odsek v pôvodnom § 156.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4 písm. b) doložky zlučiteľnosti odporúčame konanie č. 2014/2105 (formálne oznámenie z 10. júla 2014) o porušení čl. 258 Zmluvy o fungovaní EÚ neuvádzať alebo doplniť údaje o jeho uzavretí, keďže konanie o porušení povinnosti INFR(2014)2015 bolo už uzavreté (23. 5.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28 ods. 6</w:t>
              <w:br/>
            </w:r>
            <w:r>
              <w:rPr>
                <w:b w:val="off"/>
                <w:color w:val="000000"/>
                <w:rFonts w:ascii="Times New Roman" w:hAnsi="Times New Roman" w:cs="Times New Roman" w:eastAsia="Times New Roman"/>
                <w:sz w:val="24"/>
              </w:rPr>
              <w:t>Navrhujeme v čl. IX § 28 ods. 6 upustiť od uvádzania konkrétnych názvov odborov a vymedziť požadované odbory všeobecným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Použitie konkrétnych názvov odborov znižuje flexibilitu právnej úpravy, keďže názvy odborov sa môžu v dôsledku zmien príslušných študijných programov v budúcnosti meniť. Uvedenie odborov všeobecným spôsobom zabezpečí väčšiu nadčasovosť právnej úpravy a eliminuje potrebu jej novelizácie výlučne z dôvodu zmeny názvov odborov.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Názvy odborov sú dostatočne všeobecne vymedzené aby bolo možné zachovať úroveň požadovanej kvalifikácie, zároveň ide o odbory, ktoré v súčasnosti nie je možné študovať v rámci SR. V prípade, že by došlo k zmene názvov odborov, žiadosti by sa posudzovali vždy s ohľadom na obsahovú náplň kvalifikácie.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67 ods. 10, § 69 ods. 9, § 86 ods. 8, § 92 ods. 6, § 94 ods. 4 a § 95 ods. 6</w:t>
              <w:br/>
            </w:r>
            <w:r>
              <w:rPr>
                <w:b w:val="off"/>
                <w:color w:val="000000"/>
                <w:rFonts w:ascii="Times New Roman" w:hAnsi="Times New Roman" w:cs="Times New Roman" w:eastAsia="Times New Roman"/>
                <w:sz w:val="24"/>
              </w:rPr>
              <w:t>Navrhujeme slová „získanom minimálne úplnom strednom všeobecnom vzdelaní alebo úplnom strednom odbornom vzdelaní“ nahradiť slovami „získaní najmenej úplného stredného všeobecného vzdelania alebo úplného stredného odborného vzdelania“.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102 ods. 3 písm. a)</w:t>
              <w:br/>
            </w:r>
            <w:r>
              <w:rPr>
                <w:b w:val="off"/>
                <w:color w:val="000000"/>
                <w:rFonts w:ascii="Times New Roman" w:hAnsi="Times New Roman" w:cs="Times New Roman" w:eastAsia="Times New Roman"/>
                <w:sz w:val="24"/>
              </w:rPr>
              <w:t xml:space="preserve">Čl. I § 102 ods. 3 písm. a) navrhujeme zosúladiť s § 16 ods. 4 zákona č. 245/2008 Z. z. o výchove a vzdelávaní (školský zákon) a o zmene a doplnení niektorých zákonov v znení neskorších predpisov. Zároveň navrhujeme slová „získanom minimálne“ nahradiť slovami „získaní najmenej“.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čl. I § 102 ods. 3 písm. a) návrhu zákona obsahuje požiadavku na preukázanie získania úplného stredného vzdelania, avšak zákon č. 245/2008 Z. z. o výchove a vzdelávaní (školský zákon) a o zmene a doplnení niektorých zákonov v znení neskorších predpisov takýto stupeň vzdelania neupravuje. Podľa § 16 ods. 4 zákona č. 245/2008 Z. z. o výchove a vzdelávaní (školský zákon) a o zmene a doplnení niektorých zákonov v znení neskorších predpisov sa stredné vzdelanie člení na nižšie stredné odborné vzdelanie, stredné odborné vzdelanie, úplné stredné všeobecné vzdelanie a úplné stredné odborné vzdelanie. Zároveň navrhujeme legislatívno-technickú úpravu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V § 5 ods. 4 navrhujeme vypustiť text: „a uvedú ustanovenie všeobecne záväzného právneho predpisu Slovenskej republiky, právne záväzného aktu Európskej únie alebo medzinárodnej zmluvy, na základe ktorého súhlas alebo nesúhlas uplatňujú“.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dostatočné, pokiaľ bude Ministerstvo životného prostredia Slovenskej republiky povinné svoj súhlas/nesúhlas odôvodniť, ako je tomu aj pri iných ministerstvách. V praxi nebude vždy možné identifikovať konkrétne ustanovenie právneho predpisu, na základe ktorého bude súhlas/nesúhlas uplatnený.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Do § 5 ods. 13 navrhujeme doplniť aj Ministerstvo životného prostredia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okruh subjektov, ktoré sú uvedené v predmetnom ustanovení, je opodstatnené, aby medzi nimi bolo aj 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20. 07. 2026 a následnej komunikácii bolo dohodnuté, že § 5 návrhu zákona bude upravený ako nový § 8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Ustanovenia § 10 ods. 2 a 3 navrhujeme spolu s navrhovaným s čl. XII dopracovať za účelom odstránenia vzájomných rozporov a duplicít.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ktorých prípadoch sa vyžaduje na let lietadlom súhlas orgánu ochrany prírody a v ktorých nevyžaduje, by malo byť ustanovené v zákone o ochrane prírody a krajiny. V rámci jednotlivých úprav zákonov nie sú zosúladené výnimky, pokiaľ ide o činnosti, vo vzťahu ktorým sa súhlas orgánu ochrany prírody nebude vyžadovať.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20. 07. 2026 a následnej komunikácii bolo dohodnuté, že § 10 ods. 2 návrhu zákona bude upravený ako nový § 5 ods. 2 a pôvodný § 10 ods. 3 bude vypustený a čl. XII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K § 67 ods. 2 a 4 V poznámke pod čiarou k odkazu 182 navrhujeme doplniť aj odkaz na § 9 zákona o ochrane prírody a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pripomienku k čl. XII bodu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V § 69 ods. 2 písm. c) namiesto úpravy v bodoch 2 a 3 navrhujeme uviesť samostatný bod v znení: „orgánu štátnej správy podľa osobitného predpisu191)“.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nízky počet konaní týkajúcich sa povolenia prevádzky osobitných letísk, nie je dôvod diferencovať, v ktorých prípadoch sa súhlasné stanovisko orgánu ochrany prírody vyžaduje a v ktorých nie. Upozorňujeme, že v nie všetkých konaniach podľa stavebného zákona orgán ochrany prírody má, resp. mal postavenie dotknutého orgánu. V praxi môže ísť aj o plochy, ku ktorým boli vydané rozhodnutia podľa stavebného zákona v čase, keď Slovenská republika nebola členom Európskej únie, a teda prevádzka letiska nemohla byť posúdená napr. z hľadiska vplyvov na územia európskej sústavy chránených území Natura 2000.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 xml:space="preserve">K bodu 1: Navrhované ustanovenie navrhujeme doplniť aj o konania, v ktorých sa vydáva povolenie, resp. osvedčenie na prevádzku aj iných typov letísk, ako sú uvedené v bode 1, resp. heliportov.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platný letecký zákon v § 27 ods. 1 ustanovuje, že zriadiť letisko možno len so súhlasom, ktorý vydáva ministerstvo po vyjadrení dotknutých orgánov štátnej správy. Podľa návrhu nového zákona o letectve sa však stanovisko dotknutého orgánu bude vyžadovať len v prípade vybraných typov letísk. Keďže prevádzkou letiska, resp. heliportu v závislosti od jeho umiestnenia, môžu byť dotknuté aj záujmy ochrany prírody, je potrebné, aby mal v týchto konaniach orgán ochrany prírody pôsobnosť dotknutého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 xml:space="preserve">K bodu 2: Navrhované ustanovenie navrhujeme spolu s navrhovanými ustanoveniami § 10 ods. 2 a 3 návrhu leteckého zákona dopracovať za účelom odstránenia vzájomných rozporov a duplicít. Súčasne navrhujeme doplniť ustanovenie uvedené v bode 2 týkajúce sa letov aj do § 26 zákona o ochrane prírody a krajiny, a to v rámci nového odseku 5 a príslušne upraviť aj súvisiace ustanovenia zákona o ochrane prírody a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obmedzenia v rámci vzdušného priestoru zriadeného na ochranu prírody a krajiny podľa § 10 ods. 2 návrhu leteckého zákona sa nebudú týkať všetkých letov, nie je zrejmé či navrhovaný odkaz v § 14 ods. 2 písm. d) zákona o ochrane prírody a krajiny na toto ustanovenie leteckého zákona je postačujúci. V ktorých prípadoch sa vyžaduje na let lietadlom súhlas orgánu ochrany prírody a v ktorých nevyžaduje, by malo byť ustanovené v zákone o ochrane prírody a krajiny. V rámci jednotlivých úprav zákonov nie sú zosúladené výnimky, pokiaľ ide o činnosti, vo vzťahu ktorým sa súhlas orgánu ochrany prírody nebude vyžadovať. Z navrhovanej úpravy tiež nie je zrejmé, čo v praxi sa bude rozumieť pod pojmom „umiestnenie plochy“ pre lietajúce športové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 xml:space="preserve">K bodu 3: Navrhujeme uvedený bod nahradiť určením novej kompetencie pre Ministerstvo životného prostredia Slovenskej republiky v rámci nového písmena, a to aj vo vzťahu k ďalším kompetenciám vyplývajúcim z návrhu nového zákona o letectve.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zabezpečenie vzájomného súladu jednotlivých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 xml:space="preserve">K bodu 4: Navrhujeme umiestniť odkaz na novú pôsobnosť okresného úradu v sídle kraja na koniec písmena bez špecifikácie povolenia, resp.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úpravu.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 xml:space="preserve">K bodu 5: Navrhujeme bod 5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v súčasnosti platné znenie ustanovenia § 82 ods. 2 zákona o ochrane prírody a krajiny umožňuje podať žiadosť o vydanie súhlasu aj skôr ako 60 dní pred vykonaním činnosti, keďže je tu uvedené slovo „spravidla“. Pokiaľ žiadateľ podá žiadosť napr. 30 dní pred začatím činnosti, neznamená to, že takýto súhlas mu nebude vydaný, vystavuje sa len riziku, že v závislosti od konkrétneho prípadu, orgán ochrany prírody nemusí súhlas stihnúť vydať do plánovaného dátumu vykonania činnosti. Navrhovaná úprava teda nemá žiadne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XXIII</w:t>
              <w:br/>
            </w:r>
            <w:r>
              <w:rPr>
                <w:b w:val="off"/>
                <w:color w:val="000000"/>
                <w:rFonts w:ascii="Times New Roman" w:hAnsi="Times New Roman" w:cs="Times New Roman" w:eastAsia="Times New Roman"/>
                <w:sz w:val="24"/>
              </w:rPr>
              <w:t xml:space="preserve">Vo vzťahu k čl. XII bodu 2 navrhujeme posunúť účinnosť od 1. januára 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potrebné vytvoriť dostatočný časový priestor na zriadenie časti vzdušného priestoru Slovenskej republiky na ochranu prírody a krajiny.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20. 07. 2026 a následnej komunikácii bolo dohodnuté, že zostáva účinnosť uvedená vo verzii predloženej na pripomienkové konanie (1. január 2029)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135 písm. a) druhý bod</w:t>
              <w:br/>
            </w:r>
            <w:r>
              <w:rPr>
                <w:b w:val="off"/>
                <w:color w:val="000000"/>
                <w:rFonts w:ascii="Times New Roman" w:hAnsi="Times New Roman" w:cs="Times New Roman" w:eastAsia="Times New Roman"/>
                <w:sz w:val="24"/>
              </w:rPr>
              <w:t xml:space="preserve">V § 135 písm. a) druhom bode sa slová „ak § 138 neustanovuje inak"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 k § 138.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05. 08. 2026 sa uskutočnilo rozporové konanie na úrovni štatutárov Ministerstva dopravy Slovenskej republiky a Národného bezpečnostného úradu. Výsledkom rozporového konania je akceptovanie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138</w:t>
              <w:br/>
            </w:r>
            <w:r>
              <w:rPr>
                <w:b w:val="off"/>
                <w:color w:val="000000"/>
                <w:rFonts w:ascii="Times New Roman" w:hAnsi="Times New Roman" w:cs="Times New Roman" w:eastAsia="Times New Roman"/>
                <w:sz w:val="24"/>
              </w:rPr>
              <w:t>§ 138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135 a § 138:</w:t>
              <w:br/>
            </w:r>
            <w:r>
              <w:rPr>
                <w:b w:val="off"/>
                <w:color w:val="000000"/>
                <w:rFonts w:ascii="Times New Roman" w:hAnsi="Times New Roman" w:cs="Times New Roman" w:eastAsia="Times New Roman"/>
                <w:sz w:val="24"/>
              </w:rPr>
              <w:t xml:space="preserve">V § 135 písm. a) druhom bode sa ustanovuje pôsobnosť Dopravného úradu ako príslušného orgánu podľa osobitných predpisov, ak § 138 neustanovuje inak. Osobitným predpisom sa v poznámke pod čiarou k odkazu 313 rozumie aj vykonávacie nariadenie (EÚ) 2015/1998 z 5. novembra 2015, ktorým sa stanovujú podrobné opatrenia na vykonávanie spoločných základných noriem bezpečnostnej ochrany letectva v platnom znení (ďalej len „vykonávacie nariadenie (EÚ) 2015/1998“). Ďalej podľa navrhovaného znenia § 138 má pôsobnosť príslušného orgánu podľa vykonávacieho nariadenia (EÚ) 2015/1998 vykonávať aj Národný bezpečnostný úrad (ďalej len „úrad“) s odkazom na bod 1.7.4 prílohy vykonávacieho nariadenia (EÚ) 2015/1998. Podľa bodu 1.7.4 prílohy vykonávacieho nariadenia (EÚ) 2015/1998 cit. „Ak sú konkrétny orgán alebo konkrétna agentúra zodpovedné za opatrenia súvisiace s kybernetickými hrozbami v rámci jedného členského štátu, daný orgán alebo agentúru možno poveriť koordináciou a/alebo monitorovaním ustanovení v tomto nariadení súvisiacich s kybernetickým priestorom.“ </w:t>
              <w:br/>
            </w:r>
            <w:r>
              <w:rPr>
                <w:b w:val="off"/>
                <w:color w:val="000000"/>
                <w:rFonts w:ascii="Times New Roman" w:hAnsi="Times New Roman" w:cs="Times New Roman" w:eastAsia="Times New Roman"/>
                <w:sz w:val="24"/>
              </w:rPr>
              <w:t>Kybernetická bezpečnosť je komplexne upravená zákonom č. 69/2018 Z. z. o kybernetickej bezpečnosti a o zmene a doplnení niektorých zákonov v znení neskorších predpisov (ďalej len „zákon č. 69/2018 Z. z.“), pričom pre oblasť kybernetickej bezpečnosti je právnou úpravou (§ 4) vymedzená pôsobnosť jednotlivých orgánov verejnej moci. Úrad ako ústredný orgán štátnej správy v oblasti kybernetickej bezpečnosti riadi a koordinuje výkon štátnej správy. Taxatívnym spôsobom sa vymedzuje zoznam ministerstiev, ktoré plnia úlohy ústredného orgánu v rozsahu ich pôsobnosti pre sektor alebo podsektor podľa prílohy č. 1 alebo prílohy č. 2 k zákonu č. 69/2018 Z. z.</w:t>
              <w:br/>
            </w:r>
            <w:r>
              <w:rPr>
                <w:b w:val="off"/>
                <w:color w:val="000000"/>
                <w:rFonts w:ascii="Times New Roman" w:hAnsi="Times New Roman" w:cs="Times New Roman" w:eastAsia="Times New Roman"/>
                <w:sz w:val="24"/>
              </w:rPr>
              <w:t xml:space="preserve">Ministerstvo dopravy Slovenskej republiky je jedným z ústredných orgánov (§ 4 písm. b) zákona č. 69/2018 Z. z.), ktorý v rozsahu svojej pôsobnosti pre sektor alebo podsektor podľa prílohy č. 1 a prílohy č. 2 k zákonu č. 69/2018 Z. z. zodpovedá za zabezpečenie kybernetickej bezpečnosti. Okrem iných úloh koordinuje spoluprácu na všetkých stupňoch riadenia kybernetickej bezpečnosti a aplikuje bezpečnostné opatrenia a politiku správania sa v kybernetickom priestore (§ 9 ods. 1 písm. d) zákona č. 69/2018 Z. z.). Ministerstvo dopravy Slovenskej republiky v sektore Doprava zabezpečuje kybernetickú bezpečnosť aj v podsektore letecká doprava, čo vyplýva priamo zo zákona č. 69/2018 Z.  z. </w:t>
              <w:br/>
            </w:r>
            <w:r>
              <w:rPr>
                <w:b w:val="off"/>
                <w:color w:val="000000"/>
                <w:rFonts w:ascii="Times New Roman" w:hAnsi="Times New Roman" w:cs="Times New Roman" w:eastAsia="Times New Roman"/>
                <w:sz w:val="24"/>
              </w:rPr>
              <w:t>Vykonávaním pôsobnosti príslušného orgánu podľa osobitného predpisu, a teda koordináciou a/alebo monitorovaním ustanovení vykonávacieho nariadenia (EÚ) 2025/1998 tak možno určiť priamo Ministerstvo dopravy Slovenskej republiky, príp. iný orgán štátnej správy, napr. Dopravný úrad, ktorému pôsobnosť príslušného orgánu podľa vykonávacieho nariadenia (EÚ) 2015/1998 už vyplýva z § 135 písm. a) druhého bodu návrhu zákona.</w:t>
              <w:br/>
            </w:r>
            <w:r>
              <w:rPr>
                <w:b w:val="off"/>
                <w:color w:val="000000"/>
                <w:rFonts w:ascii="Times New Roman" w:hAnsi="Times New Roman" w:cs="Times New Roman" w:eastAsia="Times New Roman"/>
                <w:sz w:val="24"/>
              </w:rPr>
              <w:t xml:space="preserve">Úrad reguluje prevádzkovateľov základnej služby, ktorí sú dôležitým prvkom poskytovania služieb nielen pre verejnú správu, pričom prevádzkovateľom základnej služby je ten, kto je zapísaný v registri prevádzkovateľov základnej služby. S cieľom efektívnejšie dohliadať na plnenie povinností prevádzkovateľa základnej služby ustanovil zákon č. 69/2018 Z. z. formy dohľadu, napr. v podobe vybavovania sťažností, vykonávania kontroly, ukladania opatrení na zastavenie porušovania povinností, na nápravu nezákonného stavu, atď. Veľké množstvo subjektov, ktoré spadajú pod reguláciu nariadenia (EÚ) 2015/1998, nie sú prevádzkovatelia základnej služby, a teda z tohto dôvodu by úrad s prihliadnutím na kompetencie vymedzené zákonom č. 69/2018 Z. z. nevedel nad nimi vykonávať žiadnu právomoc, keďže monitorovaním ustanovení v zmysle vykonávacieho nariadenia (EÚ) 2015/1998 sa rozumie aj určitá forma dohľadu. Z predloženého materiálu (sprievodné dokumenty) ďalej nie je zrejmé finančné vyčíslenie tohto dopadu na fungovanie činnosti úradu, vrátane personálnych požiadaviek. </w:t>
              <w:br/>
            </w:r>
            <w:r>
              <w:rPr>
                <w:b w:val="off"/>
                <w:color w:val="000000"/>
                <w:rFonts w:ascii="Times New Roman" w:hAnsi="Times New Roman" w:cs="Times New Roman" w:eastAsia="Times New Roman"/>
                <w:sz w:val="24"/>
              </w:rPr>
              <w:t xml:space="preserve">Zároveň podľa bodu 11.2.8.2 prílohy vykonávacieho nariadenia (EÚ) 2015/1998 cit. „Osoby, ktoré majú prístup k údajom alebo systémom, musia absolvovať primeranú a špecifickú odbornú prípravu súvisiacu s prácou, ktorá zodpovedá ich úlohe a zodpovednosti, a treba ich informovať o relevantných rizikách, ak si to ich pracovná funkcia vyžaduje. Príslušný orgán, resp. orgán či agentúra uvedená v bode 1.7.4, spresní alebo schváli obsah kurzu.“ </w:t>
              <w:br/>
            </w:r>
            <w:r>
              <w:rPr>
                <w:b w:val="off"/>
                <w:color w:val="000000"/>
                <w:rFonts w:ascii="Times New Roman" w:hAnsi="Times New Roman" w:cs="Times New Roman" w:eastAsia="Times New Roman"/>
                <w:sz w:val="24"/>
              </w:rPr>
              <w:t>Predmetné ustanovenie vykonávacieho nariadenia (EÚ) 2015/1998 priamo odkazuje na úlohu príslušného orgánu podľa bodu 1.7.4 prílohy vykonávacieho nariadenia (EÚ) 2015/1998 spresniť alebo schváliť obsah kurzu pre osoby, ktoré majú mať prístup k údajom alebo systémom, a ktoré majú absolvovať špecifickú odbornú prípravu súvisiacu s ich prácou, ako aj o rizikách, ak ich pracovná funkcia vyžaduje.</w:t>
              <w:br/>
            </w:r>
            <w:r>
              <w:rPr>
                <w:b w:val="off"/>
                <w:color w:val="000000"/>
                <w:rFonts w:ascii="Times New Roman" w:hAnsi="Times New Roman" w:cs="Times New Roman" w:eastAsia="Times New Roman"/>
                <w:sz w:val="24"/>
              </w:rPr>
              <w:t xml:space="preserve">Aj z predmetného znenia cit. vykonávacieho nariadenia je zrejmé, že príslušným orgánom nemôže byť úrad, keďže nepozná potreby daného podsektora (letecká doprava). Tie vie relevantne posúdiť iba ústredný orgán. Zároveň dávame do pozornosti, že podľa § 102 ods. 4 predloženého návrhu zákona rozsah a obsah kurzov odbornej prípravy z bezpečnostnej ochrany letectva a ich zmeny schvaľuje Dopravný úrad. </w:t>
              <w:br/>
            </w:r>
            <w:r>
              <w:rPr>
                <w:b w:val="off"/>
                <w:color w:val="000000"/>
                <w:rFonts w:ascii="Times New Roman" w:hAnsi="Times New Roman" w:cs="Times New Roman" w:eastAsia="Times New Roman"/>
                <w:sz w:val="24"/>
              </w:rPr>
              <w:t>Žiadame preto navrhované znenie § 135 písm. a) druhý bod upraviť navrhovaným spôsobom a § 138 z návrhu zákona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05. 08. 2026 sa uskutočnilo rozporové konanie na úrovni štatutárov Ministerstva dopravy Slovenskej republiky a Národného bezpečnostného úradu. Výsledkom rozporového konania je akceptovanie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XIII</w:t>
              <w:br/>
            </w:r>
            <w:r>
              <w:rPr>
                <w:b w:val="off"/>
                <w:color w:val="000000"/>
                <w:rFonts w:ascii="Times New Roman" w:hAnsi="Times New Roman" w:cs="Times New Roman" w:eastAsia="Times New Roman"/>
                <w:sz w:val="24"/>
              </w:rPr>
              <w:t>Čl. XIII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druhej časti nadpis siedmej hlavy znie:</w:t>
              <w:br/>
            </w:r>
            <w:r>
              <w:rPr>
                <w:b w:val="off"/>
                <w:color w:val="000000"/>
                <w:rFonts w:ascii="Times New Roman" w:hAnsi="Times New Roman" w:cs="Times New Roman" w:eastAsia="Times New Roman"/>
                <w:sz w:val="24"/>
              </w:rPr>
              <w:t>„SIEDMA HLAVA</w:t>
              <w:br/>
            </w:r>
            <w:r>
              <w:rPr>
                <w:b w:val="off"/>
                <w:color w:val="000000"/>
                <w:rFonts w:ascii="Times New Roman" w:hAnsi="Times New Roman" w:cs="Times New Roman" w:eastAsia="Times New Roman"/>
                <w:sz w:val="24"/>
              </w:rPr>
              <w:t>FOTOGRAFOVANIE A FILMOVANIE“.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64 vrátane nadpisu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Poznámka pod čiarou k odkazu 25 znie:</w:t>
              <w:br/>
            </w:r>
            <w:r>
              <w:rPr>
                <w:b w:val="off"/>
                <w:color w:val="000000"/>
                <w:rFonts w:ascii="Times New Roman" w:hAnsi="Times New Roman" w:cs="Times New Roman" w:eastAsia="Times New Roman"/>
                <w:sz w:val="24"/>
              </w:rPr>
              <w:t>„25) Zákon č. .../2026 Z. z. o civilnom letectve a o zmene a doplnení niektorých zákonov (letecký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78 odsek 2 znie:</w:t>
              <w:br/>
            </w:r>
            <w:r>
              <w:rPr>
                <w:b w:val="off"/>
                <w:color w:val="000000"/>
                <w:rFonts w:ascii="Times New Roman" w:hAnsi="Times New Roman" w:cs="Times New Roman" w:eastAsia="Times New Roman"/>
                <w:sz w:val="24"/>
              </w:rPr>
              <w:t>„(2) Priestupku sa dopustí ten, kto poruší zákaz fotografovania, filmovania alebo iného zaznamenávania budov, priestorov alebo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78 ods. 4 druhej vete sa slovo „Priestupky“ nahrádza slovom „Priestupok“.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79 sa vypúšťa odsek 3.</w:t>
              <w:br/>
            </w:r>
            <w:r>
              <w:rPr>
                <w:b w:val="off"/>
                <w:color w:val="000000"/>
                <w:rFonts w:ascii="Times New Roman" w:hAnsi="Times New Roman" w:cs="Times New Roman" w:eastAsia="Times New Roman"/>
                <w:sz w:val="24"/>
              </w:rPr>
              <w:t>Doterajší odsek 4 sa označuje ako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79 ods. 3 sa vypúšťajú slová „alebo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80 ods. 1 sa vypúšťa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Doterajšie znenie § 64, ako aj ustanovenia ďalších právnych predpisov upravujúcich problematiku leteckého snímkovania (najmä zákon č. 215/1995 Z. z. o geodézii a kartografii v znení neskorších predpisov), nezodpovedajú súčasným potrebám z hľadiska bezpečnosti leteckej dopravy, infraštruktúry, ochrany podnikateľského prostredia v odvetví geodézie pred neoprávneným podnikaním, využívania leteckých nosičov umožňujúcich letecké mapovanie bez nadmerného obmedzenia priemyselnou bezpečnosťou a súhlasu ministerstva. V čase vzniku právnej úpravy bolo letecké snímkovanie hlavným zdrojom mapových podkladov. V súčasnosti, ére komerčných satelitných snímok s vysokým rozlíšením (Google Maps a pod.), ktoré sú voľne dostupné, je štátny súhlas na „snímkovanie z lietadla“ pri existencii satelitov bezpredmetný. Súčasne ustanovenie je v praxi prekonané a ochrana kritických objektov pred snímkovaním je riešená cez bezletové zóny (No-Fly Zones).</w:t>
              <w:br/>
            </w:r>
            <w:r>
              <w:rPr>
                <w:b w:val="off"/>
                <w:color w:val="000000"/>
                <w:rFonts w:ascii="Times New Roman" w:hAnsi="Times New Roman" w:cs="Times New Roman" w:eastAsia="Times New Roman"/>
                <w:sz w:val="24"/>
              </w:rPr>
              <w:t>Vypustením tohto ustanovenia zo zákona č. 215/2004 Z. z. o ochrane utajovaných skutočností a o zmene a doplnení niektorých zákonov v znení neskorších predpisov (ďalej len „zákon č. 215/2004 Z. z.“) sa odstráni nadbytočná administratívna záťaž pre podnikateľské subjekty a občanov, najmä v súvislosti s dynamickým rozvojom bezpilotných lietadiel (dronov). Ochrana dôležitých objektov pred neoprávneným monitorovaním je dostatočne zabezpečená prostredníctvom vyhlasovania bezletových zón a iných technických opatrení v kompetencii Ministerstva obrany Slovenskej republiky (ďalej len „ministerstvo obrany“) a Ministerstva dopravy Slovenskej republiky. Okrem iného problematika leteckého snímkovania svojou povahou nespadá do primárneho rámca ochrany utajovaných skutočností, ale do oblasti obrany a civilného letectva, kde je upravená v osobitných predpisoch.</w:t>
              <w:br/>
            </w:r>
            <w:r>
              <w:rPr>
                <w:b w:val="off"/>
                <w:color w:val="000000"/>
                <w:rFonts w:ascii="Times New Roman" w:hAnsi="Times New Roman" w:cs="Times New Roman" w:eastAsia="Times New Roman"/>
                <w:sz w:val="24"/>
              </w:rPr>
              <w:t>Oprávnenie ministerstva obrany vydávať súhlas rieši osobitný predpis (zákon č. 215/1995 Z. z. o geodézii a kartografii v znení neskorších predpisov). Zabezpečenie ochrany objektov alebo lokalít možno riešiť stanovením zón so špeciálnym režimom.</w:t>
              <w:br/>
            </w:r>
            <w:r>
              <w:rPr>
                <w:b w:val="off"/>
                <w:color w:val="000000"/>
                <w:rFonts w:ascii="Times New Roman" w:hAnsi="Times New Roman" w:cs="Times New Roman" w:eastAsia="Times New Roman"/>
                <w:sz w:val="24"/>
              </w:rPr>
              <w:t>S vypustením § 64 zo zákona č. 215/2004 Z. z. (bod 2) sa precizujú súvisiace ustanovenia zákona č. 215/2004 Z. z. V bodoch 1 a 5 ide o legislatívno-technickú úpravu, v bode 4 sa precizuje skutková podstata priestupku, v bodoch 6 a 7 skutková podstata správneho deliktu. Pokutu za uskutočnenie leteckého snímkovania územia neoprávnene alebo porušenie záujmov obrany štátu pri vykonávaní geodetických a kartografických prác bol oprávnený uložiť Policajný zbor. Vypustením § 64 je znenie druhej vety bezpredmetné (bod 8). Zmena v bode 3 súvisí so zrušením zákona č. 143/1998 Z. z. a nahradením návrhom zákona (novým zákonom o civilnom letectve).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uskutočnilo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Rozpor je na základe výsledku rozporového konania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1.Upozorňujeme, že predkladaný návrh zákona je predmetom úpravy smernice Európskeho parlamentu a Rady 2003/88/ES zo 4. novembra 2003 o niektorých aspektoch organizácie pracovného času (Mimoriadne vydanie Ú. v. EÚ, kap. 5/zv. 4; Ú. v. EÚ L 299, 18.11.2003), nakoľko táto bola transponovaná do platného a účinného znenia zákona č. 143/1998 Z. z. o civilnom letectve (letecký zákon) a o zmene a doplnení niektorých zákonov. Žiadame preto predložiť tabuľku zhody, v ktorej sa preukáže aj naďalej správnosť a úplnosť transpozície smernice v kontexte vykonaných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smernici EP a Rady 2003/88/ES nebol ako transpozičné opatrenie notifikovaný zákon č. 143/1998 Z. z., nenachádza sa ani v notifikačnej databáze 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Upozorňujeme, že predkladaný návrh zákona je predmetom úpravy smernice Európskeho parlamentu a Rady 2006/93/ES z 12. decembra 2003 o regulácii prevádzky lietadiel podľa časti II kapitoly 3 zväzku I prílohy 16 k Dohovoru o medzinárodnom civilnom letectve, druhé vydanie (1988) (kodifikované znenie) (Ú. v. EÚ L 374, 27.12.2006), nakoľko táto bola transponovaná do platného a účinného znenia zákona č. 143/1998 Z. z. o civilnom letectve (letecký zákon) a o zmene a doplnení niektorých zákonov. Žiadame preto predložiť tabuľku zhody, v ktorej sa preukáže aj naďalej správnosť a úplnosť transpozície smernice v kontexte vykonaných zmien.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3.	K predkladanému návrhu zákona žiadame predložiť aj tabuľku zhody so smernicou Európskeho parlamentu  Rady (EÚ) 2024/3017 z 27. novembra 2024, ktorou sa mení smernica Európskeho parlamentu a Rady 2009/18/ES, ktorou sa ustanovujú základné zásady upravujúce vyšetrovanie nehôd v sektore námornej dopravy, a zrušuje nariadenie Komisie (EÚ) č. 1286/2011 (Ú. v. EÚ L, 2024/3017, 6.12.2024), nakoľko z transpozičnej prílohy v čl. IX návrhu zákona vyplýva, že predkladaný návrh zákona predstavuje transpozíciu predmetnej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4.	Predkladaný návrh zákona obsahuje v čl. I § 170 viaceré splnomocňovacie ustanovenia a predkladateľ zároveň deklaruje aj v doložke vybraných vplyvov úpravu vykonávacích predpisov v takmer všetkých oblastiach, ktoré návrh zákona upravuje. V tejto súvislosti si dovolíme upozorniť na § 7 ods. 1 písm. h) zákona č. 400/2015 Z. z. o tvorbe právnych predpisov a o Zbierke zákonov Slovenskej republiky a o zmene a doplnení niektorých zákonov v znení neskorších predpisov, ktorý ustanovuje, že „návrh právneho predpisu predkladaný do pripomienkového konania okrem paragrafového znenia obsahuje najmä návrh vykonávacieho právneho predpisu, ak právny predpis obsahuje splnomocňovacie ustanovenie na jeho vydanie“. Spolu s návrhom zákona preto žiadame predložiť aj vykonávacie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1: V navrhovanom znení § 1 žiadame upraviť poznámky pod čiarou k odkazom 1) až 8)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2: V navrhovanom znení § 2 žiadame upraviť poznámky pod čiarou k odkazom 11), 12), 13), 15) a 25)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2: Pri vymedzení základných pojmov na účely predkladaného návrhu zákona odporúčame vymedziť pojem „členský štát“ skôr, než dôjde k vymedzeniu pojmu „cudzí štát“.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Definície pojmov sú usporiadané podľa abecedy.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2: V navrhovanom znení ustanovenia § 2 písm. e) odporúčame prepracovať poznámku pod čiarou k odkazu 16) tak, aby reflektovala na lety bezpilotných lietadiel na účel leteckej prepravy zdravotníckeho materiálu.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Citácia uvedená v poznámke pod čiarou nemá odkazovať na let bezpilotného lietadla na účel leteckej prepravy zdravotníckeho materiálu alebo na slová zdravotnícky materiál z toho dôvodu, aby bolo zrejmé, čo sa myslí na účely návrhu zákona a tejto definície pod pojmom zdravotnícky materiál.</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2: V záujme právnej istoty a jednoznačnosti právnej normy žiadame upraviť poznámku pod čiarou k odkazu 17) v navrhovanom § 2 písm. f) tak aby odkazovala priamo na definíciu jednotlivo skonštruovaného lietadla a nie na negatívne vymedzenie, na aké lietadlá sa predmetné nariadenie (EÚ) 2018/1139 v platnom znení nevzťahuje.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Európska legislatíva neobsahuje definíciu pojmu „jednotlivo skonštruované lietadlo“ ani tieto lietadlá neupravuje. Návrh zákona odkazuje na lietadlá uvedené v prílohe I nariadenia (EÚ) 2018/1139 v platnom znení, pretože tieto lietadlá sú vylúčené z pôsobnosti európskej legislatívy a z tohto dôvodu právnu úpravu ich zhotovenia ako osvedčenia ich letovej spôsobilosti je potrebné upraviť na úrovni vnútroštátnej, pričom len v prípade lietadiel uvedených v citovaných písmenách ide o lietadlá, ktoré možno skonštruovať jednotlivo, v ostatných prípadoch ide o lietadlá vyrábané sériovo ako výrobky leteckej techniky.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2: V navrhovanom znení ustanovenia § 2 písm. y) žiadame zaviesť relevantný odkaz aj na vymedzenie pojmu „prevádzkovateľ lietadla“.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na účely rôznych právne záväzných aktov EÚ je pojem „prevádzkovateľ lietadla“ definovaný rôzne, ako aj vzhľadom na skutočnosť, že je potrebné zadefinovať pojem aj na účel národnej právnej úpravy, nie je možné riešiť definíciu pojmu „prevádzkovateľ lietadla“ odkazom.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2: V navrhovanom znení § 2 žiadame upraviť poznámku pod čiarou k odkazu 18) tak, že sa slovo „ods.“ nahradí slovom „bod“ a za publikačný zdroj sa uvedú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4: V navrhovanom znení § 4 žiadame upraviť poznámky pod čiarou k odkazom 26), 27), 30), 32) a 34)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4: V navrhovanom znení § 4 ods. 2 písm. a) žiadame uviesť odkaz aj na vymedzenie pojmu „štruktúra vzdušného priestoru“ v zmysle čl. 2 bodu 13 nariadenia (EÚ) 2024/2803.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zavádzať odkaz na tento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 4: Žiadame odstrániť poznámku pod čiarou k odkazu 31) v navrhovanom § 4 ods. 2 písm. l), a skutočnosť, že ide o vykonanie implementácie zahrnúť len do osobitnej časti dôvodovej správy k tomuto bodu.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Odkaz je potrebný, aby bolo zrejmé, kto na účely tohto ustanovenia nariadenia v podmienkach Slovenskej republiky vykonáva kompetenciu tu uvedenú, keďže nariadenia používa slová členský štát.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 5: V navrhovanom znení § 5 žiadame upraviť poznámky pod čiarou k odkazom 35) a 40)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 § 6: Upozorňujeme na nesúvisiaci odkaz v poznámke pod čiarou 42) vo vzťahu k navrhovanému § 6 ods. 1, nakoľko sa nevzťahuje na otázku formátov v zmysle § 6 ods. 1. Uvedené žiadame prepracovať.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Čl. 15 vykonávacieho nariadenia (EÚ) 2019/947 v platnom znení v odseku 3 ustanovuje, aby sa „informácie o zemepisných oblastiach UAS vrátane ich obdobia platnosti sprístupnili verejnosti v jednotnom jedinečnom digitálnom formáte“.  V poznámke pod čiarou je spresnený odkaz na čl. 15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I § 8: V navrhovanom znení § 8 žiadame upraviť poznámku pod čiarou k odkazu 43)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14. K čl. I § 8: Upozorňujeme na nesúvisiaci odkaz v poznámke pod čiarou 44) vo vzťahu k navrhovanému § 8, nakoľko nereflektuje na požiadavky, ktoré majú byť vymedzené v § 8. Uvedené žiadame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Druhá veta zabezpečuje implementáciu ustanovenia čl. 3 ods. 8 vykonávacieho nariadenia (EÚ) 2017/373 v platnom znení, podľa ktorého členské štáty zabezpečia, aby nimi určené osoby alebo organizácie, ktoré sú zodpovedné za navrhovanie štruktúr vzdušného priestoru Slovenskej republiky, dodržiavali požiadavky uvedené v dodatku 1 k prílohe XI (časť FPD) tohto nariadenia. Vzhľadom na to, že priamo nariadenie neustanovuje povinnosť pre tieto osoby dodržiavať uvedené požiadavky ale ukladá členskému štátu zabezpečiť, aby tieto osoby dodržiavali uvedené požiadavky, je povinnosť dodržiavať uvedené požiadavky prostredníctvom pôvodného § 8 druhej vety ustanovená v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15. K čl. I § 11: V navrhovanom znení § 11 žiadame upraviť poznámky pod čiarou k odkazom 57) a 58)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16. K čl. I § 12: Domnievame sa, že navrhované znenie § 12 ods. 3 obsahuje v poznámke pod čiarou k odkazu 61) odkaz na nesprávne nariadenie, resp. vymedzenie. Bod 1 Prílohy I k nariadeniu (EÚ) 2018/1139 v platnom znení stanovuje, na aké lietadlá sa vo všeobecnosti nariadenie nevzťahuje a nie len tie, pre ktoré sa nevyžaduje povolenie. Zároveň, nie je zrejmé, prečo sa navrhovaná právna úprava vzťahuje len na jeden typ takýchto lietadiel. Uvedené žiadame prepracovať, prípadne vysvetliť v osobitnej časti dôvodovej správy k tomuto bodu.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pôvodný § 12 ods. 3 návrhu zákona predstavuje národnú úpravu, práve odkazom na prílohu I nariadenia (EÚ) 2018/1139 v platnom znení sa ustanoví, ktoré lietadlá to sú.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17. K čl. I § 14: V navrhovanom znení § 14 žiadame upraviť poznámky pod čiarou k odkazom 67), 68) a 72)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18. K čl. I § 14: Domnievame sa, že druhé uvádzané nariadenie v poznámke pod čiarou k odkazu 73) je pre účely navrhovaného § 14 ods. 7 nesúvisiace. Žiadame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Nariadenie (EÚ) 2024/2803 taktiež určuje, aké požiadavky musia byť splnené na vydanie osvedčenia.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19. K čl. I § 14: Žiadame prepracovať poznámku pod čiarou k odkazu 74) tak, že sa ako relevantný odkaz uvedie aj čl. 40 nariadenia (EÚ) 2018/1139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20. K čl. I § 14: Upozorňujeme na nesprávne znenie navrhovaného § 14 ods. 10, ktorý obsahuje odkaz na čl. 8 ods. 2 písm. b) nariadenia (EÚ) 2024/2803. Čl. 8 ods. 2 nariadenia (EÚ) 2024/2803 obsahuje podmienky vzťahujúce sa na poskytovateľov letových prevádzkových služieb, ktoré musia byť splnené kumulatívne, nie je preto možné vybrať si iba jednu z nich. Žiadame ustanovenie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v súlade s právom EÚ, pričom v prípade podmienky „spĺňajú požiadavky národnej bezpečnosti a obrany“ uvádza, akým spôsobom sa preukazuje jej splnenie, keďže oblasť národnej bezpečnosti a obrany nie je v pôsobnosti MD SR, ale MO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21. K čl. I § 14: Upozorňujeme, že navrhované znenie § 14 ods. 13 obsahuje v poznámke pod čiarou k odkazu 79) odkaz len na požiadavku týkajúcu sa vyhlásenia, avšak zo samotného znenia § 14 ods. 13 vyplýva, že by mal reflektovať na viaceré požiadavky, ktoré musí poskytovateľ spĺňať. Uvedené žiadame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čl. 7 vykonávacieho nariadenia (EÚ) 2017/373 v platnom znení ustanovuje, požiadavky, ktoré musia byť splnené.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22. K čl. I § 21: V navrhovanom znení § 21 žiadame upraviť poznámku pod čiarou k odkazu 93)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22: Domnievame sa, že navrhované znenie ustanovenia § 22 ods. 6, by malo v poznámke pod čiarou k odkazu 96) obsahovať odkaz aj na čl. 6 písm. b) vykonávacieho nariadenia (EÚ) 2017/373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3 ods. 9 vykonávacieho nariadenia (EÚ) 2017/373 v platnom znení odkazuje na čl. 6 písm. a) a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24. K čl. I § 23: Žiadame prepracovať poznámku pod čiarou k odkazu 97) v súlade s bodom 23.6. alebo 23.7. prílohy č. 1 k legislatívnym pravidlám vlády SR, podľa toho, či je zámerom demonštratívny alebo taxatívny výpočet.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25. K čl. I § 24: Žiadame prepracovať poznámku pod čiarou k odkazu 100) tak, aby bolo zrejmé o akých členov leteckého personálu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čl. 2 ods. 2 nariadenia (EÚ) 2018/1139 v platnom znení je uvedené, že „Toto nariadenie sa vzťahuje aj na pracovníkov a organizácie, ktorí sa podieľajú na činnostiach uvedených v odseku 1.“. Vzhľadom na skutočnosť, že čl. 2 ods. 1 nariadenia (EÚ) 2018/1139 v platnom znení nedefinuje členov leteckého personálu, ako aj z logickej súvislosti čl. 2 ods. 2 s čl. 2 ods. 1 je potrebné ponechať odkaz na čl. 2 ods. 2 nariadenia (EÚ) 2018/1139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24: Máme za to, že poznámka pod čiarou k odkazu 102) obsahuje nedostatočný výpočet relevantných právne záväzných aktov EÚ, ktoré by vymedzovali podmienky odbornej spôsobilosti pilota na diaľku, ktoré by mal spĺňať. Uvedené žiadame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Vymedzenie príslušných nariadení je dostatočné. MD SR poukazuje na skutočnosť, že takto je to už aj v účinnom znení zákona č. 143/1998 Z. z. Iný právne záväzný akty EÚ danú oblasť neupravuje.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27. K čl. I § 27: Žiadame prepracovať navrhované znenie ustanovenia § 27, nakoľko právna úprava examinátorov a podmienok, ktoré musia spĺňať, sú stanovené priamo v nariadení (EÚ) č. 1178/2011 v platnom znení. Navrhovaná právna úprava predstavuje duplicitu k predmetnému nariadeniu. Navrhované znenie žiadame primerane upraviť a vykonať implementáciu nariadenia (EÚ) tak, aby nedošlo k nejednotnému postupu zo strany SR vo vzťahu k ostatným členským státom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právnej úpravy examinátora nie je duplicitou k právu EÚ. V pôvodnom § 27 ods. 1 navrhovanej právnej úpravy je jednoznačne vymedzené, že „na ktorých sa osobitný predpis nevzťahuje“, t. j. ide o úpravu národného prostredia, na ktoré sa právo EÚ nevzťahuje. V dôvodovej správe je jasne uvedené, aké 3 „režimy“ právnej úpravy civilného letectva existujú. Uvedené ustanovenia návrhu zákona upravujú národné prostredie, na ktoré sa právo EÚ nevzťahuje.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28: Máme za to, že poznámka pod čiarou k odkazu 111) a 113) by mali obsahovať odkaz aj na prílohu VIII nariadenia (EÚ) 2018/1139 v platnom znení. Uvedené žiadame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28: V navrhovanom znení § 28 žiadame upraviť poznámku pod čiarou k odkazu 116)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30. K čl. I § 33: Upozorňujeme na nesúlad odkazu v poznámke pod čiarou 126) s navrhovaným znením ustanovenia § 33 ods. 7. Navrhované znenie § 33 ods. 7 zavádza odkaz na výcvikové zariadenia na simuláciu letu, pričom čl. 2 ods. 2 nariadenia (EÚ) 2018/1139 v platnom znení reflektuje na subjekty, na ktoré sa nariadenie nevzťahuje a teda je s uvádzaným ustanovením návrhu zákona nesúvisiace. Uvádzané ustanovenie žiadame preto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Ustanovenia pôvodného § 33 ods. 4, 7 a 8 návrhu zákona upravené. MD SR dodáva, že čl. 2 ods. 2 nariadenia (EÚ) č. 2018/1139 v platnom znení upravuje členov leteckého personálu, na ktorých sa toto nariadenie vzťahuje, nie, ako uvádza pripomienka, členov leteckého personálu, na ktorých sa nariadenie nevzťahuje.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31. K čl. I § 33: Žiadame prepracovať navrhované znenie ustanovenia § 33 ods. 7 a 8, ktoré obsahujú rovnaký odkaz 127) na prílohu VI a VII nariadenia (EÚ) č. 1178/2011 v platnom znení, ktorá sa však vzťahuje na letovú posádku. Uvedené nariadenie sa v odseku 7 viaže na podmienky prevádzkovateľa a odseku 8 na výcvikové zariadenie, a to v oboch prípadoch nesprávne. Ustanovenia preto žiadame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Príloha VI vykonávacieho nariadenia (EÚ) č. 1178/2011 v platnom znení v podčasti FSTD upravuje osobitné požiadavky týkajúce sa kvalifikácie výcvikového zariadenia na simuláciu letu. Príloha VII vykonávacieho nariadenia (EÚ) č. 1178/2011 v platnom znení v podčasti FSTD upravuje požiadavky na organizácie, ktoré prevádzkujú výcvikové zariadenia na simuláciu letu a zároveň upravujú požiadavky na kvalifikáciu výcvikového zariadenia na simuláciu letu. Na základe pripomienky doplnená aj citácia čl. 20 nariadenia (EÚ) 2018/1139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32. K čl. I § 34: Žiadame prepracovať poznámku pod čiarou k odkazu 128). Uvádzané články nariadení (EÚ) sú nesúvisiace s obsahom návrhu ustanovenia § 34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správne „vymenované lietadlá“.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33. K čl. I § 34: V poznámke pod čiarou k odkazu 129) žiadame uvádzať úplnú citáciu druhého uvádzaného nariadenia nasledovne: „Nariadenie Komisie (EÚ) 2015/640 z 23. apríla 2015 o dodatočných špecifikáciách letovej spôsobilosti pre daný typ prevádzky, ktorým sa mení nariadenie (EÚ) č. 965/2012 (Ú. v. EÚ L 106, 24.4.2015) v platnom znení“. Zároveň, odporúčame v poznámke pod čiarou k odkazu 129) odkazovať aj na článok 40 ods. 1 delegovaného nariadenia (EÚ) 2019/945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Akceptovaná úprava citácie nariadenia (EÚ) 2015/640.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38: Žiadame prepracovať navrhované znenie ustanovenia § 38 návrhu zákona, nakoľko obsahuje zmätočné vymedzenie jednotlivo skonštruovaných lietadiel. Navrhovaná úprava nereflektuje na definíciu v zmysle § 2 písm. f), a v jednotlivých odsekoch obsahuje rozličné vymedzenie vo vzťahu k ich zhotoviteľom.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definície uvedenej v pôvodnom § 2 písm. f) jednotlivo skonštruovaným lietadlom môže byť lietadlo podľa bodu 1 písm. b), c) a g) prílohy I nariadenia (EÚ) 2018/1139 v platnom znení, pričom v pôvodnom § 38 návrhu zákona sa vzhľadom na špecifiká týchto lietadiel ustanovuje, kto je oprávnený ich konštruovať; stále však ide o lietadlá, ktoré spĺňajú definíciu pojmu jednotlivo skonštruované lietadlo.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40: Žiadame prepracovať poznámku pod čiarou k odkazu 132), nakoľko obsahuje odkaz na nariadenia (EÚ), ktoré upravujú otázky osvedčení, a nie otázky týkajúce sa vývoja výrobkov leteckej techniky v zmysle § 40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Nariadenie (EÚ) č. 748/2012 v platnom znení sa vzťahuje aj na oblasť projekčných a výrobných organizácií.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36. K čl. I § 44: Žiadame prepracovať poznámku pod čiarou k odkazu 134), nakoľko obsahuje odkaz na nesúvisiaci čl. 9 ods. 2 nariadenia (EÚ) 2018/1139 v platnom znení, ktorý sa vzťahuje na súčasti lietadla, pričom z podstaty navrhovaného ustanovenia § 44 ods. 1 vyplýva, že by mal obsahovať odkaz na podmienky, ktoré musia spĺňať osoby vykonávajúce údržbu výrobkov leteckej techniky, alebo ich súčastí.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Tretí neoznačený pododsek čl. 9 ods. 2 nariadenia (EÚ) 2018/1139 v platnom znení ustanovuje, že organizácie, ktoré sa podieľajú na projektovaní, výrobe a údržbe výrobkov uvedených v článku 2 ods. 1 písm. a) a b), musia byť v súlade s bodom 8 prílohy III k tomuto nariadeniu.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37. K čl. I § 44: Žiadame prepracovať poznámku pod čiarou k odkazu 135) nakoľko obsahuje odkaz na nesúvisiaci článok 15 nariadenia (EÚ) 2018/1139 v platnom znení, ktorý upravuje otázky týkajúce sa osvedčovania organizácií, pričom § 44 ods. 2 reflektuje na letovú spôsobilosť výrobkov leteckej techniky, alebo ich súčastí.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Doplnený odkaz na odsek 2 až 5 čl. 15, ktorý upravuje organizácie zodpovedné za zachovanie a riadenie zachovania letovej spôsobilosti výrobkov leteckej techniky, súčastí a nenainštalovaného vybavenia a organizácie podieľajúce sa na odbornej príprave pracovníkov zodpovedných za uvoľnenie výrobku, súčasti alebo nenainštalovaného vybavenia po údržbe do prevádzky.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38. K čl. I § 48: Žiadame prepracovať poznámku pod čiarou k odkazu 138) nakoľko obsahuje odkaz na nesúvisiaci článok 2 ods. 1 písm. b) nariadenia (EÚ) 2018/1139 v platnom znení, ktorý sa vzťahuje na projektovanie, výrobu, údržbu a prevádzku lietadiel a ich súčastí, pričom § 48 ods. 1 reflektuje na podmienky vykonávania obchodnej leteckej prepravy.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Odkazom na čl. 2 ods. 1 písm. b) nariadenia (EÚ) 2018/1139 v platnom znení sa jednoznačne ustanovuje, akým lietadlom (t. j. len takým, na ktoré sa vzťahuje právo EÚ) možno vykonávať obchodnú leteckú dopravu (a nie prepravu).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39. K čl. I § 48: V poznámke pod čiarou k odkazu 139) žiadame uviesť ako relevantné ustanovenie aj prílohu V nariadenia (EÚ) 2018/1139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čl. 5 ods. 1 a 1a nariadenia (EÚ) č. 965/2012 v platnom znení prevádzkovatelia lietadiel, ktorí vykonávajú obchodnú leteckú dopravu musia spĺňať prílohy III a IV tohto nariadenia. Podľa čl. 5 ods. 2 tohto nariadenia prevádzkovatelia lietadiel (nielen tí, ktorí vykonávajú obchodnú leteckú dopravu a o ktorých v danom prípade ide) musia spĺňať aj prílohu V, ak vykonávajú prevádzku, na ktorú sa vyžaduje osobitné povolenie (SPA), pričom platí, že túto osobitnú prevádzku napr. prepravu nebezpečného nákladu alebo prevádzku so zobrazovacími systémami nočného videnia, nemusí vykonávať každý prevádzkovateľ lietadla ako držiteľ osvedčenia leteckého prevádzkovateľa.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49: Žiadame prepracovať navrhované znenie ustanovenia § 49 ods. 1 a to z dôvodu duplicitného vymedzovania podmienok.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Ustanovenia pôvodného § 49 ods. 1 nepredstavuje duplicitné vymedzenie podmienok, pretože upravuje oblasť neobchodnej leteckej prevádzky a pôsobnosť Dopravného úradu ako orgánu, ktorému sa podávajú vyhlásenia a zároveň ustanovuje, aké podmienky musia byť splnené. Zároveň MD SR poukazuje na systematiku členenia leteckej prevádzky, a to na obchodnú a neobchodnú a následne najvyššiu úroveň predstavuje obchodná letecká doprava. Uvedené ustanovenie je v súlade s čl. 5 ods. 3 prvou vetou, ods. 4 a 4a tohto nariadenia.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41. K čl. I § 50: Z navrhovaného znenia § 50 nie je zrejmé, aké podmienky je potrebné v tom, ktorom prípade spĺňať. Na viacerých miestach sa odkazuje na všeobecné podmienky v zmysle čl. 29 a 30 nariadenia (EÚ) 2018/1139 v platnom znení a príloh nariadenia (EÚ) č. 965/2012 v platnom znení. Zároveň, pri špeciálnej prevádzke by sa malo postupovať osobitným spôsobom, avšak rovnako sa odkazuje aj na tieto všeobecné podmienky. Z uvedeného dôvodu žiadame upraviť navrhované znenie ustanovenia § 50, ako aj dopracovať osobitnú časť dôvodovej správy k tomuto bodu.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 50 predstavuje vykonanie nariadenia (EÚ) č. 965/2012 v platnom znení a ustanovenie podmienok, ktoré uvedené nariadenie (EÚ) nerieši.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53: V navrhovanom znení § 53 žiadame upraviť poznámku pod čiarou k odkazu 150)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43. K čl. I § 55: V navrhovanom znení § 55 žiadame upraviť poznámku pod čiarou k odkazu 151) tak, že sa vymedzí konkrétne ustanovenie nariadenia (EÚ) č. 965/2012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ustanovuje povinnosti pre tuzemského leteckého prevádzkovateľa aj vo vzťahu k lietadlám, nie sú predmetom nájmu alebo prenájmu podľa nariadenia (EÚ) č. 965/2012 v platnom znení. Všeobecný odkaz na uvedené nariadenie je postačujúci vzhľadom na skutočnosť, že ide o vylúčenie pôsobnosti tohto nariadenia (EÚ) č. 965/2012 v platnom znení vzhľadom na potrebu úpravy národného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44. K čl. I § 57: V poznámke pod čiarou k odkazu 156) žiadame uvádzať úplnú citáciu uvádzaného nariadenia nasledovne: „Nariadenie Európskeho parlamentu a Rady (ES) č. 785/2004 z 21. apríla 2004 o požiadavkách na poistenie leteckých dopravcov a prevádzkovateľov lietadiel (Mimoriadne vydanie Ú. v. EÚ, kap. 7/zv. 8; Ú. v. EÚ L 138,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45. K čl. I § 61: Upozorňujeme na duplicitu poznámok pod čiarou k odkazom 164) a 165). Z navrhovaného § 61 žiadame vypustiť poznámku pod čiarou 165).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46. K čl. I § 66: Žiadame prepracovať poznámku pod čiarou k odkazu 138) nakoľko obsahuje odkaz na nesúvisiaci článok 2 ods. 1 písm. b) nariadenia (EÚ) 2018/1139 v platnom znení, ktorý sa vzťahuje na projektovanie, výrobu, údržbu a prevádzku lietadiel a ich súčastí, pričom § 48 ods. 1 reflektuje na podmienky vykonávania obchodnej leteckej prepravy.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Totožná pripomienka ako k § 48 ods. 1, pričom § 66 neobsahuje odkaz na poznámku pod čiarou k odkazu 138.</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47. K čl. I § 66: Žiadame prepracovať poznámku pod čiarou k odkazu 178), nakoľko obsahuje odkaz na nesúvisiaci článok 17 ods. 6 nariadenia (ES) č. 1008/2008 v platnom znení, ktorý sa vzťahuje na oznamovaciu povinnosť, pričom § 66 ods. 3 reflektuje na výzvu na predkladanie ponúk.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čl. 17 ods. 6 nariadenia (ES) č. 1008/2008 v platnom znení sa uvádza „Dotknutý(-é) členský(-é) štát(-y) bezodkladne a bezplatne oznámi(-a) relevantné informácie a dokumenty, ktoré si vyžiada strana zainteresovaná vo verejnej súťaži.“. § 66 rieši oznámenie verejnej súťaže, pričom znenie výzvy a jej príloh MD SR poskytne len tomu leteckému dopravcovi, alebo jeho splnomocnenému zástupcovi, ktorý požiada o poslanie výzvy zohľadňujúc čl. 17 ods. 6 nariadenia (ES) č. 1008/2008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48. K čl. I § 67: Domnievame sa, že poznámka pod čiarou k odkazu 180) obsahuje nesprávny odkaz s ohľadom na potrebu vymedzenia letiska, heliportu alebo vertiportu. Odporúčame poznámku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Odkazom na čl. 2 ods. 1 písm. e) nariadenia (EÚ) 2018/1139 v platnom znení sa vymedzuje, o aké letiská ide, t. j. o letiská, na ktoré sa vzťahuje právo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49. K čl. I § 67: Žiadame prepracovať poznámku pod čiarou k odkazu 181) tak, že sa vypustí odkaz na čl. 33 a 34 nariadenia (EÚ) 2018/1139 v platnom znení, nakoľko tieto sa vzťahujú na letisko a nie na subjekt žiadateľa.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33 nariadenia (EÚ) 2018/1139 v platnom znení sa odkazuje na prílohu VII tohto nariadenia, pričom napríklad bod 2.1 prílohy VII ustanovuje povinnosti prevádzkovateľa letiska, t. j. podmienky, ktoré musia byť splnené, aby mohlo byť letisko prevádzkované.</w:t>
              <w:br/>
            </w:r>
            <w:r>
              <w:rPr>
                <w:b w:val="off"/>
                <w:color w:val="000000"/>
                <w:rFonts w:ascii="Times New Roman" w:hAnsi="Times New Roman" w:cs="Times New Roman" w:eastAsia="Times New Roman"/>
                <w:sz w:val="24"/>
              </w:rPr>
              <w:t>V čl. 34 ods. 2 nariadenia (EÚ) 2018/1139 v platnom znení sa uvádza „Osvedčenie uvedené v odseku 1 tohto článku sa vydáva na základe žiadosti, keď žiadateľ preukáže, že letisko:...“, t. j. podmienka, ktorú žiadateľ preukázať.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67: V navrhovanom znení ustanovenia § 67 ods. 3 žiadame zaviesť odkazy na pojmy „prevádzková príručka letiska“, „prevádzková príručka heliportu“ a „prevádzková príručka vertiportu“.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pojem, ktorý je v oblasti letectva všeobecne známy.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51. K čl. I § 68: V navrhovanom znení § 68 žiadame upraviť poznámku pod čiarou k odkazu 188) a 190)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52. K čl. I § 68: V navrhovanom znení § 68 žiadame upraviť poznámku pod čiarou k odkazu 189) tak, že sa ako relevantná právna úprava uvedie aj príloha III nariadenia (EÚ) 2016/399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69: Domnievame sa, že navrhované znenie ustanovenia § 69 ods. 13 by malo obsahovať odkaz aj na čl. 6a a bod 7 prílohy VII nariadenia (EÚ) 2016/399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Citácia uvedená v poznámke pod čiarou je vzhľadom na obsah ustanovenia postačujúca. Čl. 6a tohto nariadenia upravuje štátnych príslušníkov tretích krajín, ktorých údaje sa majú vkladať do systému vstup/výstup, čo nie je predmetom úpravy pôvodného § 69 ods. 13 návrhu zákona a bod 7 prílohy VII tohto nariadenia ukladá povinnosť členskému štátu vo vnútroštátnom práve upraviť podmienky vstupu a výstupu príslušníkov záchranných služieb, polície, hasičských zborov, ktorí sú nasadení v prípade núdzových situácií, ako aj príslušníkov pohraničnej stráže, ktorí prekračujú hranice pri výkone svojich pracovných úloh, pričom umožňuje členským štátom uzavrieť s tretími krajinami dvojstranné dohody týkajúce sa vstupu a výstupu týchto kategórií osôb.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54. K čl. I § 69: V poznámke pod čiarou k odkazu 195) žiadame uvádzať skrátenú citáciu uvádzaného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55. K čl. I § 74: Žiadame prepracovať poznámku pod čiarou k odkazu 201) tak, že sa vypustí odkaz na čl. 33 nariadenia (EÚ) 2018/1139 v platnom znení, nakoľko sa vzťahuje na letisko a nie na poskytovateľa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33 nariadenia (EÚ) 2018/1139 v platnom znení sa vzťahuje okrem letísk, vybavenia letísk súvisiaceho s bezpečnosťou a prevádzky letísk aj na poskytovateľov služieb pozemnej obsluhy, rovnako tak príloha VII (bod 4), na ktorú odkazuje.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56. K čl. I § 75: Žiadame prepracovať poznámku pod čiarou k odkazu 203) nasledovne: „203) Čl. 2 bod 98 vykonávacieho nariadenia (EÚ) č. 923/2012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94: Žiadame prepracovať poznámku pod čiarou k odkazu 217). Máme za to, že v súvislosti s vybavením letiska na účely bezpečnosti je potrebné uvádzať aj ďalšie relevantné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Pravdepodobne ide o pripomienku k odkazu na poznámku pod čiarou 218.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58. K čl. I § 95: V navrhovanom znení § 95 žiadame upraviť poznámku pod čiarou k odkazu 219)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59. K čl. I § 97: V navrhovanom znení § 97 žiadame upraviť poznámku pod čiarou k odkazu 223) a 224)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60. K čl. I § 98: V poznámke pod čiarou k odkazu 226) žiadame uvádzať citáciu druhého uvádzaného nariadenia nasledovne „Vykonávacie nariadenie Komisie (EÚ) 2015/1998 z 5. novembra 2015, ktorým sa stanovujú podrobné opatrenia na vykonávanie spoločných základných noriem bezpečnostnej ochrany letectva (Ú. v. EÚ L 299, 14.11.2015)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100: Upozorňujeme, že navrhované znenie ustanovenia § 100 ods. 2 predstavuje implementáciu vykonávacieho nariadenia (EÚ) 2015/1998) v platnom znení, preto žiadame zaviesť odkaz na jeho bod 11.1.4. prílohy.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pôvodného § 100 nie sú implementáciou nariadenia (EÚ). Pre tu uvedené osoby nariadenie (EÚ) neupravuje podmienku úspešne absolvovať previerku osoby, preto je bezúhonnosť a spoľahlivosť týchto osôb upravená osobitne a nie v rámci predchádzajúcich ustanovení o previerke osoby. V súvislosti s týmito osobami zákon ani pojem previerka osoby nepoužíva a zároveň sa neodkazuje na žiaden právne záväzný akt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62. K čl. I § 102: Žiadame prepracovať poznámku pod čiarou k odkazu 245) nakoľko obsahuje odkaz na nesúvisiaci bod 11.3.2. a 11.3.3. prílohy vykonávacieho nariadenia (EÚ) 2015/1998 v platnom znení, ktoré sa vzťahujú na certifikáciu, pričom § 102 ods. 7 zavádza komisiu, na ktorý by mal odkaz reflektovať.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poznámke pod čiarou je pri oboch bodoch doplnená citácia písmena a), keďže základná certifikácia alebo schvaľovací postup ako aj opakovaná certifikácia alebo opakovaný schvaľovací postup zahŕňajú pohovor pred komisiou.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63. K čl. I § 104: V navrhovanom znení § 104 žiadame upraviť poznámku pod čiarou k odkazu 250)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64. K čl. I § 105: V navrhovanom znení § 105 žiadame upraviť poznámku pod čiarou k odkazu 252)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65. K čl. I § 107: V navrhovanom znení § 107 žiadame upraviť poznámku pod čiarou k odkazu 256)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66. K čl. I § 107: Žiadame prepracovať navrhované znenie ustanovenia § 107 ods. 1 písm. d) tak, že bude reflektovať aj na spracovanie a výmenu informácií, nakoľko to vyplýva z čl. 15 ods. 1 nariadenia (EÚ) č. 376/2014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pôvodného § 107 ods. 1 písm. d) návrhu zákona vyslovene hovorí, že ministerstvo dopravy ako orgán bezpečnostného vyšetrovania v oblasti ohlasovania udalosti spracúva osobné údaje v rozsahu podľa osobitného predpisu. To znamená, že „reflektuje na spracovanie“ osobných údajov. Čl. 15 ods. 1 nariadenia (EÚ) č. 376/2014 v platnom znení neupravuje ani nepoužíva slová „spracovanie a výmena informácii“.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67. K čl. I § 107: Žiadame prepracovať poznámku pod čiarou k odkazu 261) tak, že sa uvedie odkaz aj na relevantné články nariadenia (EÚ) 2018/1139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na nariadenie (EÚ) 2018/1139 v platnom znení je uvedený už v samotnom čl. 3 ods. 2 nariadenia (EÚ) č. 376/2014 v platnom znení, ktorý je citovaný v poznámke pod čiarou k odkazu 261.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108: Žiadame prepracovať navrhované znenie ustanovenia § 108 ods. 5 tak, že sa zavedie odkaz na pojem „poverený vyšetrovateľ“.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Odkaz na pojem poverený vyšetrovateľ je zavedený v pôvodnom § 56 ods. 4 písm c) návrhu zákona; v pôvodnom § 108 sa odkaz v súlade s prílohou č. 1 k Legislatívnym pravidlám vlády Slovenskej republiky bodom 22.3. už nepoužíva.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69. K čl. I § 108: Žiadame prepracovať poznámku pod čiarou k odkazu 267) tak, že sa uvedie odkaz na celý článok 5 nariadenia (EÚ) č. 996/2010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70. K čl. I § 108: Žiadame prepracovať poznámku pod čiarou k odkazu 268) tak, že sa uvedie odkaz na celý článok 13 nariadenia (EÚ) č. 996/2010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13 ods. 2 a 3 nariadenia (EÚ) č. 996/2010 v platnom znení neukladá povinnosť bezpečnostnému orgánu, resp. členskému štátu, ale ukladá povinnosti priamo iným osobám ako bezpečnostným vyšetrovateľom, naviac odsek 2 na čas do príchodu bezpečnostného orgánu na miesto nehody.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71. K čl. I § 108: V navrhovanom znení § 108 žiadame upraviť poznámku pod čiarou k odkazu 269) a 270)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72. K čl. I § 108: Žiadame prepracovať poznámku pod čiarou k odkazu 272) tak, že sa uvedie odkaz na celý článok 10 nariadenia (EÚ) č. 996/2010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73. K čl. I § 110: Žiadame prepracovať navrhované znenie ustanovenia § 110 ods. 1 tak, že sa zavedie odkaz na pojem „kultúra spravodlivosti“, a to konkrétne na čl. 2 bod 12 nariadenia (EÚ) č. 376/2014 v platnom znení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74. K čl. I § 110: Žiadame prepracovať poznámku pod čiarou k odkazu 276) nakoľko obsahuje odkaz na nesúvisiaci článok 16 ods. 12 nariadenia (EÚ) č. 376/2014 v platnom znení, a zaviesť odkaz na relevantný právny predpis, nakoľko zámerom § 110 ods. 1 je reflektovať na vykonávanie pôsobnosti v pozícii orgánu kultúry spravodlivosti.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Pojem orgán ochrany kultúry spravodlivosti vyslovene v nariadení (EÚ) č. 376/2014 v platnom znení nie je uvedený. Toto označenie je zavedené na účely návrhu zákona tak, aby bola zrejmá pôsobnosť MD SR s prepojením na európsku legislatívu. Odkaz na čl. 16 ods. 12 prvý pododsek nariadenia (EÚ) č. 376/2014 v platnom znení ukladá členskému štátu určiť orgán zodpovedný za vykonávanie odsekov 6, 9 a 11 tohto nariadenia, preto za účelom zabezpečenia správnej implementácie daného nariadenia je v poznámke pod čiarou uvedená citácia čl. 16 ods. 12 prvého pododseku nariadenia (EÚ) č. 376/2014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75. K čl. I § 110: Žiadame prepracovať poznámku pod čiarou k odkazu 277) nakoľko obsahuje odkaz na nesúvisiaci článok 16 ods. 12 nariadenia (EÚ) č. 376/2014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MD SR ako orgány ochrany kultúry spravodlivosti posudzuje porušenie zásad kultúry spravodlivosti vo vzťahu k osobám uvedeným v čl. 16 ods. 12 druhom pododseku a teda zamestnancom a zmluvnému personálu, ktorí mu ohlásia údajné porušenia interných predpisov opisujúcich, akým spôsobom sú zaručené a ako sa vykonávajú zásady kultúry spravodlivosti.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76. K čl. I § 110: V navrhovanom znení § 110 žiadame upraviť poznámku pod čiarou k odkazu 278) tak, že sa slovo „ods.“ nahradí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77. K čl. I § 111: V poznámke pod čiarou k odkazu 282) žiadame skratku ,,ods.“ nahradiť slovom ,,bod“ a za číslicu 24 vložiť medzeru.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78. K čl. I § 114: V poznámke pod čiarou k odkazu 290) žiadame odkazovať na čl. 46 nariadenia (EÚ) 2018/1862 v platnom znení, v zmysle ktorého má Dopravný úrad kompetenciu preverovať v SIS či je po lietadle alebo po jeho motore alebo vrtuli vyhlásené pátranie.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79. K čl. I § 115: Žiadame prepracovať navrhovaný § 115 ods. 5 tak, aby bolo zrejmé že postup podľa písm. c) respektíve čl. 40 ods. 4 delegovaného nariadenia (EÚ) 2019/945 v platnom znení sa uplatňuje len na bezpilotné letecké systémy, ktoré nepodliehajú registrácii podľa čl. 14 vykonávacieho nariadenia (EÚ) 2019/947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pripomienky nie je zrejmé o aký postup má ísť, keďže pôvodný § 115 ods. 5 návrhu zákona obsahuje výpočet údajov zapisovaných do registra prevádzkovateľov bezpilotných leteckých systémov, pričom ide práve o register upravený článkom 14 vykonávacieho nariadenia (EÚ) 2019/947 v platnom znení. V tomto prípade ide o register prevádzkovateľov bezpilotných leteckých systémov a nie samotných bezpilotných leteckých systémov.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80. K čl. I § 117: Žiadame prepracovať navrhovaný § 117 ods. 1 písm. f). V navrhovanom ustanovení sa odkazuje na prílohu I nariadenia (EÚ) 2018/1139 v platnom znení, ktorá však vymedzuje lietadlá na ktoré sa  dané nariadenie nevzťahuje a nepovažujeme za vhodné použiť dané ustanovenie pre účely zadefinovania lietadla, na ktoré sa následne nariadenie (EÚ) 2018/1139 v platnom znení nebude vzťahovať.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81. K čl. I § 122: V poznámke pod čiarou k odkazu 301) žiadame odkazovať na prílohu III nariadenia (EÚ) č. 1321/2014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82. K čl. I § 131: Žiadame vypustiť poznámku pod čiarou k odkazu 303). Nie je nutné odkazovať na čl. 215 Zmluvy o fungovaní Európskej únii, keďže reštriktívne opatrenia sú následne upravené v nariadeniach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83. K čl. I § 131: V poznámke pod čiarou k odkazu 305) žiadame publikačný zdroj nariadenia (EÚ) č. 269/2014 v platnom znení citovať nasledovne: (Ú. v. EÚ L 78, 17.3.2014).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84.K čl. I § 133: V poznámke pod čiarou k odkazu 307) žiadame odkazovať na konkrétne odseky čl. 2 nariadenia (EÚ) 2018/1139 v platnom znení, z ktorých vyplývajú informačné povinnosti ministerstvu dopravy voči Európskej komisii.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133: V poznámke pod čiarou k odkazu 308) žiadame odkazovať na konkrétne odseky čl. 2 nariadenia (EÚ) 2018/1139 v platnom znení, v zmysle ktorých ministerstvo dopravy udeľuje, mení a zrušuje výnimky.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86. K čl. I § 137: V názve § 137) žiadame doplniť za slovo ,,úrad“ slovo ,,ako“.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87. K čl. I § 140: V poznámke pod čiarou k odkazu 326)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88. K čl. I § 147: V poznámke pod čiarou k odkazu 352) žiadame pri vymenovaných bodoch prílohy vykonávacieho nariadenia (EÚ) 2019/947 v platnom znení určiť konkrétny odsek, v ktorom je ustanovená povinnosť prevádzkovateľa určiť pilota na diaľku.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počet novelizácií tohto nariadenia a očakávanú ďalšiu veľkú novelu nepovažujeme za prínosné uvádzať takéto podrobné odkazy. Poznámka pod čiarou s teraz uvedenými citáciami plní svoju informatívnu funkciu.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156: V navrhovanom § 156 ods. 2 sa odkazuje na poznámku pod čiarou 141), v ktorej je citované nariadenie (ES) č. 1008/2008 v platnom znení, ktoré upravuje spoločné pravidlá prevádzky leteckých dopravných služieb. Zo znenia § 156 vyplýva, že lety v záujme cudzieho štátu nespadajú pod štandardný režim a nie je jasný súvis danej úpravy a predmetného nariadenia. Žiadame odôvodniť odkaz na nariadenie (ES) č. 1008/2008 v platnom znení a zároveň odkazovať na konkrétne ustanovenie nariadenia (ES) č. 1008/2008 v platnom znení, ktoré upravuje podmienky vykonania letu v záujme cudzieho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90. K čl. I § 158: Žiadame v § 158 ods. 3 nahradiť slovo ,,akty“ slovom ,,akt“.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91. K čl. I § 158: Žiadame v poznámke pod čiarou k odkazu 364) odkazovať na čl. 13 ods. 2 vykonávacieho nariadenia (EÚ) 2019/947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92. K čl. I § 159: V poznámke pod čiarou k odkazu 365) žiadame publikačný zdroj nariadenia (EÚ) č. 1254/2009 v platnom znení citovať nasledovne: (Ú. v. EÚ L 338, 19.12.2009).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93. K čl. I § 159: V § 159 ods. 6 písm. h) žiadame vypustiť poznámku pod čiarou k odkazu 367) a nahradiť ho odkazom na poznámku pod čiarou číslo 314).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poznámke pod čiarou k odkazu 314 nie je citovaný čl. 2 ods. 6 nariadenia (EÚ) 2018/1139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94. K čl. IV bod 6: Žiadame z poznámky pod čiarou k odkazu 2p) vypustiť vykonávacie rozhodnutie Komisie C(2015) 8005 final, ktorým sa stanovujú podrobné opatrenia na vykonávanie spoločných základných noriem bezpečnostnej ochrany civilného letectva obsahujúcich informácie uvedené v písmene a) článku 18 nariadenia (ES) č. 300/2008 a zrušuje sa rozhodnutie (2010) 774 z 13. apríla 2010 v platnom znení, ktoré nie je všeobecne záväzným právnym aktom a preto nie je možné naň odkazovať v poznámke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rozhodnutie Komisie upravuje tie časti bezpečnostnej ochrany, ktoré sa nesprístupňujú „verejnosti“ a aj samotné vykonávacie nariadenie (EÚ) 2015/1998 v platnom znení sa na toto rozhodnutie odkazuje.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95. K čl. VI bod 2: Žiadame z poznámky pod čiarou k odkazu 2b) vypustiť vykonávacie rozhodnutie Komisie C(2015) 8005 final, ktorým sa stanovujú podrobné opatrenia na vykonávanie spoločných základných noriem bezpečnostnej ochrany civilného letectva obsahujúcich informácie uvedené v písmene a) článku 18 nariadenia (ES) č. 300/2008 a zrušuje sa rozhodnutie (2010) 774 z 13. apríla 2010 v platnom znení, ktoré nie je všeobecne záväzným právnym aktom a preto nie je možné naň odkazovať v poznámke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rozhodnutie Komisie upravuje tie časti bezpečnostnej ochrany, ktoré sa nesprístupňujú „verejnosti“ a aj samotné vykonávacie nariadenie (EÚ) 2015/1998 v platnom znení sa na toto rozhodnutie odkazuje.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96. K čl. VII bod 5: V poznámke pod čiarou k odkazu 25aa)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97. K čl. IX bod 5: Žiadame v navrhovanom § 28 odsek 7 neodkazovať na poznámku pod čiarou k odkazu 7a) ale zaviesť nový odkaz, z ktorého bude zrejmé aký trestný čin podľa medzinárodnej zmluvy môže byť spáchaný.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98. K čl. XII bod 5: V poznámke pod čiarou k odkazu 113ab)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99. K čl. XVI bod 3: V poznámke pod čiarou k odkazu 33g)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100. K čl. XVIII bod 4: V poznámke pod čiarou k odkazu 51a)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101. K čl. XXII bod 2: V poznámke pod čiarou k odkazu 2)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102. K čl. XXII bod 7: V poznámkach pod čiarou k odkazom 9) až 11)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103. K čl. XXII bod 9: V poznámkach pod čiarou k odkazom 15) až 18) žiadame skratku ,,ods.“ nahradiť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okrem poznámky pod čiarou k odkazu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104. K čl. XXII bod 9: V poznámke pod čiarou k odkazu 16) a 18) žiadame vykonávacie nariadenie (EÚ) 2019/317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105. K čl. XXII bod 11: V poznámke pod čiarou k odkazu 20) žiadame skratky ,,ods.“ nahradiť slovom ,,bod“ a vykonávacie nariadenie (EÚ) 2019/317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106. K čl. XXII bod 14: V poznámke pod čiarou k odkazu 28) žiadame skratky ,,ods.“ nahradiť slovom ,,bod“ a vykonávacie nariadenie (EÚ) 2019/317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107. K čl. XXII bod 16: V poznámkach pod čiarou k odkazom 29) až 29r) žiadame vykonávacie nariadenie (EÚ) 2019/317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108. K čl. XXII bod 17: V poznámke pod čiarou k odkazu 30a) žiadame vykonávacie nariadenie (EÚ) 2019/317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109. K čl. XXII bod 1: Žiadame v poznámke pod čiarou k odkazu 37a) odkazovať na relevantné ustanovenie vykonávacieho nariadenia (EÚ) 2019/317 v platnom znení. Predkladateľ odkazuje na čl. 2 bod 1 vykonávacieho nariadenia (EÚ) 2019/317 v platnom znení, v ktorom je zadefinovaný pojem ,,skutočné náklady“ z čoho nevyplýva iný postup, ako je uvedený v § 6 ods. 3 zákona č. 213/2019 Z. z. v znení neskorších predpisov. Domnievame sa, že účelom predkladateľa je ustanoviť postup, v prípade keď sa nevyhotovuje ročná účtovná závierka, čo ale z predkladaného znenia nevyplýva.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Zohľadňujúc systematiku písania vykonávacieho nariadenia (EÚ) 2019/317 v platnom znení je práve v definícii v čl. 2 ods. 1 definované, že „sú predmetom overenej účtovnej závierky, alebo ak takáto overená účtovná závierka neexistuje, podliehajú záverečnému auditu“, pričom zákon č. č. 431/2002 Z. z. túto požiadavku upravuje inak. Z tohto dôvodu je v prípade traťových leteckých navigačných služieb postupovať podľa vykonávacieho nariadenia (EÚ) 2019/317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110. K transpozičnej prílohe: Smernicu 2009/12/ES žiadame citovať nasledovne: Smernica Európskeho parlamentu a Rady 2009/12/ES z 11. marca 2009 o letiskových poplatkoch (Ú. v. EÚ L 70, 14.3.2009) v znení rozhodnutia Európskeho parlamentu a Rady (EÚ) 2024/1254 z 24. apríla 2024, ktorým sa menia smernice Európskeho parlamentu a Rady 2009/12/ES, 2009/33/ES a (EÚ) 2022/1999 a smernica Rady 96/67/ES, pokiaľ ide o určité požiadavky na oznamovanie v oblastiach cestnej a leteckej dopravy (Ú. v. EÚ L, 2024/1254,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	V ľavom záhlaví tabuľky zhody žiadame upraviť citáciu uvádzanej smernice nasledovne: „Smernica Európskeho parlamentu a Rady (EÚ) 2016/681 z 27. apríla 2016 o využívaní údajov zo záznamov o cestujúcich (PNR) na účely prevencie, odhaľovania, vyšetrovania a stíhania teroristických trestných činov a závažnej trestnej činnosti (Ú. v. EÚ L 119, 4.5.2016)“.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	V celej tabuľke zhody žiadame upraviť označenie v deviatom stĺpci a uvádzať v zmysle prílohy č. 3 k legislatívnym pravidlám vlády SR označenie „GP-N“ alebo „GP-A“.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3.	V celej tabuľke zhody žiadame uvádzať znenie transpozičných opatrení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4.	Upozorňujeme na potrebu zosúladenia textu uvádzaného v šiestom stĺpci tabuľky zhody s textom platného a účinného znenia právnych predpisov, ktoré sú uvádzané ako transpozičné ustanovenia, napr. s § 69i ods. 1 zákona č. 171/1993 Z. z. o Policajnom zbore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5.	Upozorňujeme, že ustanovenie čl. 2 ods. 3 smernice (EÚ) 2016/681 predstavuje dobrovoľnú transpozíciu, a z koncepcie uvádzaného transpozičného opatrenia v šiestom stĺpci tabuľky zhody nevyplýva, že dochádza k jej využitiu. Odporúčame preto nechať stĺpce 4 až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6.	Pri preukazovaní transpozície čl. 3 ods. 1 smernice (EÚ) 2016/681 žiadame uviesť v šiestom stĺpci tabuľky zhody aj poznámku pod čiarou, ktorá je relevantná pre vymedzenie pojmu letecký dopravca. Zároveň, odporúčame vypustiť ako transpozičné opatrenie § 2 písm. h) návrhu zákona, nakoľko operuje s inou definíciou leteckého dopravcu.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7.	Žiadame preukázať transpozíciu čl. 4 ods. 2 smernice (EÚ) 2016/681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8.	Žiadame preukázať transpozíciu čl. 4 ods. 3 smernice (EÚ) 2016/681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9.	Pri preukazovaní transpozície čl. 4 ods. 4 smernice (EÚ) 2016/681 žiadame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10.	Upozorňujeme na zlú transpozíciu čl. 5 ods. 1 smernice (EÚ) 2016/681 prostredníctvom § 44 ods. 1 písm. a) zákona č. 18/2018 Z. z. Smernica stanovuje, že zodpovednú osobu vymenuje PIU, čo je v podmienkach SR Národná ústredňa informácii o pasažieroch. § 44 ods. 1 písm. a) stanovuje, že zodpovednú osobu určí prevádzkovateľ a sprostredkovateľ, čo je iný subjekt než PIU.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11.	Žiadame preukázať transpozíciu čl. 6 ods. 1 smernice (EÚ) 2016/681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12.	Žiadame preukázať transpozíciu čl. 6 ods. 8 smernice (EÚ) 2016/681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13.	Pri preukazovaní transpozície čl. 6 ods. 9 smernice (EÚ) 2016/681 žiadame v štvrtom stĺpci slová „zákon o pobyte cudzincov“ nahradiť slovami „zákon č. 404/2011 Z. z.“ a zároveň uviesť predmetný zákon v pravej časti záhlavia tabuľky zhody so smernicou (EÚ) 2016/681.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14.	Žiadame preukázať transpozíciu čl. 9 ods. 5 smernice (EÚ) 2016/681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15.	Upozorňujeme, že ustanovenie čl. 10 ods. 2 smernice (EÚ) 2016/681 predstavuje ustanovenie, ktorého transpozícia sa nevykonáva. Žiadame preto v treťom a siedmom stĺpci tabuľky zhody uviesť označenie „n.a.“ a odstrániť text zo 4 až 6 stĺpca tabuľky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16.	Pri preukazovaní transpozície čl. 10 ods. 3 a ods. 4 smernice (EÚ) 2016/681 žiadame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17.	Žiadame preukázať transpozíciu čl. 11 ods. 2 druhého pododseku smernice (EÚ) 2016/681 do vnútroštátneho právneho poriadku, a to pokiaľ ide o zaznamenanie prenosu a následné overenie.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18.	Pri preukazovaní transpozície čl. 12 ods. 3 smernice (EÚ) 2016/681 žiadame uvádzať v šiestom stĺpci tabuľky zhody aj ďalšie relevantné transpozičné opatrenia za účelom preukázania úplnej transpozície. V treťom stĺpci tabuľky zhody žiadame zároveň uviesť označenie „N“,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19.	Žiadame preukázať transpozíciu čl. 12 ods. 5 smernice (EÚ) 2016/681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20.	Pri preukazovaní transpozície čl. 13 ods. 3 smernice (EÚ) 2016/681 žiadame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21.	Pri preukazovaní transpozície čl. 16 ods. 3 až čl. 17 ods. 2 smernice (EÚ) 2016/681 žiadame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22.	Pri preukazovaní transpozície čl. 16 ods. 5 smernice (EÚ) 2016/681 žiadame v treťom stĺpci tabuľky zhody uviesť označenie „N“, nakoľko ide o ustanovenie predstavujúce bežnú transpozíciu. Zároveň, žiadame transpozíciu preukázať.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23.	Pri preukazovaní transpozície čl. 18 ods. 2 až čl. 19 ods. 4 a čl. 20 ods. 2, čl. 21 ods. 2,  čl. 21 ods. 3 a čl. 22 smernice (EÚ) 2016/681 žiadame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24.	Pri preukazovaní transpozície čl. 20 ods. 1 smernice (EÚ) 2016/681 žiadame v treťom stĺpci tabuľky zhody uviesť označenie „N“, nakoľko ide o ustanovenie predstavujúce bežnú transpozíciu. Zároveň, žiadame transpozíciu preukázať.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2016/681:</w:t>
              <w:br/>
            </w:r>
            <w:r>
              <w:rPr>
                <w:b w:val="off"/>
                <w:color w:val="000000"/>
                <w:rFonts w:ascii="Times New Roman" w:hAnsi="Times New Roman" w:cs="Times New Roman" w:eastAsia="Times New Roman"/>
                <w:sz w:val="24"/>
              </w:rPr>
              <w:t>25.	Pri preukazovaní transpozície čl. 21 ods. 1 smernice (EÚ) 2016/681 žiadame v treťom stĺpci tabuľky zhody uviesť označenie „D“, nakoľko ide o ustanovenie predstavujúce dobrovoľnú transpozíciu. Zároveň, žiadame v siedmom stĺpci tabuľky zhody uviesť označenie „n.a.“, nakoľko sa dobrovoľná transpozícia nerealizuje.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(EÚ) 2016/681, ktoré nemajú vzťah k návrhu zákona sú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2009/12/ES v platnom znení.</w:t>
              <w:br/>
            </w:r>
            <w:r>
              <w:rPr>
                <w:b w:val="off"/>
                <w:color w:val="000000"/>
                <w:rFonts w:ascii="Times New Roman" w:hAnsi="Times New Roman" w:cs="Times New Roman" w:eastAsia="Times New Roman"/>
                <w:sz w:val="24"/>
              </w:rPr>
              <w:t>1.	V ľavom záhlaví tabuľky zhody žiadame smernicu 2009/12/ES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2009/12/ES v platnom znení.</w:t>
              <w:br/>
            </w:r>
            <w:r>
              <w:rPr>
                <w:b w:val="off"/>
                <w:color w:val="000000"/>
                <w:rFonts w:ascii="Times New Roman" w:hAnsi="Times New Roman" w:cs="Times New Roman" w:eastAsia="Times New Roman"/>
                <w:sz w:val="24"/>
              </w:rPr>
              <w:t>2.	Pri preukazovaní transpozície čl. I smernice 2009/12/ES v platnom znení žiadame z druhého stĺpca vypustiť ods. 3, ktorý bol zo smernice vypustený.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2009/12/ES v platnom znení.</w:t>
              <w:br/>
            </w:r>
            <w:r>
              <w:rPr>
                <w:b w:val="off"/>
                <w:color w:val="000000"/>
                <w:rFonts w:ascii="Times New Roman" w:hAnsi="Times New Roman" w:cs="Times New Roman" w:eastAsia="Times New Roman"/>
                <w:sz w:val="24"/>
              </w:rPr>
              <w:t>3.	Transpozíciu čl. 2 bod 4 smernice 2009/12/ES v platnom znení žiadame preukázať § § písm. a) zákona č. 213/2019 Z. z. v znení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2009/12/ES v platnom znení.</w:t>
              <w:br/>
            </w:r>
            <w:r>
              <w:rPr>
                <w:b w:val="off"/>
                <w:color w:val="000000"/>
                <w:rFonts w:ascii="Times New Roman" w:hAnsi="Times New Roman" w:cs="Times New Roman" w:eastAsia="Times New Roman"/>
                <w:sz w:val="24"/>
              </w:rPr>
              <w:t>4.	Pri preukazovaní transpozície čl. 2 bod 5 smernice 2009/12/ES v platnom znení žiadame v stĺpci 3 uviesť poznámku ,,N“, keďže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upraviť názov nariadenia (EHS) č. 3922/91 v platnom znení nasledovne: „nariadenie Rady (EHS) č. 3922/91 zo 16. decembra 1991 o harmonizácii technických požiadaviek a správnych postupov v oblasti civilného letectva (Mimoriadne vydanie Ú. v. EÚ, kap. 7/zv. 1; Ú. v. ES L 373, 31.12.1991)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upraviť názov nariadenia (EHS) č. 95/93 v platnom znení nasledovne: „nariadenie Rady (EHS) č. 95/93 z 18. januára 1993 o spoločných pravidlách prideľovania prevádzkových intervalov na letiskách spoločenstva (Mimoriadne vydanie Ú. v. EÚ, kap. 7/zv. 2; Ú. v. ES L 14, 22.1.1993)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upraviť názov nariadenia (ES) č. 2027/97 v platnom znení nasledovne: „nariadenie Rady (ES) č. 2027/97 z 9. októbra 1997 o zodpovednosti leteckého dopravcu v prípade nehôd (Mimoriadne vydanie Ú. v. EÚ, kap. 7/zv. 3; Ú v. ES L 285, 17.10.1997)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a bode 4 písm. b) doložky zlučiteľnosti žiadame upraviť názov nariadenia (ES) č. 550/2004 v platnom znení nasledovne: „nariadenie Európskeho parlamentu a Rady (ES) č. 550/2004 z 10. marca 2004 o poskytovaní letových navigačných služieb v jednotnom európskom nebi (nariadenie o poskytovaní  služieb) (Mimoriadne vydanie Ú. v. EÚ, kap. 7/zv. 8; Ú. v. EÚ L 96, 31.3.2004)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3 písm. b) doložky zlučiteľnosti žiadame upraviť názov nariadenia (ES) č. 785/2004 v platnom znení nasledovne: „nariadenie Európskeho parlamentu a Rady (ES) č. 785/2004 z 21. apríla 2004 o požiadavkách na poistenie leteckých dopravcov a prevádzkovateľov lietadiel (Mimoriadne vydanie Ú. v. EÚ, kap. 7/zv. 8; Ú. v. EÚ L 138,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3 písm. b) doložky zlučiteľnosti žiadame upraviť názov smernice 2009/12/ES v platnom znení nasledovne: „smernica Európskeho parlamentu a Rady 2009/12/ES z 11. marca 2009 o letiskových poplatkoch (Ú. v. EÚ L 70, 14.3.2009)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V bode 3 písm. b) a v bode 4 písm. b) doložky zlučiteľnosti žiadame upraviť názov nariadenia (EÚ) č. 748/2012 v platnom znení nasledovne: „nariadenie Komisie (EÚ) č. 748/2012 z 3. augusta 2012 stanovujúce vykonávacie pravidlá osvedčovania letovej spôsobilosti a environmentálneho osvedčovania lietadiel a prislúchajúcich výrobkov, častí a zariadení, ako aj osvedčovania projekčných a výrobných organizácií (prepracované znenie) (Ú. v. EÚ L 224, 21.8.2012)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V bode 3 písm. b) doložky zlučiteľnosti žiadame upraviť publikačný zdroj nariadenia (EÚ) 2015/340 v platnom znení nasledovne: „(Ú. v. EÚ L 63, 6.3.2015)“.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9.	V bode 3 písm. b) doložky zlučiteľnosti žiadame upraviť publikačný zdroj nariadenia (EÚ) 2018/1139 v platnom znení nasledovne: „(Ú. v. EÚ L 212, 22.8.2018)“.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10.	V bode 3 písm. b) doložky zlučiteľnosti žiadame upraviť názov vykonávacieho nariadenia (EÚ) 2019/317 v platnom znení nasledovne: „vykonávacie nariadenie Komisie (EÚ) 2019/317 z 11. februára 2019, ktorým sa stanovuje systém výkonnosti a spoplatňovania v jednotnom európskom nebi a ktorým sa zrušujú vykonávacie nariadenia (EÚ) č. 390/2013 a (EÚ) č. 391/2013 (Ú. v. EÚ L 56, 25.2.2019)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11.	V bode 3 písm. b) doložky zlučiteľnosti žiadame upraviť publikačný zdroj delegovaného nariadenia (EÚ) 2025/1044 nasledovne: „(Ú. v. EÚ L, 2025/1044, 6.8.2025)“.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12.	V bode 4 písm. b) doložky zlučiteľnosti žiadame upraviť publikačný zdroj nariadenia (ES) č. 549/2004 v platnom znení nasledovne: „(Mimoriadne vydanie Ú. v. EÚ, kap. 7/zv. 8; Ú. v. EÚ L 96, 31.3.2024)“.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vypustené na základe pripomienky MZVEZ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13.	V bode 4 písm. c) doložky zlučiteľnosti žiadame uviesť skrátenú citáciu smernice (EÚ) 2016/681 v súlade s čl. 62.9 Legislatívnych pravidiel vlády Slovenskej republiky nasledovne: „smernica (EÚ) 2016/681“.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bode 1 doložky vybraných vplyvov žiadame upraviť názov nariadenia (EHS) č. 3922/91 v platnom znení nasledovne: „nariadenie Rady (EHS) č. 3922/91 zo 16. decembra 1991 o harmonizácii technických požiadaviek a správnych postupov v oblasti civilného letectva (Mimoriadne vydanie Ú. v. EÚ, kap. 7/zv. 1; Ú. v. ES L 373, 31.12.1991)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bode 1 doložky vybraných vplyvov žiadame upraviť názov nariadenia (ES) č. 2027/97 v platnom znení nasledovne: „nariadenie Rady (ES) č. 2027/97 z 9. októbra 1997 o zodpovednosti leteckého dopravcu v prípade nehôd (Mimoriadne vydanie Ú. v. EÚ, kap. 7/zv. 3; Ú v. ES L 285, 17.10.1997)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bode 1 doložky vybraných vplyvov žiadame upraviť názov nariadenia (ES) č. 550/2004 v platnom znení nasledovne: „nariadenie Európskeho parlamentu a Rady (ES) č. 550/2004 z 10. marca 2004 o poskytovaní letových navigačných služieb v jednotnom európskom nebi (nariadenie o poskytovaní  služieb) (Mimoriadne vydanie Ú. v. EÚ, kap. 7/zv. 8; Ú. v EÚ L 96, 31.3.2004)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bode 1 doložky vybraných vplyvov žiadame upraviť názov nariadenia (ES) č. 785/2004 v platnom znení nasledovne: „nariadenie Európskeho parlamentu a Rady (ES) č. 785/2004 z 21. apríla 2004 o požiadavkách na poistenie leteckých dopravcov a prevádzkovateľov lietadiel (Mimoriadne vydanie Ú. v. EÚ, kap. 7/zv. 8; Ú. v. EÚ L 138,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5.	V bode 1 doložky vybraných vplyvov žiadame upraviť názov smernice 2009/12/ES v platnom znení nasledovne: „smernica Európskeho parlamentu a Rady 2009/12/ES z 11. marca 2009 o letiskových poplatkoch (Ú. v. EÚ L 70, 14.3.2009)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6.	V bode 1 doložky vybraných vplyvov žiadame upraviť názov nariadenia (EÚ) č. 748/2012 v platnom znení nasledovne: „nariadenie Komisie (EÚ) č. 748/2012 z 3. augusta 2012 stanovujúce vykonávacie pravidlá osvedčovania letovej spôsobilosti a environmentálneho osvedčovania lietadiel a prislúchajúcich výrobkov, častí a zariadení, ako aj osvedčovania projekčných a výrobných organizácií (prepracované znenie) (Ú. v. EÚ L 224, 21.8.2012)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7.	V bode 1 doložky vybraných vplyvov žiadame upraviť publikačný zdroj nariadenia (EÚ) 2015/340 v platnom znení nasledovne: „(Ú. v. EÚ L 63, 6.3.2015)“.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8.	V bode 1 doložky vybraných vplyvov žiadame upraviť publikačný zdroj nariadenia (EÚ) 2018/1139 v platnom znení nasledovne: „(Ú. v. EÚ L 212, 22.8.2018)“.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9.	V bode 1 doložky vybraných vplyvov žiadame upraviť názov vykonávacieho nariadenia (EÚ) 2019/317 v platnom znení nasledovne: „vykonávacie nariadenie Komisie (EÚ) 2019/317 z 11. februára 2019, ktorým sa stanovuje systém výkonnosti a spoplatňovania v jednotnom európskom nebi a ktorým sa zrušujú vykonávacie nariadenia (EÚ) č. 390/2013 a (EÚ) č. 391/2013 (Ú. v EÚ L 56, 25.2.2019)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10.	V bode 1 doložky vybraných vplyvov žiadame uviesť názov vykonávacieho nariadenia (EÚ) 2019/947 v platnom znení nasledovne: „vykonávacie nariadenie Komisie (EÚ) 2019/947 z 24. mája 2019 o pravidlách a postupoch prevádzky bezpilotných leteckých systémov (Ú. v. EÚ L 152, 11.6.2019)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aj v doložke zlučiteľnosti.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11.	V bode 1 doložky vybraných vplyvov žiadame upraviť publikačný zdroj delegovaného nariadenia (EÚ) 2025/1044 nasledovne: „(Ú. v. EÚ L, 2025/1044, 6.8.2025)“.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12.	V texte bodu 2 doložky vybraných vplyvov žiadame uviesť skrátenú citáciu nariadenia (EÚ) 2018/1139 v platnom znení pred slovami „tzv. základné nariadenie“.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13.	V bode 10 doložky vybraných vplyvov žiadame použiť skrátenú citáciu nariadenia (EÚ) 2024/2803 nasledovne: „nariadenie (EÚ) 2024/2803“.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14.	V bode 10 doložky vybraných vplyvov žiadame upraviť publikačný zdroj nariadenia (EÚ) č. 598/2014 nasledovne: „(Ú. v. EÚ L 173, 12.6.2014)“.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15.	V bode 10 doložky vybraných vplyvov žiadame uviesť skrátenú citáciu vykonávacieho nariadenia (EÚ) 2019/317 v platnom znení nasledovne: „Vykonávacie nariadenie (EÚ) 2019/317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	Vo všeobecnej časti dôvodovej správy na str. 4 žiadame prvýkrát uviesť názov vykonávacieho nariadenia (EÚ) 2019/947 v platnom znení nasledovne: „vykonávacie nariadenie Komisie (EÚ) 2019/947 z 24. mája 2019 o pravidlách a postupoch prevádzky bezpilotných leteckých systémov (Ú. v. EÚ L 152, 11.6.2019) v platnom znení“ a následne je možné použiť skrátenú citáciu nasledovne: „vykonávacie nariadenie (EÚ) 2019/947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2.	V osobitnej časti dôvodovej správy (k § 3) žiadame upraviť názov nariadenia (ES) č. 785/2004 v platnom znení nasledovne: „nariadenie Európskeho parlamentu a Rady (ES) č. 785/2004 z 21. apríla 2004 o požiadavkách na poistenie leteckých dopravcov a prevádzkovateľov lietadiel (Mimoriadne vydanie Ú. v. EÚ, kap. 7/zv. 8; Ú. v. EÚ L 138,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3.	V osobitnej časti dôvodovej správy (k § 3) žiadame upraviť publikačný zdroj nariadenia (ES) č. 2111/2005 nasledovne: „(Ú. v. EÚ L 344, 27.12.2005)“.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4.	V osobitnej časti dôvodovej správy (k § 3) žiadame upraviť názov nariadenia (ES) č. 300/2008 v platnom znení nasledovne: „nariadenie Európskeho parlamentu a Rady (ES) č. 300/2008 z 11. marca 2008 o spoločných pravidlách v oblasti bezpečnostnej ochrany civilného letectva a o zrušení nariadenia (ES) č. 2320/2002 (Ú. v. EÚ L 97, 9.4.2008)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5.	V osobitnej časti dôvodovej správy (k § 3) žiadame upraviť názov vykonávacieho nariadenia (EÚ) č. 923/2012 v platnom znení nasledovne: „vykonávacie nariadenie Komisie (EÚ) č. 923/2012 z  26. septembra 2012 , ktorým sa stanovujú spoločné pravidlá lietania a prevádzkové ustanovenia týkajúce sa služieb a postupov v letovej prevádzke a ktorým sa mení a dopĺňa vykonávacie nariadenie (EÚ) č. 1035/2011 a nariadenia (ES) č. 1265/2007, (ES) č. 1794/2006, (ES) č. 730/2006, (ES) č. 1033/2006 a (EÚ) č. 255/2010 (Ú. v. EÚ L 281, 13.10.2012)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	V osobitnej časti dôvodovej správy (k § 3) žiadame upraviť publikačný zdroj nariadenia (EÚ) č. 452/2014 v platnom znení nasledovne: „(Ú. v. EÚ L 133, 6.5.2014)“.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7.	V osobitnej časti dôvodovej správy (k § 5 a § 6) žiadame prvýkrát uviesť názov vykonávacieho nariadenia (EÚ) 2019/947 v platnom znení nasledovne: „vykonávacie nariadenie Komisie (EÚ) 2019/947 z 24. mája 2019 o pravidlách a postupoch prevádzky bezpilotných leteckých systémov (Ú. v. EÚ L 152, 11.6.2019) v platnom znení“ a následne je možné použiť jeho skrátenú citáciu nasledovne: „vykonávacie nariadenie (EÚ) 2019/947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8.	V osobitnej časti dôvodovej správy (k § 5 a § 6) žiadame upraviť publikačný zdroj delegovaného nariadenia (EÚ) 2019/945 v platnom znení nasledovne: „(Ú. v. EÚ L 152, 11.6.2019)“.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9.	V osobitnej časti dôvodovej správy (k § 9) žiadame slová „nariadenie (EÚ) 2018/11139“ nahradiť slovami „nariadenie (EÚ) 2018/1139“.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10.	V osobitnej časti dôvodovej správy (k § 14) žiadame upraviť názov vykonávacieho nariadenia (EÚ) 2017/373 v platnom znení nasledovne: „vykonávacie nariadenie Komisie (EÚ) 2017/373 z 1. marca 2017, ktorým sa stanovujú spoločné požiadavky na poskytovateľov manažmentu letovej prevádzky/leteckých navigačných služieb a na ostatné funkcie siete manažmentu letovej prevádzky, ktorým sa zrušuje nariadenie (ES) č. 482/2008, vykonávacie nariadenia (EÚ) č. 1034/2011, (EÚ) č. 1035/2011 a (EÚ) 2016/1377 a ktorým sa mení nariadenie (EÚ) č. 677/2011 (Ú. v. EÚ L 62, 8.3.2017)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11.	V osobitnej časti dôvodovej správy (k § 16) žiadame upraviť publikačný zdroj nariadenia (EÚ) 2015/340 v platnom znení nasledovne: „(Ú. v. EÚ L 63, 6.3.2015)“.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12.	V osobitnej časti dôvodovej správy (k § 61) žiadame upraviť názov nariadenia (EÚ) 965/2012 v platnom znení nasledovne: „nariadenie Komisie (EÚ) č. 965/2012 z  5. októbra 2012, ktorým sa ustanovujú technické požiadavky a administratívne postupy týkajúce sa leteckej prevádzky podľa nariadenia Európskeho parlamentu a Rady (ES) č. 216/2008 (Ú. v. EÚ L 296, 25.10.2012)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13.	V osobitnej časti dôvodovej správy (k § 63) žiadame upraviť názov nariadenia (ES) č. 1008/2008 v platnom znení nasledovne: „nariadenie Európskeho parlamentu a Rady (ES) č. 1008/2008 z 24. septembra 2008 o spoločných pravidlách prevádzky leteckých dopravných služieb v Spoločenstve (prepracované znenie) (Ú. v. EÚ L 293, 31.10.2008)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14.	V osobitnej časti dôvodovej správy (k § 99) žiadame upraviť názov vykonávacieho nariadenia (EÚ) 2015/1998 v platnom znení nasledovne: „vykonávacie nariadenie Komisie (EÚ) 2015/1998 z 5. novembra 2015, ktorým sa stanovujú podrobné opatrenia na vykonávanie spoločných základných noriem bezpečnostnej ochrany letectva (Ú. v. EÚ L 299, 14.11.2015)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15.	V osobitnej časti dôvodovej správy (k čl.  VIII, bodom 3 až 5 a 9) odporúčame vykonávacie nariadenie (EÚ) č. 139/2014 v platnom znení a vykonávacie nariadenie (EÚ) 2017/373 rozdeliť spojkou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16.	V osobitnej časti dôvodovej správy (k čl. XXI, bodom 12, 13, 15, 16, 17, 18, 20, 21, 23) žiadame uviesť skrátenú citáciu nariadenia (EÚ) 2024/2803 nasledovne: „nariadenie (EÚ) 2024/2803“.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66 vlastného materiálu</w:t>
              <w:br/>
            </w:r>
            <w:r>
              <w:rPr>
                <w:b w:val="off"/>
                <w:color w:val="000000"/>
                <w:rFonts w:ascii="Times New Roman" w:hAnsi="Times New Roman" w:cs="Times New Roman" w:eastAsia="Times New Roman"/>
                <w:sz w:val="24"/>
              </w:rPr>
              <w:t>Do § 66 návrhu zákona pod názvom „Uloženie záväzku služby vo verejnom záujme“ je potrebné uviesť, že ustanovením § 66 návrhu zákona nie sú dotknuté ustanovenia osobitných predpisov v oblasti štátnej pomoci, s odkazom na článok 106 ods. 2 Zmluvy o fungovaní Európskej únie, Rozhodnutie Komisie (EÚ) 2025/2630 zo 16.12.2025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a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Pravidlá uplatniteľné na náhradu za služby vo verejnom záujme v odvetví leteckej dopravy sú obsiahnuté v nariadení Európskeho parlamentu a Rady (ES) č. 1008/2008. Avšak v uvedenom nariadení sa neodkazuje na zlučiteľnosť možných prvkov štátnej pomoci ani sa v ňom nestanovuje oslobodenie od notifikačnej povinnosti podľa článku 108 ods. 3 Zmluvy o fungovaní EÚ. Z tohto dôvodu sa článok 106 ods. 2 Zmluvy o fungovaní EÚ vzťahuje aj na odvetvie leteckej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uvádza článok 2 ods. 5 Rozhodnutia Komisie (EÚ) 2025/2630 zo 16.12.2025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v odvetví leteckej dopravy sa toto rozhodnutie uplatňuje na štátnu pomoc vo forme náhrady za služby vo verejnom záujme za predpokladu, že takáto náhrada je popri splnení podmienok stanovených v tomto rozhodnutí v príslušných prípadoch zároveň v súlade so sektorovými pravidlami, ktoré sú stanovené v nariadení (ES) č. 1008/2008.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66 ods. 10 a 16 vlastného materiálu</w:t>
              <w:br/>
            </w:r>
            <w:r>
              <w:rPr>
                <w:b w:val="off"/>
                <w:color w:val="000000"/>
                <w:rFonts w:ascii="Times New Roman" w:hAnsi="Times New Roman" w:cs="Times New Roman" w:eastAsia="Times New Roman"/>
                <w:sz w:val="24"/>
              </w:rPr>
              <w:t>Odporúčame prehodnotiť navrhované znenie § 66 ods. 10 a ods. 16 leteckého zákona s ohľadom na transparentnosť pri nakladaní s verejnými financiami. Navrhujeme, aby zápisnica z vyhodnotenia ponúk predložených do verejnej súťaže bola sprístupniteľná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nariadenie Európskeho parlamentu a Rady (ES) č. 1008/2008 (ďalej len „Nariadenie“) neupravuje detailný procesný postup pri vyhodnocovaní verejnej súťaže, predkladateľ v § 66 navrhuje vlastnú vnútroštátnu procesnú úpravu. V navrhovanom postupe identifikujeme deficit transparentnosti. Podľa navrhovaného § 66 ods. 10 má byť vyhodnocovanie ponúk komisiou neverejné. Podľa navrhovaného § 66 ods. 16 sa predložené ponuky a zápisnica z vyhodnotenia ponúk nesprístupňujú.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Záväzok služby vo verejnom záujme je spojený s poskytovaním finančnej kompenzácie zo štátneho rozpočtu úspešnému leteckému dopravcovi podľa článku 17 ods. 8 Nariadenia. Vylúčenie verejnej kontroly nad procesom výberu tohto dopravcu a nad vyhodnocovaním jeho ponuky komisiou zriadenou ministerstvom zakladá riziko netransparentného postupu. V návrhu absentuje mechanizmus kontroly zo strany verejnosti, ktorý by umožnil overiť, či výber prebehol v súlade s určenými kritériami a či nedošlo k neoprávnenému zvýhodneniu konkrétneho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trvá na ponechaní navrhovaného režimu nesprístupňovania zápisnice a ponúk, odporúčame dopracovať dôvodovú správu k § 66, v ktorej by mal predkladateľ vecne odôvodniť, z akých dôvodov sa navrhuje nesprístupňovať vyššie uvedené, keďže takéto zdôvodnenie v dôvodovej správe absentuje. V tejto súvislosti poukazujeme na § 7 ods. 2 zákona č. 400/2015 Z. z. o tvorbe právnych predpisov a o Zbierke zákonov Slovenskej republiky a o zmene a doplnení niektorých zákonov, podľa ktorého osobitná časť dôvodovej správy obsahuje vecné odôvodnenie jednotlivých navrhovaných ustanovení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23. 07. 2026 a následnej komunikácii bolo dohodnuté, že dôvodová správa bude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72 ods. odsek 3</w:t>
              <w:br/>
            </w:r>
            <w:r>
              <w:rPr>
                <w:b w:val="off"/>
                <w:color w:val="000000"/>
                <w:rFonts w:ascii="Times New Roman" w:hAnsi="Times New Roman" w:cs="Times New Roman" w:eastAsia="Times New Roman"/>
                <w:sz w:val="24"/>
              </w:rPr>
              <w:t>Požadujeme upraviť § 72 ods. 3 písm. i) a zároveň doplniť v § 72 ods. 3 nové písmeno j)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má uzatvorenú písomnú dohodu s prevádzkovateľom letiska, prevádzkovateľom heliportu, prevádzkovateľom vertiportu alebo s prevádzkovateľom osobitného letiska, na ktorom bude poskytovať služby pozemnej obsluhy, ibaže ide o poskytovateľa služieb pozemnej obsluhy v postavení subdodávateľa podľa písm.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má ako subdodávateľ uzatvorenú písomnú dohodu s poskytovateľom služieb pozemnej obsluhy, ktorý prostredníctvom subdodávateľa bude poskytovať služby pozemnej obsluhy na letisku, heliporte, vertiporte alebo osobitnom letisku, a s prevádzkovateľom ktorého má poskytovateľ služieb pozemnej obsluhy uzatvorenú písomnú dohodu.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má odstrániť nejasnosti pri využívaní subdodávateľov pri poskytovaní služieb pozemnej obsluhy, najmä pri plnení lietadiel pohonnými látkami. Súčasné znenie môže byť vykladané spôsobom, ktorý fakticky vyžaduje, aby poskytovateľ vykonával služby výlučne vlastnými zamestnancami a zároveň, aby každý subjekt vykonávajúci činnosť disponoval samostatným zmluvným vzťahom s prevádzkovateľom letiska. Takýto prístup nezodpovedá bežne využívanému obchodnému modelu na mnohých európskych letiskách.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je v mnohých európskych krajinách bežné, že držiteľ zmluvného vzťahu s letiskom a leteckými dopravcami nesie plnú právnu, obchodnú a prevádzkovú zodpovednosť za poskytovanie služby, pričom samotné vykonávanie časti činností zabezpečuje prostredníctvom odborne spôsobilého subdodávateľa. Hlavný poskytovateľ zostáva voči prevádzkovateľovi letiska a zákazníkom plne zodpovedný za bezpečnosť, súlad služby s regulačnými požiadavkami a kvalitu poskytovaných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Umožnenie takéhoto modelu prináša vyššiu flexibilitu pri zabezpečovaní služieb, podporuje hospodársku súťaž, umožňuje vstup špecializovaných poskytovateľov na trh, znižuje prevádzkové náklady a zvyšuje efektívnosť poskytovania služieb bez negatívneho vplyvu na bezpečnosť alebo dodržiavanie všetkých príslušných regulačných požiadaviek. Navrhovaná úprava zároveň zachováva zodpovednosť hlavného poskytovateľa služieb voči prevádzkovateľovi letiska a reflektuje zaužívanú prax na viacerých európskych letiskách.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pracovnom stretnutí dňa 30. 07. 2026 bola pripomienka vysvetlená a prekonzultovaná. Obsahovo sa pripomienka vzťahu k nariadeniu vlády Slovenskej republiky č. 641/2005 Z. z. o prístupe na trh služieb na vybavenie cestujúcich a nákladu a pozemnej obsluhy lietadiel.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4 Pripomienka je zásadná.</w:t>
              <w:br/>
            </w:r>
            <w:r>
              <w:rPr>
                <w:b w:val="off"/>
                <w:color w:val="000000"/>
                <w:rFonts w:ascii="Times New Roman" w:hAnsi="Times New Roman" w:cs="Times New Roman" w:eastAsia="Times New Roman"/>
                <w:sz w:val="24"/>
              </w:rPr>
              <w:t xml:space="preserve">1.	K § 13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písmene b) žiadame za slová „ministerstva vnútra“ vložiť slová „alebo  Slovenskej informačnej služby“.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Vychádzajúc z dôvodov uvedených v § 13 ods. 2 písm. c) návrhu zákona v spojení s § 13 ods. 4 písm. b) návrhu zákona, Dopravný úrad dočasne zakáže alebo obmedzí vykonávanie určených civilných letov lietadlami s posádkou v určenej časti vzdušného priestoru Slovenskej republiky z bezpečnostných dôvodov, a to na základe písomnej žiadosti Ministerstva vnútra Slovenskej republiky.</w:t>
              <w:br/>
            </w:r>
            <w:r>
              <w:rPr>
                <w:b w:val="off"/>
                <w:color w:val="000000"/>
                <w:rFonts w:ascii="Times New Roman" w:hAnsi="Times New Roman" w:cs="Times New Roman" w:eastAsia="Times New Roman"/>
                <w:sz w:val="24"/>
              </w:rPr>
              <w:t xml:space="preserve">            Takto navrhovaná právna úprava nezahŕňa Slovenskú informačnú službu medzi subjekty, ktoré sú oprávnené podávať Dopravnému úradu vyššie uvedené žiadosti a nezohľadňuje situácie, keď by aktuálnymi a rozhodujúcimi informáciami o bezpečnostnej hrozbe disponovala výlučne Slovenská informačná služba, ktorá by však nemohla iniciovať prijatie opatrenia ustanoveného </w:t>
              <w:br/>
            </w:r>
            <w:r>
              <w:rPr>
                <w:b w:val="off"/>
                <w:color w:val="000000"/>
                <w:rFonts w:ascii="Times New Roman" w:hAnsi="Times New Roman" w:cs="Times New Roman" w:eastAsia="Times New Roman"/>
                <w:sz w:val="24"/>
              </w:rPr>
              <w:t>v § 13 ods. 1 návrhu zákona. V prípadoch bezprostredného ohrozenia bezpečnosti štátu pritom môže byť rozhodujúca rýchlosť prijatia preventívnych opatrení smerujúcich k dočasnému zákazu alebo obmedzeniu vykonávania civilných letov.</w:t>
              <w:br/>
            </w:r>
            <w:r>
              <w:rPr>
                <w:b w:val="off"/>
                <w:color w:val="000000"/>
                <w:rFonts w:ascii="Times New Roman" w:hAnsi="Times New Roman" w:cs="Times New Roman" w:eastAsia="Times New Roman"/>
                <w:sz w:val="24"/>
              </w:rPr>
              <w:t xml:space="preserve">            Z povahy zákonom ustanovenej pôsobnosti Slovenskej informačnej služby vyplýva, že práve Slovenská informačná služba zabezpečuje získavanie, sústreďovanie a vyhodnocovanie spravodajských informácií týkajúcich sa ohrozenia ústavného zriadenia, bezpečnosti a obrany štátu, jeho strategických záujmov, ako aj ďalších skutočností významných pre ochranu bezpečnosti Slovenskej republiky. V praxi preto môžu nastať situácie, keď práve Slovenská informačná služba ako jediná disponuje spravodajskými poznatkami nasvedčujúcimi existencii bezprostredného rizika súvisiaceho s vykonaním konkrétneho civilného letu alebo s využívaním určitej časti vzdušného priestoru.</w:t>
              <w:br/>
            </w:r>
            <w:r>
              <w:rPr>
                <w:b w:val="off"/>
                <w:color w:val="000000"/>
                <w:rFonts w:ascii="Times New Roman" w:hAnsi="Times New Roman" w:cs="Times New Roman" w:eastAsia="Times New Roman"/>
                <w:sz w:val="24"/>
              </w:rPr>
              <w:t xml:space="preserve">            Navrhované rozšírenie okruhu subjektov oprávnených podávať žiadosti o dočasné zakázanie alebo obmedzenie vykonávania určených civilných letov lietadlami s posádkou v určenej časti vzdušného priestoru Slovenskej republiky o Slovenskú informačnú službu, predstavuje primerané a systémové opatrenie, ktoré zohľadňuje postavenie Slovenskej informačnej služby v bezpečnostnom systéme Slovenskej republiky. Navrhovaná úprava prispeje k efektívnejšiemu predchádzaniu a odvracaniu bezpečnostných hrozieb, vrátane hrozieb teroristického alebo hybridného charakteru, a posilní ochranu života a zdravia osôb, kritickej infraštruktúry, vnútornej bezpečnosti a suverenity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21. 07. 2026 a následnej komunikácii bolo dohodnuté, že pripomienka nebude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99 ods. 8 Pripomienka je zásadná.</w:t>
              <w:br/>
            </w:r>
            <w:r>
              <w:rPr>
                <w:b w:val="off"/>
                <w:color w:val="000000"/>
                <w:rFonts w:ascii="Times New Roman" w:hAnsi="Times New Roman" w:cs="Times New Roman" w:eastAsia="Times New Roman"/>
                <w:sz w:val="24"/>
              </w:rPr>
              <w:t xml:space="preserve">2.	K § 99 ods.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odseku 8 žiadame doplniť nové písmeno a),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je alebo bola členom extrémistickej skupiny, zločineckej skupiny alebo teroristickej skupiny alebo sa podieľa na podpore týchto skupín alebo spolupracuje s cudzou spravodajskou službou alebo informačnou službou, extrémistickou skupinou, zločineckou skupinou alebo teroristickou skupinou.“.</w:t>
              <w:br/>
            </w:r>
            <w:r>
              <w:rPr>
                <w:b w:val="off"/>
                <w:color w:val="000000"/>
                <w:rFonts w:ascii="Times New Roman" w:hAnsi="Times New Roman" w:cs="Times New Roman" w:eastAsia="Times New Roman"/>
                <w:sz w:val="24"/>
              </w:rPr>
              <w:t>Doterajšie písmená a) až h) sa budú označovať ako písmená b) až i).</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Navrhované doplnenie má za cieľ rozšíriť okruh skutočností relevantných pre posúdenie bezpečnostnej spoľahlivosti posudzovaných osôb. Členstvo v uvedených skupinách alebo ich podpora, či spolupráca s takýmito skupinami alebo spolupráca s cudzími spravodajskými službami predstavuje závažné bezpečnostné riziko, ktoré by malo byť zohľadnené pri bezpečnostnom posudzovaní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3,4</w:t>
              <w:br/>
            </w:r>
            <w:r>
              <w:rPr>
                <w:b w:val="off"/>
                <w:color w:val="000000"/>
                <w:rFonts w:ascii="Times New Roman" w:hAnsi="Times New Roman" w:cs="Times New Roman" w:eastAsia="Times New Roman"/>
                <w:sz w:val="24"/>
              </w:rPr>
              <w:t>Navrhujeme zosúladiť používanie pojmov „bezpilotný letecký systém“ a „bezpilotné lietadlo“.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čl. 2 vykonávacieho nariadenia Komisie (EÚ) 2019/947 je „bezpilotný letecký systém (UAS)“ bezpilotné lietadlo a vybavenie na jeho diaľkové ovládanie. Ak má § 57 upravovať poisťovaciu povinnosť vo vzťahu k prevádzkovateľovi UAS, navrhujeme používať v § 57 ods. 3 a 4 jednotne pojem „bezpilotný letecký systém“. </w:t>
              <w:br/>
            </w:r>
            <w:r>
              <w:rPr>
                <w:b w:val="off"/>
                <w:color w:val="000000"/>
                <w:rFonts w:ascii="Times New Roman" w:hAnsi="Times New Roman" w:cs="Times New Roman" w:eastAsia="Times New Roman"/>
                <w:sz w:val="24"/>
              </w:rPr>
              <w:t>V nadväznosti na uvedené navrhujeme v § 57 ods. 3 písm. a) a b) nahradiť slová „prevádzkovateľa bezpilotného lietadla“ slovami „prevádzkovateľa bezpilotného leteckého systému“.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Zohľadňujúc nariadenie (ES) č. 785/2004 v platnom znení bude text upravený vo vzťahu k bezpilotnému lietadlu.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 ods. 21</w:t>
              <w:br/>
            </w:r>
            <w:r>
              <w:rPr>
                <w:b w:val="off"/>
                <w:color w:val="000000"/>
                <w:rFonts w:ascii="Times New Roman" w:hAnsi="Times New Roman" w:cs="Times New Roman" w:eastAsia="Times New Roman"/>
                <w:sz w:val="24"/>
              </w:rPr>
              <w:t>Navrhujeme upraviť formuláciu kde sa uvádza „Zmluva za škodu spôsobenú…“. Ustanovenie bude znieť:</w:t>
              <w:br/>
            </w:r>
            <w:r>
              <w:rPr>
                <w:b w:val="off"/>
                <w:color w:val="000000"/>
                <w:rFonts w:ascii="Times New Roman" w:hAnsi="Times New Roman" w:cs="Times New Roman" w:eastAsia="Times New Roman"/>
                <w:sz w:val="24"/>
              </w:rPr>
              <w:t>„Zmluva o poistení zodpovednosti za škodu spôsobenú prevádzkou bezpilotného leteckého systému alebo bezpilotného lietadla uzavretá podľa doterajších predpisov sa považuje za zmluvu o poistení zodpovednosti za škodu spôsobenú prevádzkou bezpilotného leteckého systému alebo bezpilotného lietadla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166 ods. 5 písm. a) a b)</w:t>
              <w:br/>
            </w:r>
            <w:r>
              <w:rPr>
                <w:b w:val="off"/>
                <w:color w:val="000000"/>
                <w:rFonts w:ascii="Times New Roman" w:hAnsi="Times New Roman" w:cs="Times New Roman" w:eastAsia="Times New Roman"/>
                <w:sz w:val="24"/>
              </w:rPr>
              <w:t>V § 166 ods. 5 písm. a) a b) k odkazom číslo 376 a 377 sú uvedené nesprávne poznámky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166 ods. 5 písm. a) dopravný úrad posudzuje finančnú spôsobilosť osoby aj vtedy,  ak má evidované nedoplatky na poistnom na sociálne poistenie, avšak poznámka pod čiarou k odkazu číslo 376 obsahuje odkaz na § 25 ods. 5 zákona č. 580/2004 Z. z. o zdravotnom poistení a o zmene a doplnení zákona č. 95/2002 Z. z. o poisťovníctve a o zmene a doplnení niektorých zákonov v znení zákona č. 221/2019 Z. z., nie na zákon č. 461/ 2003 Z. z. o sociálnom poistení. </w:t>
              <w:br/>
            </w:r>
            <w:r>
              <w:rPr>
                <w:b w:val="off"/>
                <w:color w:val="000000"/>
                <w:rFonts w:ascii="Times New Roman" w:hAnsi="Times New Roman" w:cs="Times New Roman" w:eastAsia="Times New Roman"/>
                <w:sz w:val="24"/>
              </w:rPr>
              <w:t xml:space="preserve">Poznámku pod čiarou k odkazu 376 navrhujeme upraviť nasledovne:  </w:t>
              <w:br/>
            </w:r>
            <w:r>
              <w:rPr>
                <w:b w:val="off"/>
                <w:color w:val="000000"/>
                <w:rFonts w:ascii="Times New Roman" w:hAnsi="Times New Roman" w:cs="Times New Roman" w:eastAsia="Times New Roman"/>
                <w:sz w:val="24"/>
              </w:rPr>
              <w:t xml:space="preserve">„376) § 170 ods. 21  zákona č. 461/2003 Z. z. o sociálnom poistení v znení neskorších predpisov.“ (§ 170 ods. 21 už bol novelizovaný viackrát).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Ďalej podľa  § 166 ods. 5 písm. b) dopravný úrad posudzuje finančnú spôsobilosť osoby aj vtedy,  ak zdravotná poisťovňa voči nej eviduje pohľadávky po splatnosti podľa osobitného predpisu, ), pričom poznámka pod čiarou k odkazu číslo 377 obsahuje odkaz na § 170 ods. 21 zákona č. 461/2003 Z. z. o sociálnom poistení v znení zákona č. 221/2019 Z. z. nie na zákon    č. 580/2004 Z. z. o zdravotnom poistení v znení neskorších predpisov. Preto aj poznámku pod čiarou k odkazu 377 navrhujeme upraviť a  uviesť v nej odkaz na príslušné ustanovenie zákona č. 580/2004 Z. z. o zdravotnom poistení.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5 ods. 3 písm. a)</w:t>
              <w:br/>
            </w:r>
            <w:r>
              <w:rPr>
                <w:b w:val="off"/>
                <w:color w:val="000000"/>
                <w:rFonts w:ascii="Times New Roman" w:hAnsi="Times New Roman" w:cs="Times New Roman" w:eastAsia="Times New Roman"/>
                <w:sz w:val="24"/>
              </w:rPr>
              <w:t>Žiadame doplniť úpravu v akom rozsahu má úrad svoju kompetenciu vykonávať, ďalej kritériá posudzovania, obsah stanoviska, mieru rizika pre práva dotknutých osôb a podobne. Taktiež žiadame upraviť, či stanovisko úradu má byť záväzné, podkladové a či nesúhlasné stanovisko úradu bude brániť určeniu oblasti UAS. V návrhu absentuje lehota na jeho vydanie, možnosť opravných prostriedkov, aké podklady úrad potrebuje na jeho vydanie, resp. aké podklady dostane k dispozícii a či môže úrad ukladať nejaké podmienky. Nie je taktiež zrejmé, či úrad bude oprávnený vo svojom stanovisku ukladať podmienky alebo opatrenia na minimalizáciu rizík pre práva a slobody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danú právnu normu upraviť nasledovne „ak z návrhu vyplýva, že určením zemepisnej oblasti UAS môže dôjsť k zásahu do ochrany súkromia,“.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ustanovenie je potrebné precizovať z hľadiska rozsahu kompetencií Úradu na ochranu osobných údajov Slovenskej republiky, ako aj z pohľadu požiadaviek na právnu istotu a predvídateľnosť právnej úpravy. </w:t>
              <w:br/>
            </w:r>
            <w:r>
              <w:rPr>
                <w:b w:val="off"/>
                <w:color w:val="000000"/>
                <w:rFonts w:ascii="Times New Roman" w:hAnsi="Times New Roman" w:cs="Times New Roman" w:eastAsia="Times New Roman"/>
                <w:sz w:val="24"/>
              </w:rPr>
              <w:t>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a) uvedeného nariadenia platí zásada zákonnosti, spravodlivosti a transparentnosti.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23. 07. 2026 a následnej komunikácii bolo dohodnuté, že návrh úpravy § 5 nebude zapracovaný, ale bude upravený § 4 ods. 2 vo vzťahu k pôsobnosti stálej komisie pre vzdušný priestor určiť, zmeniť alebo zrušiť zemepisnú oblasť UAS na ochranu osobných údajov. Po vzájomnej diskusii bolo dohodnuté, že pripomienka nie je akceptovaná vzhľadom na úpravu § 4 ods. 2,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vlastnému materiálu</w:t>
              <w:br/>
            </w:r>
            <w:r>
              <w:rPr>
                <w:b w:val="off"/>
                <w:color w:val="000000"/>
                <w:rFonts w:ascii="Times New Roman" w:hAnsi="Times New Roman" w:cs="Times New Roman" w:eastAsia="Times New Roman"/>
                <w:sz w:val="24"/>
              </w:rPr>
              <w:t>Žiadame explicitne uviesť rozsah identifikačných údajov v jednotlivých ustanoveniach.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c) uvedeného nariadenia platí zásada minimalizácie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telefonickej diskusii zástupcov MD SR a zástupcov ÚOOÚ SR dňa 29. 07. 2026 bolo dohodnuté, že pripomienka nebude akceptovaná vzhľadom na znenie pôvodného § 162,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8 až 14</w:t>
              <w:br/>
            </w:r>
            <w:r>
              <w:rPr>
                <w:b w:val="off"/>
                <w:color w:val="000000"/>
                <w:rFonts w:ascii="Times New Roman" w:hAnsi="Times New Roman" w:cs="Times New Roman" w:eastAsia="Times New Roman"/>
                <w:sz w:val="24"/>
              </w:rPr>
              <w:t>Žiadame prehodnotiť navrhovanú právnu úpravu týkajúcu sa vyhotovovania obrazového a zvukového záznamu z predmetnej skúšky a jednoznačne odôvodniť nevyhnutnosť, účel a primeranosť takéhoto spracúvania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preukáže nevyhnutnosť predmetného spracúvania osobných údajov, žiadame upraviť formuláciu ustanovenia z „Dopravný úrad je oprávnený použiť prostriedky...“ na „Dopravný úrad používa prostriedky...“. Navrhovaná formulácia „je oprávnený“ nezakladá zákonnú povinnosť správcu, ale iba oprávnenie konať, čo nezodpovedá právnemu základu spracúvania podľa čl. 6 ods. 1 písm. c) GDPR. Ak má byť právnym základom spracúvania plnenie zákonnej povinnosti, táto povinnosť musí byť ustanovená jednoznačne a explicitne.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c) uvedeného nariadenia platí zásada minimalizácie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6 písm. c)</w:t>
              <w:br/>
            </w:r>
            <w:r>
              <w:rPr>
                <w:b w:val="off"/>
                <w:color w:val="000000"/>
                <w:rFonts w:ascii="Times New Roman" w:hAnsi="Times New Roman" w:cs="Times New Roman" w:eastAsia="Times New Roman"/>
                <w:sz w:val="24"/>
              </w:rPr>
              <w:t>Žiadame definovať, čo pri vyhotovovaní obrazových záznamov má byť „snímané“, Z ustanovenia nie je zrejmé, či to má byť napr: postup pri zhotovovaní lietadla, alebo aj pozemné a letové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c) uvedeného nariadenia platí zásada minimalizácie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23. 07. 2026 bolo dohodnuté, že pripomienka nie je akceptovaná,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113 ods. 1 písm. g)</w:t>
              <w:br/>
            </w:r>
            <w:r>
              <w:rPr>
                <w:b w:val="off"/>
                <w:color w:val="000000"/>
                <w:rFonts w:ascii="Times New Roman" w:hAnsi="Times New Roman" w:cs="Times New Roman" w:eastAsia="Times New Roman"/>
                <w:sz w:val="24"/>
              </w:rPr>
              <w:t xml:space="preserve">Žiadame v návrhu právnej úpravy jednoznačne vymedziť, či budú v rámci predmetného spracúvania spracúvané osobné údaje, a ak áno, určiť ich rozsah. Zároveň žiadame posúdiť, či môže v rámci spracúvania dochádzať aj k spracúvaniu osobitných kategórií osobných údajov podľa čl. 9 GDPR, a v prípade ich spracúvania ustanoviť zodpovedajúci právny základ a primerané ochranné opatrenia. </w:t>
              <w:br/>
            </w:r>
            <w:r>
              <w:rPr>
                <w:b w:val="off"/>
                <w:color w:val="000000"/>
                <w:rFonts w:ascii="Times New Roman" w:hAnsi="Times New Roman" w:cs="Times New Roman" w:eastAsia="Times New Roman"/>
                <w:sz w:val="24"/>
              </w:rPr>
              <w:t>Z návrhu nie je zrejmé, aké osobné údaje budú spracúvané ani či môže dochádzať k spracúvaniu osobitných kategórií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9 Nariadenia Európskeho parlamentu a Rady (EÚ) 2016/679, ktorý upravuje spracúvanie osobitných kategórii osobných údajov sa zakazuje spracúvanie osobných údajov ktoré odhaľujú rasový alebo etnický pôvod, politické názory, členstvo v odborových organizáciách a podobne. Zároveň podľa čl. 5 ods. 1 písm. c) uvedeného nariadenia platí zásada minimalizácie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23. 07. 2026 a následnej komunikácii bolo dohodnuté, že dôvodová správa bude doplnená o vysvetlenie, o aké údaje podľa pôvodného § 113 ods. 1 písm. g) ide.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140 ods. 28</w:t>
              <w:br/>
            </w:r>
            <w:r>
              <w:rPr>
                <w:b w:val="off"/>
                <w:color w:val="000000"/>
                <w:rFonts w:ascii="Times New Roman" w:hAnsi="Times New Roman" w:cs="Times New Roman" w:eastAsia="Times New Roman"/>
                <w:sz w:val="24"/>
              </w:rPr>
              <w:t>Žiadame ustanovenie upraviť tak, aby vymedzovalo primerané záruky, ktoré musí poverený zamestnanec pri výkone štátneho dozoru u kontrolovaného subjektu dodržať, aby nedošlo k neprimeranému zásahu do súkromia fyzickej osoby, ktorá nie je kontrolovanou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c) uvedeného nariadenia platí zásada minimalizácie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Žiadame doplniť novelizačný bod, ktorým sa vykoná primeraná úprava aj v zákone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23. 07. 2026 a následnej komunikácii bolo dohodnuté , že návrh úpravy zákona č. 18/2018 Z. z. nebude zapracovaný a že Úrad na ochranu osobných údajov Slovenskej republiky nebude vydávať záväzné stanoviská, ale bude upravená pôsobnosť Úradu na ochranu osobných údajov Slovenskej republiky vo vzťahu k podávaniu odôvodneného návrhu na určenie, zmenu alebo zrušenie zemepisnej oblasti UAS na ochranu osobných údajov v § 4 ods. 2. Po vzájomnej diskusii bolo dohodnuté, že pripomienka nie je akceptovaná vzhľadom na úpravu § 4 ods. 2,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Žiadame dopracovať negatívny vplyv v analýze vplyvov na rozpočet verejnej správy v súvislosti s potrebným administratívnym zaťažením pri vydávaní stanoviska zemepisnej oblasti UAS Úradom na ochranu osobných údajov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23. 07. 2026 a následnej komunikácii bolo dohodnuté , že Úrad na ochranu osobných údajov Slovenskej republiky nebude vydávať záväzné stanoviská, ale bude upravená pôsobnosť Úradu na ochranu osobných údajov Slovenskej republiky vo vzťahu k podávaniu odôvodneného návrhu na určenie, zmenu alebo zrušenie zemepisnej oblasti UAS na ochranu osobných údajov v § 4 ods. 2. Po vzájomnej diskusii bolo dohodnuté, že pripomienka nie je akceptovaná vzhľadom na úpravu § 4 ods. 2,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71,75,76</w:t>
              <w:br/>
            </w:r>
            <w:r>
              <w:rPr>
                <w:b w:val="off"/>
                <w:color w:val="000000"/>
                <w:rFonts w:ascii="Times New Roman" w:hAnsi="Times New Roman" w:cs="Times New Roman" w:eastAsia="Times New Roman"/>
                <w:sz w:val="24"/>
              </w:rPr>
              <w:t>§ 75 Ochranné pásma , § 76 Konanie o určení ochranných pásiem a konanie o zmene ochranných pásiem v zmysle návrhu leteckého zákona</w:t>
              <w:br/>
            </w:r>
            <w:r>
              <w:rPr>
                <w:b w:val="off"/>
                <w:color w:val="000000"/>
                <w:rFonts w:ascii="Times New Roman" w:hAnsi="Times New Roman" w:cs="Times New Roman" w:eastAsia="Times New Roman"/>
                <w:sz w:val="24"/>
              </w:rPr>
              <w:t xml:space="preserve">     V návrhu ustanovenia  §-u 76 odst 12 je uvedené, že ochranné pásmo / v mojom prípade ako konateľa vlastníka a prevádzkovateľa osobitného letiska Hrabušice – Podlesok /  „ sa vyznačí v územnoplánovacej dokumentácii“. </w:t>
              <w:br/>
            </w:r>
            <w:r>
              <w:rPr>
                <w:b w:val="off"/>
                <w:color w:val="000000"/>
                <w:rFonts w:ascii="Times New Roman" w:hAnsi="Times New Roman" w:cs="Times New Roman" w:eastAsia="Times New Roman"/>
                <w:sz w:val="24"/>
              </w:rPr>
              <w:t xml:space="preserve">       Predmetná novela leteckého zákona však nerieši prípady,  keď ochranné pásmo pozostávajúce z prekážkových rovín je  zaznamenané v platnej územnoplánovacej dokumentácii, ktorá prešla procesom jej schvaľovania a  bola schválená všeobecne záväzným nariadením obce.  Naviac ak v zmysle uvedenej územnoplánovacej dokumentácie  je osobitné letisko v mojom prípade osobitné letisko Hrabušice – Podlesok považované  za verejnoprospešnú stavbu,  zapísanú v záväznej časti územnoplánovacej dokumentácie. </w:t>
              <w:br/>
            </w:r>
            <w:r>
              <w:rPr>
                <w:b w:val="off"/>
                <w:color w:val="000000"/>
                <w:rFonts w:ascii="Times New Roman" w:hAnsi="Times New Roman" w:cs="Times New Roman" w:eastAsia="Times New Roman"/>
                <w:sz w:val="24"/>
              </w:rPr>
              <w:t xml:space="preserve">     Z môjho pohľadu ako konateľ právnickej osoby sa domnievam , že vydaním novely leteckého zákona dôjde k dvojitému rozhodovaniu vo veci ochranných pásiem osobitného letiska, ktoré v zmysle zákona o správnom konaní ani nie je možné. </w:t>
              <w:br/>
            </w:r>
            <w:r>
              <w:rPr>
                <w:b w:val="off"/>
                <w:color w:val="000000"/>
                <w:rFonts w:ascii="Times New Roman" w:hAnsi="Times New Roman" w:cs="Times New Roman" w:eastAsia="Times New Roman"/>
                <w:sz w:val="24"/>
              </w:rPr>
              <w:t xml:space="preserve">     Z uvedeného dôvodu do návrhu leteckého zákona a to konkrétne do prechodných ustanovení navrhujem riešiť aj takýto prípad. Podľa môjho názoru v tomto prípade na základe predchádzajúcich konaní a to posudzovania   zámeru zriadenia osobitného letiska v procese EIA, vydaného rozhodnutia o zmene využitia územia, zamerania prekážkových rovín oprávnenou osobou, posúdenia prekážkových rovín dopravným úradom,  zmeny a doplnenia územnoplánovacej dokumentácie,    schválenia bezpečnostnej a prevádzkovej príručky by mohlo  v tomto prípade dôjsť na základe mojej žiadosti v zmysle §-u 76 návrhu zákona o  vyhlásenie ochranného pásma osobitného letiska bez ďalšieho konania.</w:t>
              <w:br/>
            </w:r>
            <w:r>
              <w:rPr>
                <w:b w:val="off"/>
                <w:color w:val="000000"/>
                <w:rFonts w:ascii="Times New Roman" w:hAnsi="Times New Roman" w:cs="Times New Roman" w:eastAsia="Times New Roman"/>
                <w:sz w:val="24"/>
              </w:rPr>
              <w:t xml:space="preserve">     V opačnom prípade,  schválením  návrhu príslušných ustanovení  leteckého zákona týkajúcich sa úpravy ochranných pásiem  v mojom prípade dôjde k neoprávnenému  zásahu  do   vlastníckych práv majiteľa osobitného letiska a to najme vo vzťahu k možnému vykonávaniu obchodnej činnosti z osobitného letiska,  ktorá v zmysle doterajších predpisov nebola možná.  </w:t>
              <w:br/>
            </w:r>
            <w:r>
              <w:rPr>
                <w:b w:val="off"/>
                <w:color w:val="000000"/>
                <w:rFonts w:ascii="Times New Roman" w:hAnsi="Times New Roman" w:cs="Times New Roman" w:eastAsia="Times New Roman"/>
                <w:sz w:val="24"/>
              </w:rPr>
              <w:t xml:space="preserve">   Súčasne platná právna úprava,  týkajúca sa zradenia ochranných pásiem letiska z dôvody potreby preukázania súhlasu vlastníkov dotknutých pozemkov je vzhľadom k rozdrobenosti vlastníctva k pôde technicky nerealizovateľná. V mojom prípade,  pri procese schvaľovania  osobitného letiska Hrabušice Podlesok  bol  na základe stanoviska dopravného úradu č. j. 11483/2021/RLET-0005/54270 využitý proces ochrany letiska,  respektíve prekážkových rovín jeho zapracovaním do územnoplánovacej dokumentácie. Z uvedeného dôvodu ani nebolo realizované podanie žiadosti o zriadenie ochranných pásiem osobitného letiska, ale tieto boli realizované a schválené čiastkovou zmenou UPD obce Hrabušice.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 71 Projektovanie letiskových stavieb</w:t>
              <w:br/>
            </w:r>
            <w:r>
              <w:rPr>
                <w:b w:val="off"/>
                <w:color w:val="000000"/>
                <w:rFonts w:ascii="Times New Roman" w:hAnsi="Times New Roman" w:cs="Times New Roman" w:eastAsia="Times New Roman"/>
                <w:sz w:val="24"/>
              </w:rPr>
              <w:t xml:space="preserve">     Návrh leteckého zákona týkajúci sa projektovania letiskových stavieb z procesu projektovania vynecháva skupinu projektantov, ktorí spracovali projektové dokumentácie športových letísk, osobitných letísk a plôch určených pre vzlety a pristátia lietajúcich športových zariadení s trávnatým povrchom. Predmetné stavby  sa za pôsobnosti staveného zákona pred jeho novelizáciou povoľovali  formou rozhodnutí o využití územia alebo terénnych  úprav v územnom konaní. Uvedené konanie končilo vydaním právoplatného rozhodnutia v územnom konaní. Uvedeným rozhodnutiam predchádzala v niektorých prípadoch aj zmena platnej územnoplánovacej dokumentácie. Po zrealizovaní stavby už proces kolaudačného rozhodnutia alebo kolaudačného osvedčenia v zmysle vtedy platnej úpravy stavebného zákona nebol potrebný.   </w:t>
              <w:br/>
            </w:r>
            <w:r>
              <w:rPr>
                <w:b w:val="off"/>
                <w:color w:val="000000"/>
                <w:rFonts w:ascii="Times New Roman" w:hAnsi="Times New Roman" w:cs="Times New Roman" w:eastAsia="Times New Roman"/>
                <w:sz w:val="24"/>
              </w:rPr>
              <w:t xml:space="preserve">  Z uvedených dôvodov navrhujem do návrhu §-u 71 odst. 2 vložiť odstavec : </w:t>
              <w:br/>
            </w:r>
            <w:r>
              <w:rPr>
                <w:b w:val="off"/>
                <w:color w:val="000000"/>
                <w:rFonts w:ascii="Times New Roman" w:hAnsi="Times New Roman" w:cs="Times New Roman" w:eastAsia="Times New Roman"/>
                <w:sz w:val="24"/>
              </w:rPr>
              <w:t xml:space="preserve">c/ sa podieľal v rozsahu najmenej 50 % na vypracovaní najmenej 2 projektových dokumentácii  plôch pre lietajúce športové zariadenia alebo osobitných letísk , ktoré sa užívali alebo užívajú a boli povoľované podľa platných predpisov v stavebnom alebo inom konaní povoľovaní týchto plôch alebo osobitných letísk.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prípade schválenia navrhovaného znenia §-u 71, bez zapracovania mojej pripomienky, podľa môjho názoru dôjde k obmedzenie práv autorizovaných inžinierov vlastniacich oprávnenie na vykonávanie služieb v kategórii inžinier pre konštrukcie inžinierskych stavieb  vo vzťahu k projektovaniu letísk.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Prekážkové plochy a roviny nebudú uvedené v územnoplánovacej dokumentácii.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121 ods. 3</w:t>
              <w:br/>
            </w:r>
            <w:r>
              <w:rPr>
                <w:b w:val="off"/>
                <w:color w:val="000000"/>
                <w:rFonts w:ascii="Times New Roman" w:hAnsi="Times New Roman" w:cs="Times New Roman" w:eastAsia="Times New Roman"/>
                <w:sz w:val="24"/>
              </w:rPr>
              <w:t>Letecká amatérska asociácia SR navrhuje nasledovnú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c) upraviť text nasledovne:</w:t>
              <w:br/>
            </w:r>
            <w:r>
              <w:rPr>
                <w:b w:val="off"/>
                <w:color w:val="000000"/>
                <w:rFonts w:ascii="Times New Roman" w:hAnsi="Times New Roman" w:cs="Times New Roman" w:eastAsia="Times New Roman"/>
                <w:sz w:val="24"/>
              </w:rPr>
              <w:t xml:space="preserve">c)      dokladom o splnení podmienok pre získanie kvalifikácie </w:t>
              <w:br/>
            </w:r>
            <w:r>
              <w:rPr>
                <w:b w:val="off"/>
                <w:color w:val="000000"/>
                <w:rFonts w:ascii="Times New Roman" w:hAnsi="Times New Roman" w:cs="Times New Roman" w:eastAsia="Times New Roman"/>
                <w:sz w:val="24"/>
              </w:rPr>
              <w:t xml:space="preserve">inštruktora na danom druhu lietajúceho športového zariadenia v súlade s </w:t>
              <w:br/>
            </w:r>
            <w:r>
              <w:rPr>
                <w:b w:val="off"/>
                <w:color w:val="000000"/>
                <w:rFonts w:ascii="Times New Roman" w:hAnsi="Times New Roman" w:cs="Times New Roman" w:eastAsia="Times New Roman"/>
                <w:sz w:val="24"/>
              </w:rPr>
              <w:t xml:space="preserve">internou smernicou o výcviku inštruktora daného druhu LŠZ u organizácie, </w:t>
              <w:br/>
            </w:r>
            <w:r>
              <w:rPr>
                <w:b w:val="off"/>
                <w:color w:val="000000"/>
                <w:rFonts w:ascii="Times New Roman" w:hAnsi="Times New Roman" w:cs="Times New Roman" w:eastAsia="Times New Roman"/>
                <w:sz w:val="24"/>
              </w:rPr>
              <w:t>kde bude ako inštruktor pôsobiť.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výrazne obmedzujúce pre niektoré druhy LŠZ podmieňovať získanie </w:t>
              <w:br/>
            </w:r>
            <w:r>
              <w:rPr>
                <w:b w:val="off"/>
                <w:color w:val="000000"/>
                <w:rFonts w:ascii="Times New Roman" w:hAnsi="Times New Roman" w:cs="Times New Roman" w:eastAsia="Times New Roman"/>
                <w:sz w:val="24"/>
              </w:rPr>
              <w:t xml:space="preserve">kvalifikácie inštruktora takým náletom. Je rozdiel nalietať 200 hodín na </w:t>
              <w:br/>
            </w:r>
            <w:r>
              <w:rPr>
                <w:b w:val="off"/>
                <w:color w:val="000000"/>
                <w:rFonts w:ascii="Times New Roman" w:hAnsi="Times New Roman" w:cs="Times New Roman" w:eastAsia="Times New Roman"/>
                <w:sz w:val="24"/>
              </w:rPr>
              <w:t xml:space="preserve">motorovom LŠZ typu lietadla, na vetroni, ktorý má kĺzavosť 1:40 a na </w:t>
              <w:br/>
            </w:r>
            <w:r>
              <w:rPr>
                <w:b w:val="off"/>
                <w:color w:val="000000"/>
                <w:rFonts w:ascii="Times New Roman" w:hAnsi="Times New Roman" w:cs="Times New Roman" w:eastAsia="Times New Roman"/>
                <w:sz w:val="24"/>
              </w:rPr>
              <w:t xml:space="preserve">bezmotorovom rogale alebo paraglide, kde sa kĺzavosť pohybuje okolo </w:t>
              <w:br/>
            </w:r>
            <w:r>
              <w:rPr>
                <w:b w:val="off"/>
                <w:color w:val="000000"/>
                <w:rFonts w:ascii="Times New Roman" w:hAnsi="Times New Roman" w:cs="Times New Roman" w:eastAsia="Times New Roman"/>
                <w:sz w:val="24"/>
              </w:rPr>
              <w:t>1:8-1:15.</w:t>
              <w:br/>
            </w:r>
            <w:r>
              <w:rPr>
                <w:b w:val="off"/>
                <w:color w:val="000000"/>
                <w:rFonts w:ascii="Times New Roman" w:hAnsi="Times New Roman" w:cs="Times New Roman" w:eastAsia="Times New Roman"/>
                <w:sz w:val="24"/>
              </w:rPr>
              <w:t xml:space="preserve">K tomu je potrebné pripomenúť aj obmedzený počet dní, kedy je možné </w:t>
              <w:br/>
            </w:r>
            <w:r>
              <w:rPr>
                <w:b w:val="off"/>
                <w:color w:val="000000"/>
                <w:rFonts w:ascii="Times New Roman" w:hAnsi="Times New Roman" w:cs="Times New Roman" w:eastAsia="Times New Roman"/>
                <w:sz w:val="24"/>
              </w:rPr>
              <w:t xml:space="preserve">lietať s LŠZ druhu paragliding a rogalo. U bezmotorových druhov LŠZ </w:t>
              <w:br/>
            </w:r>
            <w:r>
              <w:rPr>
                <w:b w:val="off"/>
                <w:color w:val="000000"/>
                <w:rFonts w:ascii="Times New Roman" w:hAnsi="Times New Roman" w:cs="Times New Roman" w:eastAsia="Times New Roman"/>
                <w:sz w:val="24"/>
              </w:rPr>
              <w:t xml:space="preserve">druhu paragliding a rogalo sme výraznejšie limitovaný vetrom, ale aj </w:t>
              <w:br/>
            </w:r>
            <w:r>
              <w:rPr>
                <w:b w:val="off"/>
                <w:color w:val="000000"/>
                <w:rFonts w:ascii="Times New Roman" w:hAnsi="Times New Roman" w:cs="Times New Roman" w:eastAsia="Times New Roman"/>
                <w:sz w:val="24"/>
              </w:rPr>
              <w:t xml:space="preserve">oblačnosťou. Najmä u LŠZ druhu rogalo by sme za týchto podmienok takmer </w:t>
              <w:br/>
            </w:r>
            <w:r>
              <w:rPr>
                <w:b w:val="off"/>
                <w:color w:val="000000"/>
                <w:rFonts w:ascii="Times New Roman" w:hAnsi="Times New Roman" w:cs="Times New Roman" w:eastAsia="Times New Roman"/>
                <w:sz w:val="24"/>
              </w:rPr>
              <w:t xml:space="preserve">neboli schopní vychovať inštruktora.  Preto navrhujeme tento limit pre </w:t>
              <w:br/>
            </w:r>
            <w:r>
              <w:rPr>
                <w:b w:val="off"/>
                <w:color w:val="000000"/>
                <w:rFonts w:ascii="Times New Roman" w:hAnsi="Times New Roman" w:cs="Times New Roman" w:eastAsia="Times New Roman"/>
                <w:sz w:val="24"/>
              </w:rPr>
              <w:t>získanie kvalifikácie nechať na jednotlivé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Dagmar Sekerková</w:t>
              <w:br/>
            </w:r>
            <w:r>
              <w:rPr>
                <w:b w:val="off"/>
                <w:color w:val="000000"/>
                <w:rFonts w:ascii="Times New Roman" w:hAnsi="Times New Roman" w:cs="Times New Roman" w:eastAsia="Times New Roman"/>
                <w:sz w:val="24"/>
              </w:rPr>
              <w:t>výkonný tajomník LAA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vzťahu k padákovým a závesným klzákom a športovým padákom upravené na základe dohody s LAA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1</w:t>
              <w:br/>
            </w:r>
            <w:r>
              <w:rPr>
                <w:b w:val="off"/>
                <w:color w:val="000000"/>
                <w:rFonts w:ascii="Times New Roman" w:hAnsi="Times New Roman" w:cs="Times New Roman" w:eastAsia="Times New Roman"/>
                <w:sz w:val="24"/>
              </w:rPr>
              <w:t>Za leteckého prevádzkovateľa AirExplore navrhujeme doplnenie poslednej vety prvého odseku do § 98 ods. 1: „Žiadateľ je povinný návrh programu bezpečnostnej ochrany letectva Dopravnému úradu predložiť v štruktúre ustanovenej leteckým predpisom vydaným MD SR.“</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navrhujeme po vzore českej legislatívy upraviť obsah a štruktúru bezpečnostného programu všeobecne záväzným právnym predpisom (vyhláškou Ministerstva dopravy SR), ktorý by usmerňoval a zaväzoval osoby povinné vypracovať program bezpečnostnej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Letecký predpis vydáva MD SR podľa § 139 (pôvodné číslovanie) a z tohto dôvodu nie je potrebné dopĺňať slová „vydaným MD SR“. Letecký predpis nie je všeobecne záväzným právnym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7</w:t>
              <w:br/>
            </w:r>
            <w:r>
              <w:rPr>
                <w:b w:val="off"/>
                <w:color w:val="000000"/>
                <w:rFonts w:ascii="Times New Roman" w:hAnsi="Times New Roman" w:cs="Times New Roman" w:eastAsia="Times New Roman"/>
                <w:sz w:val="24"/>
              </w:rPr>
              <w:t>Za leteckého prevádzkovateľa AirExplore navrhujeme § 98 ods. 7 preformulovať v tom zmysle, že (a) zoznam zmien programu bezpečnostnej ochrany, ktoré vyžadujú predchádzajúci súhlas Dopravného úradu, stanoví všeobecne záväzný právny predpis, ktorý vydá ministerstvo a (b) ostatné zmeny, ktoré nevyžadujú predchádzajúci súhlas Dopravného úradu, bude osoba podľa odseku 2 povinná oznámiť Dopravnému úradu najneskôr v deň účinnosti takejto zmeny.</w:t>
              <w:br/>
            </w:r>
            <w:r>
              <w:rPr>
                <w:b w:val="off"/>
                <w:color w:val="000000"/>
                <w:rFonts w:ascii="Times New Roman" w:hAnsi="Times New Roman" w:cs="Times New Roman" w:eastAsia="Times New Roman"/>
                <w:sz w:val="24"/>
              </w:rPr>
              <w:t>Po zapracovaní návrhu, znenie § 98 ods. 7 by bolo nasledovné:</w:t>
              <w:br/>
            </w:r>
            <w:r>
              <w:rPr>
                <w:b w:val="off"/>
                <w:color w:val="000000"/>
                <w:rFonts w:ascii="Times New Roman" w:hAnsi="Times New Roman" w:cs="Times New Roman" w:eastAsia="Times New Roman"/>
                <w:sz w:val="24"/>
              </w:rPr>
              <w:t>„Osoba podľa odseku 2 je povinná oznámiť Dopravnému úradu plánovanú zmenu programu bezpečnostnej ochrany letectva najmenej 45 dní pred dňom účinnosti tejto zmeny. Dopravný úrad posúdi rozsah oznámenej zmeny, a ak ide o zmenu, ktorá má podstatný vplyv na postupy a metódy zabezpečujúce súlad s požiadavkami podľa odseku 1, zmena programu bezpečnostnej ochrany letectva sa môže vykonať až po jej potvrdení Dopravným úradom; túto skutočnosť Dopravný úrad osobe podľa odseku 2 bezodkladne oznámi. Dopravný úrad určí zoznam zmien programu bezpečnostnej ochrany, ktoré vyžadujú predchádzajúci súhlas Dopravného úradu. Zmenu, ktorá nevyžaduje predchádzajúci súhlas Dopravného úradu osoba podľa odseku 2 Dopravnému úradu oznámi najneskôr v deň účinnosti takejto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považujeme za potrebné jednoznačne rozlíšiť zmeny, ktoré podliehajú schváleniu, a zmeny, pri ktorých je potrebné iba oznámenie osobami povinnými vypracovať program bezpečnostnej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8 (nový)</w:t>
              <w:br/>
            </w:r>
            <w:r>
              <w:rPr>
                <w:b w:val="off"/>
                <w:color w:val="000000"/>
                <w:rFonts w:ascii="Times New Roman" w:hAnsi="Times New Roman" w:cs="Times New Roman" w:eastAsia="Times New Roman"/>
                <w:sz w:val="24"/>
              </w:rPr>
              <w:t>Za leteckého prevádzkovateľa AirExplore navrhujeme doplniť nový odsek 8 v nasledovnom znení: „Osoba podľa odseku 2 môže predložiť program bezpečnostnej ochrany Dopravnému úradu v slovenskom alebo v anglickom jazyku s cieľom zabezpečiť súlad s ustanovením o spoločnom jazyku (do pozn. pod čiaru uviesť odvolávku na nariadenie Komisie (EÚ) č. 965/2012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odsek 8 navrhujeme označiť ako odsek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zákonom umožniť vypracovanie programu bezpečnostnej ochrany (vrátane jeho predloženia na posúdenie a schválenie Dopravným úradom) aj v anglickom jazyku.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 pripomienok uplatnených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99 ods. 9</w:t>
              <w:br/>
            </w:r>
            <w:r>
              <w:rPr>
                <w:b w:val="off"/>
                <w:color w:val="000000"/>
                <w:rFonts w:ascii="Times New Roman" w:hAnsi="Times New Roman" w:cs="Times New Roman" w:eastAsia="Times New Roman"/>
                <w:sz w:val="24"/>
              </w:rPr>
              <w:t>Za leteckého prevádzkovateľa AirExplore navrhujeme doplniť a presne vyšpecifikovať ktoré prílohy sú spolu so žiadosťou o previerku osoby predkladané posudzovanou osobou v prípadoch, že (a) žiadosť je podávaná občanom SR; a (b) žiadosť je podávaná cudzím štátnym príslušníkom.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je nutné presne stanoviť zoznam príloh, ktoré tvoria žiadosť o previerku osoby, a to zvlášť pre osoby – občanov SR, ako aj osoby, ktoré nie sú štátnymi príslušníkmi SR, čiže cudzincov, tak aby sa predišlo nejednoznačnosti.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vykonávacím právnym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99 ods. 9</w:t>
              <w:br/>
            </w:r>
            <w:r>
              <w:rPr>
                <w:b w:val="off"/>
                <w:color w:val="000000"/>
                <w:rFonts w:ascii="Times New Roman" w:hAnsi="Times New Roman" w:cs="Times New Roman" w:eastAsia="Times New Roman"/>
                <w:sz w:val="24"/>
              </w:rPr>
              <w:t>Za leteckého prevádzkovateľa AirExplore navrhujeme doplniť nasledovnú vetu (ako druhú vetu v poradí): „Žiadosť je možné vyplniť v slovenskom alebo v anglickom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Možnosť vypĺňania žiadosti o vykonanie previerky v anglickom jazyku je žiadúce, keďže žiadateľmi sú častokrát cudzinci, ktorí slovenský jazyk neovládajú.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 pripomienok uplatnených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102 ods. 4</w:t>
              <w:br/>
            </w:r>
            <w:r>
              <w:rPr>
                <w:b w:val="off"/>
                <w:color w:val="000000"/>
                <w:rFonts w:ascii="Times New Roman" w:hAnsi="Times New Roman" w:cs="Times New Roman" w:eastAsia="Times New Roman"/>
                <w:sz w:val="24"/>
              </w:rPr>
              <w:t>Za leteckého prevádzkovateľa AirExplore navrhujeme upraviť znenie § 102 ods. 4 nasledovne:</w:t>
              <w:br/>
            </w:r>
            <w:r>
              <w:rPr>
                <w:b w:val="off"/>
                <w:color w:val="000000"/>
                <w:rFonts w:ascii="Times New Roman" w:hAnsi="Times New Roman" w:cs="Times New Roman" w:eastAsia="Times New Roman"/>
                <w:sz w:val="24"/>
              </w:rPr>
              <w:t>„Rozsah a obsah kurzov odbornej prípravy z bezpečnostnej ochrany letectva upravuje Národný program výcviku bezpečnostnej ochrany v letectve Slovenskej republiky, ktorý vydáva Dopravný úrad. Zmeny rozsahu a obsahu kurzov odbornej prípravy z bezpečnostnej ochrany letectva schvaľuje Dopravný úrad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doplniť požiadavku na existenciu Národného programu výcviku bezpečnostnej ochrany v letectve SR. Tento považujeme za kľúčový dokument k realizácii akejkoľvek odbornej prípravy v oblasti bezpečnostnej ochrany, ktorý majú vypracované mnohé členské krajiny EÚ. Máme za to, že by bolo vhodné, aby tento dokument vydal Dopravný úrad podobne ako MD SR vydáva Národný program ochrany civilného letectva pred činmi protiprávneho zasahovania.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pôvodné § 97, 102 a 103.</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165 ods. 4</w:t>
              <w:br/>
            </w:r>
            <w:r>
              <w:rPr>
                <w:b w:val="off"/>
                <w:color w:val="000000"/>
                <w:rFonts w:ascii="Times New Roman" w:hAnsi="Times New Roman" w:cs="Times New Roman" w:eastAsia="Times New Roman"/>
                <w:sz w:val="24"/>
              </w:rPr>
              <w:t>Za leteckého prevádzkovateľa AirExplore navrhujeme upraviť znenie § 165 ods. 4 nasledovne:</w:t>
              <w:br/>
            </w:r>
            <w:r>
              <w:rPr>
                <w:b w:val="off"/>
                <w:color w:val="000000"/>
                <w:rFonts w:ascii="Times New Roman" w:hAnsi="Times New Roman" w:cs="Times New Roman" w:eastAsia="Times New Roman"/>
                <w:sz w:val="24"/>
              </w:rPr>
              <w:t>„Ak sa žiadateľ zdržiaval počas posledných desiatich rokov predchádzajúcich dňu podania žiadosti nepretržite viac ako šesť mesiacov na území cudzieho štátu, je povinný predložiť aj výpis z registra trestov vydaný príslušným orgánom tohto štátu, ktorým ku dňu vydania môže preukázať bezúhonnosť v rámci intervalu ekvivalentného obdobiu jeho nepretržitého pobytu na území cudzieho štátu. Ak cudzí štát výpis z registra trestov nevydáva, môže sa nahradiť obdobným dokladom vydaným príslušným orgánom cudzieho štátu, ktorým ku dňu vydania môže preukázať bezúhonnosť v rámci intervalu ekvivalentného obdobiu jeho nepretržitého pobytu na území cudzieho štátu. Ustanovenia osobitných predpisov372) upravujúce bezúhonnosť týmto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je nevyhnutná ďalšia úprava znenia § 165 ods. 4, vzhľadom na jeho nejednoznačnosť, nevykonateľnosť v praxi a priamy rozpor s bodom 11.0.3 prílohy vykonávacieho nariadenia (EÚ) 2015/1998 v platnom znení, keďže absentuje požiadavka „nepretržitosti“ v štáte pobytu, ako aj dĺžky tohto nepretržitého pobytu. V pôvodnom znení návrhu zákona je dĺžka pobybu stanovená na „viac ako 1 rok“ čo je v rozpore s minimálnou dĺžkou nepretržitého pobytu 6 mesiacov stanovenou vo vykonávacom nariadení (EÚ) 2015/1998 v platnom znení. Taktiež s ohľadom na to, že preukazovanie bezúhonnosti je neoddeliteľnou súčasťou previerky osoby, ktorá je vykonávaná na základe žiadosti posudzovanej osoby v intervaloch podľa bodu 11.1.7. písm. b) prílohy vykonávacieho nariadenia (EÚ) 2015/1998 v platnom znení (viď. odkaz na osobitný predpis uvedený v § 99 ods. 9 návrhu novely Zákona o civilnom letectve), by v prípade takéhoto znenia zákona musela posudzovaná osoba každoročne predkladať výpis z registra trestov cudzieho štátu nie starší ako tri mesiace aj v prípade ak tento nepretržitý pobyt už pominul (príklad: osoba mala nepretržitý pobyt na území Kanady v období OCT22-DEC23. Podľa pôvodného znenia návrhu by však pri prvej žiadosti o previerku podanej v roku 2027 musela doložiť register trestov z Kanady nie starší ako tri mesiace a rovnako by neustále musela predkladať nové kanadské výpisy z registra trestov nie staršie ako tri mesiace nepretržite aj v ďalších rokoch pri opätovných žiadostiach o previerku až do roku 2034 čo v neposlednom rade by malo závažný negatívny finančný efekt spojený s neúmernými nákladmi na výpisy z registra trestov iných štátov ktoré sa v nejednom prípade pohybujú v rádovo desiatkach Eur.  Z dôvodu právnej istoty je pôvodné znenie zákona zo strany fyzických osôb nevykonateľné a v rozpore s udržateľným financovaním.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pôvodnom § 165 ods. 4 je uvedená posledná veta „Ustanovenia osobitných predpisov upravujúce bezúhonnosť týmto nie sú dotknuté.“ V prípadoch, ktoré upravujú osobitné predpisy sa postupuje podľa týchto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165 ods. 6</w:t>
              <w:br/>
            </w:r>
            <w:r>
              <w:rPr>
                <w:b w:val="off"/>
                <w:color w:val="000000"/>
                <w:rFonts w:ascii="Times New Roman" w:hAnsi="Times New Roman" w:cs="Times New Roman" w:eastAsia="Times New Roman"/>
                <w:sz w:val="24"/>
              </w:rPr>
              <w:t>Za leteckého prevádzkovateľa AirExplore navrhujeme doplniť nový odsek 6, ktorý by „zaviedol“ inštitút preukazovania bezúhonnosti prostredníctvom využivania služieb ECRIS (Európsky informačný systém registrov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považujeme za vhodné zavedenie akceptovania výpisov z registra trestov vydaných v rámci systému ECRIS, ku ktorého implementácii a prijatiu čo najskorších potrebných opatrení sa zaviazala samotná GP SR, čo jej vyplýva z ustanovení Smernice Európskeho parlamentu a Rady zo dňa 17. apríla 2019.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zákonom č. 192/2023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 ods. 1 písmeno i)</w:t>
              <w:br/>
            </w:r>
            <w:r>
              <w:rPr>
                <w:b w:val="off"/>
                <w:color w:val="000000"/>
                <w:rFonts w:ascii="Times New Roman" w:hAnsi="Times New Roman" w:cs="Times New Roman" w:eastAsia="Times New Roman"/>
                <w:sz w:val="24"/>
              </w:rPr>
              <w:t>Za leteckého prevádzkovateľa AirExplore navrhujeme doplniť znenie § 170 ods. 1 o písmeno i) nasledovne:</w:t>
              <w:br/>
            </w:r>
            <w:r>
              <w:rPr>
                <w:b w:val="off"/>
                <w:color w:val="000000"/>
                <w:rFonts w:ascii="Times New Roman" w:hAnsi="Times New Roman" w:cs="Times New Roman" w:eastAsia="Times New Roman"/>
                <w:sz w:val="24"/>
              </w:rPr>
              <w:t>"po dohode s Dopravným úradom zoznam zmien programu bezpečnostnej ochrany, ktoré vyžadujú predchádzajúci súhlas Dopravného úradu ako aj zoznam ostatných zmien, ktoré nevyžadujú predchádzajúci súhlas Dopravného úradu pričom osoba zodpovedná za program bezpečnostnej ochrany podľa § 98 ods. odseku 7 bude povinná oznámiť Dopravnému úradu najneskôr v deň účinnosti takejto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považujeme za potrebné jednoznačne rozlíšiť zmeny v programoch bezpečnostnej ochrany, ktoré podliehajú schváleniu a zmeny, pri ktorých je potrebné iba oznámenie na základe vytvoreného dokumentu, obdobne ako je už existujúci dokument „Postup pre riadenie zmien týkajúcich sa držiteľa AOC“, ktorý upravuje zmeny týkajúce sa držiteľa AOC ktoré vyžadujú predchádzajúci súhlas DÚ (sprevádzané formulárom DÚ/F329-B/v3/OPL) alebo je postačujúce „len“ oznámenie o zmene / zmenách týkajúcich sa držiteľa AOC, ktoré nevyžadujú predchádzajúci súhlas DÚ (sprevádzané formulárom DÚ/F346-B/v2/OPL).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to berie ako podnet, ktorým sa bude zaoberať a ktorý bude predmetom konzultácií s osobami činnými v civilnom letectve s cieľom "zistiť", či možno vypísať zoznam všetkých zmien, t. j. aby to nebolo len príkladmo.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 ods. 2 písm. a)</w:t>
              <w:br/>
            </w:r>
            <w:r>
              <w:rPr>
                <w:b w:val="off"/>
                <w:color w:val="000000"/>
                <w:rFonts w:ascii="Times New Roman" w:hAnsi="Times New Roman" w:cs="Times New Roman" w:eastAsia="Times New Roman"/>
                <w:sz w:val="24"/>
              </w:rPr>
              <w:t>Za leteckého prevádzkovateľa AirExplore navrhujeme doplniť znenie § 170 ods. 2, písm. a) o bod 37 nasledovne:</w:t>
              <w:br/>
            </w:r>
            <w:r>
              <w:rPr>
                <w:b w:val="off"/>
                <w:color w:val="000000"/>
                <w:rFonts w:ascii="Times New Roman" w:hAnsi="Times New Roman" w:cs="Times New Roman" w:eastAsia="Times New Roman"/>
                <w:sz w:val="24"/>
              </w:rPr>
              <w:t>"Národný program výcviku bezpečnostnej ochrany v letectve Slovenskej republiky podľa § 102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 dôvodu právnej istoty považujeme za kľúčové vytvorenie dokumentu k realizácii akejkoľvek odbornej prípravy v oblasti bezpečnostnej ochrany, ktorý majú vypracované mnohé členské krajiny EÚ. Máme za to, že by bolo vhodné, aby tento dokument vydal Dopravný úrad podobne ako MD SR vydáva Národný program ochrany civilného letectva pred činmi protiprávneho zasahovania.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pôvodné § 97, 102 a 103.</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Letecký prevádzkovateľ AirExplore navrhujeme vypustenie § 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Zahrnutie § 55 do nového leteckého zákona by pre leteckých prevádzkovateľov poskytujúcich ACMI služby znamenalo významnú prevádzkovú komplikáciu pre dlhodobejšie letné a zimné kontrakty a prakticky znemožnilo vykonávať ACMI prevádzku v mimosezónnom období, kedy často krát prevládajú krátkodobé kontrakty. To platí pre PAX aj CARGO lietadlá, nakoľko podľa navrhovaného znenia § 55 by pre každé prenocovanie lietadla/posádky mimo SR bolo potrebné preukazovať zabezpečenie požiadaviek uvedených v odseku 2., pričom minimálne pre body  b), c), e), i) je toto pre krátkodobé kontrakty nerealizovateľné.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Vo všeobecnosti máme za to, že uvedené ustanovenie § 55 by neprimerane obmedzovalo vykonávanie podnikateľskej činnosti leteckých prevádzkovateľov poskytujúcich ACMI služby a znamenalo by pre nich stratu mnohých obchodných príležitostí z dôvodu praktickej nemožnosti preukázania stanovených podmienok v potrebnom čase.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Navyše, máme za to, že uvedený § 55 by znamenal zvýšenú administratívnu záťaž a nerealizovateľnosť nie len na strane leteckého prevádzkovateľa, ale bolo by potrebné zvýšenie kapacít aj zo strany Dopravného úradu, nakoľko k uzatvoreniu (najmä krátkodobých) ACMI kontraktov môže dochádzať častokrát operatívne a teda aj posúdenie takto komplexného množstva údajov by zo strany Dopravného úradu muselo byť vykonávané bezodkladne.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ide lietadlo, ktoré je predmetom ACMI, pôvodný § 55 sa neuplatňuje. Upravené znenie pôvodného § 55 ods. 1 (rozdelené na viac odsekov) pre lepšie porozumenie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99 ods. 7 písm. a) bod 2 v celom rozsahu</w:t>
              <w:br/>
            </w:r>
            <w:r>
              <w:rPr>
                <w:b w:val="off"/>
                <w:color w:val="000000"/>
                <w:rFonts w:ascii="Times New Roman" w:hAnsi="Times New Roman" w:cs="Times New Roman" w:eastAsia="Times New Roman"/>
                <w:sz w:val="24"/>
              </w:rPr>
              <w:t>Navrhované znenie ustanovenia, podľa ktorého sa posudzovaná osoba nepovažuje za spoľahlivú z dôvodu</w:t>
              <w:br/>
            </w:r>
            <w:r>
              <w:rPr>
                <w:b w:val="off"/>
                <w:color w:val="000000"/>
                <w:rFonts w:ascii="Times New Roman" w:hAnsi="Times New Roman" w:cs="Times New Roman" w:eastAsia="Times New Roman"/>
                <w:sz w:val="24"/>
              </w:rPr>
              <w:t>opakovaného priestupku na úseku civilného letectva alebo iných priestupkov, považujeme za neprimerane</w:t>
              <w:br/>
            </w:r>
            <w:r>
              <w:rPr>
                <w:b w:val="off"/>
                <w:color w:val="000000"/>
                <w:rFonts w:ascii="Times New Roman" w:hAnsi="Times New Roman" w:cs="Times New Roman" w:eastAsia="Times New Roman"/>
                <w:sz w:val="24"/>
              </w:rPr>
              <w:t>široké, právne neurčité a nad rámec požiadaviek európskej legislatívy v oblasti bezpečnostnej ochrany</w:t>
              <w:br/>
            </w:r>
            <w:r>
              <w:rPr>
                <w:b w:val="off"/>
                <w:color w:val="000000"/>
                <w:rFonts w:ascii="Times New Roman" w:hAnsi="Times New Roman" w:cs="Times New Roman" w:eastAsia="Times New Roman"/>
                <w:sz w:val="24"/>
              </w:rPr>
              <w:t>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Európska legislatíva v oblasti aviation security,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Commission Implementing Regulation (EU) 2015/1998</w:t>
              <w:br/>
            </w:r>
            <w:r>
              <w:rPr>
                <w:b w:val="off"/>
                <w:color w:val="000000"/>
                <w:rFonts w:ascii="Times New Roman" w:hAnsi="Times New Roman" w:cs="Times New Roman" w:eastAsia="Times New Roman"/>
                <w:sz w:val="24"/>
              </w:rPr>
              <w:t>a princípy European Union Aviation Safety Agency v oblasti „Just Culture“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kladú dôraz predovšetkým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preverovanie trestnej minulosti,</w:t>
              <w:br/>
            </w:r>
            <w:r>
              <w:rPr>
                <w:b w:val="off"/>
                <w:color w:val="000000"/>
                <w:rFonts w:ascii="Times New Roman" w:hAnsi="Times New Roman" w:cs="Times New Roman" w:eastAsia="Times New Roman"/>
                <w:sz w:val="24"/>
              </w:rPr>
              <w:t>- identifikáciu bezpečnostných rizík,</w:t>
              <w:br/>
            </w:r>
            <w:r>
              <w:rPr>
                <w:b w:val="off"/>
                <w:color w:val="000000"/>
                <w:rFonts w:ascii="Times New Roman" w:hAnsi="Times New Roman" w:cs="Times New Roman" w:eastAsia="Times New Roman"/>
                <w:sz w:val="24"/>
              </w:rPr>
              <w:t>- prevenciu terorizmu, radikalizácie a insider threat,</w:t>
              <w:br/>
            </w:r>
            <w:r>
              <w:rPr>
                <w:b w:val="off"/>
                <w:color w:val="000000"/>
                <w:rFonts w:ascii="Times New Roman" w:hAnsi="Times New Roman" w:cs="Times New Roman" w:eastAsia="Times New Roman"/>
                <w:sz w:val="24"/>
              </w:rPr>
              <w:t>- ochranu kritickej infraštruktúry 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väčšine členských štátov Európskej únie nie sú všeobecné priestupky automaticky spájané so</w:t>
              <w:br/>
            </w:r>
            <w:r>
              <w:rPr>
                <w:b w:val="off"/>
                <w:color w:val="000000"/>
                <w:rFonts w:ascii="Times New Roman" w:hAnsi="Times New Roman" w:cs="Times New Roman" w:eastAsia="Times New Roman"/>
                <w:sz w:val="24"/>
              </w:rPr>
              <w:t>stratou spoľahlivosti pre výkon povolania v civilnom letectve, najmä ak nejde o konanie priamo</w:t>
              <w:br/>
            </w:r>
            <w:r>
              <w:rPr>
                <w:b w:val="off"/>
                <w:color w:val="000000"/>
                <w:rFonts w:ascii="Times New Roman" w:hAnsi="Times New Roman" w:cs="Times New Roman" w:eastAsia="Times New Roman"/>
                <w:sz w:val="24"/>
              </w:rPr>
              <w:t>súvisiace s bezpečnostnou ochranou 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w:t>
              <w:br/>
            </w:r>
            <w:r>
              <w:rPr>
                <w:b w:val="off"/>
                <w:color w:val="000000"/>
                <w:rFonts w:ascii="Times New Roman" w:hAnsi="Times New Roman" w:cs="Times New Roman" w:eastAsia="Times New Roman"/>
                <w:sz w:val="24"/>
              </w:rPr>
              <w:t>- nerozlišuje závažnosť jednotlivých priestupkov,</w:t>
              <w:br/>
            </w:r>
            <w:r>
              <w:rPr>
                <w:b w:val="off"/>
                <w:color w:val="000000"/>
                <w:rFonts w:ascii="Times New Roman" w:hAnsi="Times New Roman" w:cs="Times New Roman" w:eastAsia="Times New Roman"/>
                <w:sz w:val="24"/>
              </w:rPr>
              <w:t>- nerozlišuje medzi administratívnym pochybením a reálnym bezpečnostným rizikom,</w:t>
              <w:br/>
            </w:r>
            <w:r>
              <w:rPr>
                <w:b w:val="off"/>
                <w:color w:val="000000"/>
                <w:rFonts w:ascii="Times New Roman" w:hAnsi="Times New Roman" w:cs="Times New Roman" w:eastAsia="Times New Roman"/>
                <w:sz w:val="24"/>
              </w:rPr>
              <w:t>- môže viesť k neprimeraným zásahom do výkonu povolania držiteľov leteckých licencií,</w:t>
              <w:br/>
            </w:r>
            <w:r>
              <w:rPr>
                <w:b w:val="off"/>
                <w:color w:val="000000"/>
                <w:rFonts w:ascii="Times New Roman" w:hAnsi="Times New Roman" w:cs="Times New Roman" w:eastAsia="Times New Roman"/>
                <w:sz w:val="24"/>
              </w:rPr>
              <w:t>- vytvára právnu neistotu pri výkone odborných činností v civilnom letectve.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upozorňujeme, že civilné letectvo v Európskej únii je postavené na princípoch:</w:t>
              <w:br/>
            </w:r>
            <w:r>
              <w:rPr>
                <w:b w:val="off"/>
                <w:color w:val="000000"/>
                <w:rFonts w:ascii="Times New Roman" w:hAnsi="Times New Roman" w:cs="Times New Roman" w:eastAsia="Times New Roman"/>
                <w:sz w:val="24"/>
              </w:rPr>
              <w:t>- Safety Management System (SMS),</w:t>
              <w:br/>
            </w:r>
            <w:r>
              <w:rPr>
                <w:b w:val="off"/>
                <w:color w:val="000000"/>
                <w:rFonts w:ascii="Times New Roman" w:hAnsi="Times New Roman" w:cs="Times New Roman" w:eastAsia="Times New Roman"/>
                <w:sz w:val="24"/>
              </w:rPr>
              <w:t>- Compliance Monitoring,</w:t>
              <w:br/>
            </w:r>
            <w:r>
              <w:rPr>
                <w:b w:val="off"/>
                <w:color w:val="000000"/>
                <w:rFonts w:ascii="Times New Roman" w:hAnsi="Times New Roman" w:cs="Times New Roman" w:eastAsia="Times New Roman"/>
                <w:sz w:val="24"/>
              </w:rPr>
              <w:t>- reporting culture,</w:t>
              <w:br/>
            </w:r>
            <w:r>
              <w:rPr>
                <w:b w:val="off"/>
                <w:color w:val="000000"/>
                <w:rFonts w:ascii="Times New Roman" w:hAnsi="Times New Roman" w:cs="Times New Roman" w:eastAsia="Times New Roman"/>
                <w:sz w:val="24"/>
              </w:rPr>
              <w:t>- a princípe „Just Culture“ podľa:</w:t>
              <w:br/>
            </w:r>
            <w:r>
              <w:rPr>
                <w:b w:val="off"/>
                <w:color w:val="000000"/>
                <w:rFonts w:ascii="Times New Roman" w:hAnsi="Times New Roman" w:cs="Times New Roman" w:eastAsia="Times New Roman"/>
                <w:sz w:val="24"/>
              </w:rPr>
              <w:t>- Regulation (EU) No 376/2014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Nadmerne represívny prístup vo forme automatického spájania priestupkov so stratou spoľahlivosti môže v</w:t>
              <w:br/>
            </w:r>
            <w:r>
              <w:rPr>
                <w:b w:val="off"/>
                <w:color w:val="000000"/>
                <w:rFonts w:ascii="Times New Roman" w:hAnsi="Times New Roman" w:cs="Times New Roman" w:eastAsia="Times New Roman"/>
                <w:sz w:val="24"/>
              </w:rPr>
              <w:t>praxi viesť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oslabeniu otvorenej reporting culture,</w:t>
              <w:br/>
            </w:r>
            <w:r>
              <w:rPr>
                <w:b w:val="off"/>
                <w:color w:val="000000"/>
                <w:rFonts w:ascii="Times New Roman" w:hAnsi="Times New Roman" w:cs="Times New Roman" w:eastAsia="Times New Roman"/>
                <w:sz w:val="24"/>
              </w:rPr>
              <w:t>- obmedzeniu dobrovoľného hlásenia udalostí,</w:t>
              <w:br/>
            </w:r>
            <w:r>
              <w:rPr>
                <w:b w:val="off"/>
                <w:color w:val="000000"/>
                <w:rFonts w:ascii="Times New Roman" w:hAnsi="Times New Roman" w:cs="Times New Roman" w:eastAsia="Times New Roman"/>
                <w:sz w:val="24"/>
              </w:rPr>
              <w:t>- vytváraniu tzv. „fear culture“,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je v rozpore s modernými princípmi bezpečnosti civilného letectva presadzovanými v rámci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w:t>
              <w:br/>
            </w:r>
            <w:r>
              <w:rPr>
                <w:b w:val="off"/>
                <w:color w:val="000000"/>
                <w:rFonts w:ascii="Times New Roman" w:hAnsi="Times New Roman" w:cs="Times New Roman" w:eastAsia="Times New Roman"/>
                <w:sz w:val="24"/>
              </w:rPr>
              <w:t>- vypustiť § 99 ods. 7 písm. a) bod 2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ustanovenia ide nad rámec požiadaviek európskej legislatívy, nezodpovedá princípu</w:t>
              <w:br/>
            </w:r>
            <w:r>
              <w:rPr>
                <w:b w:val="off"/>
                <w:color w:val="000000"/>
                <w:rFonts w:ascii="Times New Roman" w:hAnsi="Times New Roman" w:cs="Times New Roman" w:eastAsia="Times New Roman"/>
                <w:sz w:val="24"/>
              </w:rPr>
              <w:t>proporcionality a môže mať negatívny dopad na bezpečnostnú kultúru v civilnom letectve.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Letecký prevádzkovateľ Smartwings Slovakia,s.r.o. navrhujem vypustenie § 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 55 do nového leteckého zákona by pre leteckých prevádzkovateľov poskytujúcich ACMI služby znamenalo významnú prevádzkovú komplikáciu pre dlhodobejšie letné a zimné kontrakty a prakticky znemožnilo vykonávať ACMI prevádzku v mimosezónnom období, kedy často krát prevládajú krátkodobé kontrakty. To platí pre PAX aj CARGO lietadlá, nakoľko podľa navrhovaného znenia § 55 by pre každé prenocovanie lietadla/posádky mimo SR bolo potrebné preukazovať zabezpečenie požiadaviek uvedených v odseku 2., pričom minimálne pre body  b), c), e), i) je toto pre krátkodobé kontrakty nerealizovateľné.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Vo všeobecnosti máme za to, že uvedené ustanovenie § 55 by neprimerane obmedzovalo vykonávanie podnikateľskej činnosti leteckých prevádzkovateľov poskytujúcich ACMI služby a znamenalo by pre nich stratu mnohých obchodných príležitostí z dôvodu praktickej nemožnosti preukázania stanovených podmienok v potrebnom čase.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Navyše, máme za to, že uvedený § 55 by znamenal zvýšenú administratívnu záťaž a nerealizovateľnosť nie len na strane leteckého prevádzkovateľa, ale bolo by potrebné zvýšenie kapacít aj zo strany Dopravného úradu, nakoľko k uzatvoreniu (najmä krátkodobých) ACMI kontraktov môže dochádzať často krát operatívne a teda aj posúdenie takto komplexného množstva údajov by zo strany Dopravného úradu muselo byť vykonávané bezodkladne.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ide lietadlo, ktoré je predmetom ACMI, pôvodný § 55 sa neuplatňuje. Upravené znenie pôvodného § 55 ods. 1 (rozdelené na viac odsekov) pre lepšie porozumenie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Smartwings Slovaki, s.r.o. navrhuje doplnenie poslednej vety prvého odseku do § 98 ods. 1: „Žiadateľ je povinný návrh programu bezpečnostnej ochrany letectva Dopravnému úradu predložiť v štruktúre ustanovenej leteckým predpisom vydaným MD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navrhujeme po vzore českej legislatívy upraviť obsah a štruktúru bezpečnostného programu všeobecne záväzným právnym predpisom (vyhláškou Ministerstva dopravy SR), ktorý by usmerňoval a zaväzoval osoby povinné vypracovať program bezpečnostnej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Letecký predpis vydáva MD SR podľa § 139 (pôvodné číslovanie) a z tohto dôvodu nie je potrebné dopĺňať slová „vydaným MD SR“. Letecký predpis nie je všeobecne záväzným právnym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7</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Smartwings Slovakia, s.r.o. navrhuje § 98 ods. 7 preformulovať v tom zmysle, že (a) zoznam zmien programu bezpečnostnej ochrany, ktoré vyžadujú predchádzajúci súhlas Dopravného úradu, stanoví všeobecne záväzný právny predpis, ktorý vydá ministerstvo a (b) ostatné zmeny, ktoré nevyžadujú predchádzajúci súhlas Dopravného úradu, bude osoba podľa odseku 2 povinná oznámiť Dopravnému úradu najneskôr v deň účinnosti takejto zmeny.</w:t>
              <w:br/>
            </w:r>
            <w:r>
              <w:rPr>
                <w:b w:val="off"/>
                <w:color w:val="000000"/>
                <w:rFonts w:ascii="Times New Roman" w:hAnsi="Times New Roman" w:cs="Times New Roman" w:eastAsia="Times New Roman"/>
                <w:sz w:val="24"/>
              </w:rPr>
              <w:t>Po zapracovaní návrhu, znenie § 98 ods. 7 by bolo nasledovné:</w:t>
              <w:br/>
            </w:r>
            <w:r>
              <w:rPr>
                <w:b w:val="off"/>
                <w:color w:val="000000"/>
                <w:rFonts w:ascii="Times New Roman" w:hAnsi="Times New Roman" w:cs="Times New Roman" w:eastAsia="Times New Roman"/>
                <w:sz w:val="24"/>
              </w:rPr>
              <w:t>„Osoba podľa odseku 2 je povinná oznámiť Dopravnému úradu plánovanú zmenu programu bezpečnostnej ochrany letectva najmenej 45 dní pred dňom účinnosti tejto zmeny. Dopravný úrad posúdi rozsah oznámenej zmeny, a ak ide o zmenu, ktorá má podstatný vplyv na postupy a metódy zabezpečujúce súlad s požiadavkami podľa odseku 1, zmena programu bezpečnostnej ochrany letectva sa môže vykonať až po jej potvrdení Dopravným úradom; túto skutočnosť Dopravný úrad osobe podľa odseku 2 bezodkladne oznámi. Dopravný úrad určí zoznam zmien programu bezpečnostnej ochrany, ktoré vyžadujú predchádzajúci súhlas Dopravného úradu. Zmenu, ktorá nevyžaduje predchádzajúci súhlas Dopravného úradu osoba podľa odseku 2 Dopravnému úradu oznámi najneskôr v deň účinnosti takejto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považujeme za potrebné jednoznačne rozlíšiť zmeny, ktoré podliehajú schváleniu, a zmeny, pri ktorých je potrebné iba oznámenie osobami povinnými vypracovať program bezpečnostnej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8</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Smartwings Slovakia,s.r.o. navrhujeme doplniť nový odsek 8 v nasledovnom znení: „Osoba podľa odseku 2 môže predložiť program bezpečnostnej ochrany Dopravnému úradu v slovenskom alebo v anglickom jazyku s cieľom zabezpečiť súlad s ustanovením o spoločnom jazyku (do pozn. pod čiaru uviesť odvolávku na nariadenie Komisie (EÚ) č. 965/2012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odsek 8 navrhujeme označiť ako odsek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Navrhujeme zákonom umožniť vypracovanie programu bezpečnostnej ochrany (vrátane jeho predloženia na posúdenie a schválenie Dopravným úradom) aj v anglickom jazyku.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 pripomienok uplatnených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99 ods. 9</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Smartwings Slovakia,s.r.o. navrhujeme doplniť nasledovnú vetu (ako druhú vetu v poradí): „Žiadosť je možné vyplniť v slovenskom alebo v anglickom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Možnosť vypĺňania žiadosti o vykonanie previerky v anglickom jazyku je žiadúce, keďže žiadateľmi sú častokrát cudzinci, ktorí slovenský jazyk neovládajú.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 pripomienok uplatnených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165 ods. 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Smartwings Slovakia,s.r.o. navrhuje upraviť znenie § 165 ods. 4 nasledovne: „Ak sa žiadateľ zdržiaval počas posledných desiatich rokov predchádzajúcich dňu podania žiadosti nepretržite viac ako šesť mesiacov na území cudzieho štátu, je povinný predložiť aj výpis z registra trestov vydaný príslušným orgánom tohto štátu, ktorým ku dňu vydania môže preukázať bezúhonnosť v rámci intervalu ekvivalentného obdobiu jeho nepretržitého pobytu na území cudzieho štátu. Ak cudzí štát výpis z registra trestov nevydáva, môže sa nahradiť obdobným dokladom vydaným príslušným orgánom cudzieho štátu, ktorým ku dňu vydania môže preukázať bezúhonnosť v rámci intervalu ekvivalentného obdobiu jeho nepretržitého pobytu na území cudzieho štátu. Ustanovenia osobitných predpisov372) upravujúce bezúhonnosť týmto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je nevyhnutná ďalšia úprava znenia § 165 ods. 4, vzhľadom na jeho nejednoznačnosť, nevykonateľnosť v praxi a priamy rozpor s bodom 11.0.3 prílohy vykonávacieho nariadenia (EÚ) 2015/1998 v platnom znení, keďže absentuje požiadavka „nepretržitosti“ v štáte pobytu, ako aj dĺžky tohto nepretržitého pobytu. V pôvodnom znení návrhu zákona je dĺžka pobybu stanovená na „viac ako 1 rok“ čo je v rozpore s minimálnou dĺžkou nepretržitého pobytu 6 mesiacov stanovenou vo vykonávacom nariadení (EÚ) 2015/1998 v platnom znení. Taktiež s ohľadom na to, že preukazovanie bezúhonnosti je neoddeliteľnou súčasťou previerky osoby, ktorá je vykonávaná na základe žiadosti posudzovanej osoby v intervaloch podľa bodu 11.1.7. písm. b) prílohy vykonávacieho nariadenia (EÚ) 2015/1998 v platnom znení (viď. odkaz na osobitný predpis uvedený v § 99 ods. 9 návrhu novely Zákona o civilnom letectve), by v prípade takéhoto znenia zákona musela posudzovaná osoba každoročne predkladať výpis z registra trestov cudzieho štátu nie starší ako tri mesiace aj v prípade ak tento nepretržitý pobyt už pominul (príklad: osoba mala nepretržitý pobyt na území Kanady v období OCT22-DEC23. Podľa pôvodného znenia návrhu by však pri prvej žiadosti o previerku podanej v roku 2027 musela doložiť register trestov z Kanady nie starší ako tri mesiace a rovnako by neustále musela predkladať nové kanadské výpisy z registra trestov nie staršie ako tri mesiace nepretržite aj v ďalších rokoch pri opätovných žiadostiach o previerku až do roku 2034 čo v neposlednom rade by malo závažný negatívny finančný efekt spojený s neúmernými nákladmi na výpisy z registra trestov iných štátov ktoré sa v nejednom prípade pohybujú v rádovo desiatkach Eur.  Z dôvodu právnej istoty je pôvodné znenie zákona zo strany fyzických osôb nevykonateľné a v rozpore s udržateľným financovaním.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pôvodnom § 165 ods. 4 je uvedená posledná veta „Ustanovenia osobitných predpisov upravujúce bezúhonnosť týmto nie sú dotknuté.“ V prípadoch, ktoré upravujú osobitné predpisy sa postupuje podľa týchto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165 ods. 6</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Smartwings Slovakia,s.r.o. navrhuje doplniť nový odsek 6, ktorý by „zaviedol“ inštitút preukazovania bezúhonnosti prostredníctvom využivania služieb ECRIS (Európsky informačný systém registrov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Z dôvodu právnej istoty považujeme za vhodné zavedenie akceptovania výpisov z registra trestov vydaných v rámci systému ECRIS, ku ktorého implementácii a prijatiu čo najskorších potrebných opatrení sa zaviazala samotná GP SR, čo jej vyplýva z ustanovení Smernice Európskeho parlamentu a Rady zo dňa 17. apríla 2019.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zákonom č. 192/2023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Smartwings Slovakia,s.r.o. navrhuje doplniť znenie § 170 ods. 1 o písmeno i) nasledovne:</w:t>
              <w:br/>
            </w:r>
            <w:r>
              <w:rPr>
                <w:b w:val="off"/>
                <w:color w:val="000000"/>
                <w:rFonts w:ascii="Times New Roman" w:hAnsi="Times New Roman" w:cs="Times New Roman" w:eastAsia="Times New Roman"/>
                <w:sz w:val="24"/>
              </w:rPr>
              <w:t>po dohode s Dopravným úradom zoznam zmien programu bezpečnostnej ochrany, ktoré vyžadujú predchádzajúci súhlas Dopravného úradu ako aj zoznam ostatných zmien, ktoré nevyžadujú predchádzajúci súhlas Dopravného úradu pričom osoba zodpovedná za program bezpečnostnej ochrany podľa § 98 ods. odseku 7 bude povinná oznámiť Dopravnému úradu najneskôr v deň účinnosti takejto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považujeme za potrebné jednoznačne rozlíšiť zmeny v programoch bezpečnostnej ochrany, ktoré podliehajú schváleniu a zmeny, pri ktorých je potrebné iba oznámenie na základe vytvoreného dokumentu, obdobne ako je už existujúci dokument „Postup pre riadenie zmien týkajúcich sa držiteľa AOC“, ktorý upravuje zmeny týkajúce sa držiteľa AOC ktoré vyžadujú predchádzajúci súhlas DÚ (sprevádzané formulárom DÚ/F329-B/v3/OPL) alebo je postačujúce „len“ oznámenie o zmene / zmenách týkajúcich sa držiteľa AOC, ktoré nevyžadujú predchádzajúci súhlas DÚ (sprevádzané formulárom DÚ/F346-B/v2/OPL).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to berie ako podnet, ktorým sa bude zaoberať a ktorý bude predmetom konzultácií s osobami činnými v civilnom letectve s cieľom "zistiť", či možno vypísať zoznam všetkých zmien, t. j. aby to nebolo len príkladmo.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XVIII § 31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nesúhlas s vložením odseku</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 Zlegalizovanie aplikácie prípravkov na ochranu rastlín prostredníctvom bezpilotného lietadla vložením nového odseku vytvára precedens na „paušálne nasadenie bezpilotných lietadiel v poľnohospodárstve a lesnom hospodárstve“. Ako profesijná organizácia priemyslu ochrany rastlín upozorňujeme na to, že sa to deje bez jednoznačnej metodiky/vyhlášky, ktorá by upravovala používanie bezpilotného lietadla. </w:t>
              <w:br/>
            </w:r>
            <w:r>
              <w:rPr>
                <w:b w:val="off"/>
                <w:color w:val="000000"/>
                <w:rFonts w:ascii="Times New Roman" w:hAnsi="Times New Roman" w:cs="Times New Roman" w:eastAsia="Times New Roman"/>
                <w:sz w:val="24"/>
              </w:rPr>
              <w:t>Znamená to, že takto doplnená legislatíva nehovorí nič:</w:t>
              <w:br/>
            </w:r>
            <w:r>
              <w:rPr>
                <w:b w:val="off"/>
                <w:color w:val="000000"/>
                <w:rFonts w:ascii="Times New Roman" w:hAnsi="Times New Roman" w:cs="Times New Roman" w:eastAsia="Times New Roman"/>
                <w:sz w:val="24"/>
              </w:rPr>
              <w:t xml:space="preserve">- z akých technických dát pre použitie bezpilotného lietadla sa vychádza (poveternostné </w:t>
              <w:br/>
            </w:r>
            <w:r>
              <w:rPr>
                <w:b w:val="off"/>
                <w:color w:val="000000"/>
                <w:rFonts w:ascii="Times New Roman" w:hAnsi="Times New Roman" w:cs="Times New Roman" w:eastAsia="Times New Roman"/>
                <w:sz w:val="24"/>
              </w:rPr>
              <w:t xml:space="preserve">  podmienky, rýchlosť vetra, ochrana vodných zdrojov a podobne); </w:t>
              <w:br/>
            </w:r>
            <w:r>
              <w:rPr>
                <w:b w:val="off"/>
                <w:color w:val="000000"/>
                <w:rFonts w:ascii="Times New Roman" w:hAnsi="Times New Roman" w:cs="Times New Roman" w:eastAsia="Times New Roman"/>
                <w:sz w:val="24"/>
              </w:rPr>
              <w:t>- nehovorí nič o hodnotení rizika daného prípravku na obsluhujúci personál;</w:t>
              <w:br/>
            </w:r>
            <w:r>
              <w:rPr>
                <w:b w:val="off"/>
                <w:color w:val="000000"/>
                <w:rFonts w:ascii="Times New Roman" w:hAnsi="Times New Roman" w:cs="Times New Roman" w:eastAsia="Times New Roman"/>
                <w:sz w:val="24"/>
              </w:rPr>
              <w:t>- nehovorí nič o hodnotení rizika na životné prostredie;</w:t>
              <w:br/>
            </w:r>
            <w:r>
              <w:rPr>
                <w:b w:val="off"/>
                <w:color w:val="000000"/>
                <w:rFonts w:ascii="Times New Roman" w:hAnsi="Times New Roman" w:cs="Times New Roman" w:eastAsia="Times New Roman"/>
                <w:sz w:val="24"/>
              </w:rPr>
              <w:t xml:space="preserve">- neodkazuje na zoznam autorizovaných prípravkov na ochranu rastlín, ktoré sú schválené pre </w:t>
              <w:br/>
            </w:r>
            <w:r>
              <w:rPr>
                <w:b w:val="off"/>
                <w:color w:val="000000"/>
                <w:rFonts w:ascii="Times New Roman" w:hAnsi="Times New Roman" w:cs="Times New Roman" w:eastAsia="Times New Roman"/>
                <w:sz w:val="24"/>
              </w:rPr>
              <w:t xml:space="preserve">  aplikáciu bezpilotným lietadlom;</w:t>
              <w:br/>
            </w:r>
            <w:r>
              <w:rPr>
                <w:b w:val="off"/>
                <w:color w:val="000000"/>
                <w:rFonts w:ascii="Times New Roman" w:hAnsi="Times New Roman" w:cs="Times New Roman" w:eastAsia="Times New Roman"/>
                <w:sz w:val="24"/>
              </w:rPr>
              <w:t xml:space="preserve">Poznámka: </w:t>
              <w:br/>
            </w:r>
            <w:r>
              <w:rPr>
                <w:b w:val="off"/>
                <w:color w:val="000000"/>
                <w:rFonts w:ascii="Times New Roman" w:hAnsi="Times New Roman" w:cs="Times New Roman" w:eastAsia="Times New Roman"/>
                <w:sz w:val="24"/>
              </w:rPr>
              <w:t xml:space="preserve">Doteraz nebol v SR autorizovaný žiadny prípravok na ochranu rastlín bezpilotným lietadlom.  </w:t>
              <w:br/>
            </w:r>
            <w:r>
              <w:rPr>
                <w:b w:val="off"/>
                <w:color w:val="000000"/>
                <w:rFonts w:ascii="Times New Roman" w:hAnsi="Times New Roman" w:cs="Times New Roman" w:eastAsia="Times New Roman"/>
                <w:sz w:val="24"/>
              </w:rPr>
              <w:t>Ak bola povolená aplikácia bezpilotným lietadlom, tak bola povolená na základe výnimky MPRV SR za účelom skúšania biologickej účinnosti v zmysle zákona o rastlinolekárskej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možnosť povolenia aplikácie prípravkov na ochranu rastlín bezpilotným lietadlom/dronom  by sa malo v súčasnosti naďalej vykonávať cez „výnimky“. Tie zabezpečia  bezpečnú realizáciu aplikácie prípravku z pohľadu hygienicko-toxikologického a ochrany životného prostredia. </w:t>
              <w:br/>
            </w:r>
            <w:r>
              <w:rPr>
                <w:b w:val="off"/>
                <w:color w:val="000000"/>
                <w:rFonts w:ascii="Times New Roman" w:hAnsi="Times New Roman" w:cs="Times New Roman" w:eastAsia="Times New Roman"/>
                <w:sz w:val="24"/>
              </w:rPr>
              <w:t xml:space="preserve">Hovorí to aj aj Smernica 2009/128 EC, že je to možné (udelenie výnimky), ale za podmienok ako som uviedol hore vyššie vrátane typu bezpilotných lietadiel - dronov. </w:t>
              <w:br/>
            </w:r>
            <w:r>
              <w:rPr>
                <w:b w:val="off"/>
                <w:color w:val="000000"/>
                <w:rFonts w:ascii="Times New Roman" w:hAnsi="Times New Roman" w:cs="Times New Roman" w:eastAsia="Times New Roman"/>
                <w:sz w:val="24"/>
              </w:rPr>
              <w:t>Poznamenávame, že súčasťou agendy Omnibus, ktorá na úrovni EK zatiaľ nie ukončená, je práve aj bod viažuci sa k dronom.</w:t>
              <w:br/>
            </w:r>
            <w:r>
              <w:rPr>
                <w:b w:val="off"/>
                <w:color w:val="000000"/>
                <w:rFonts w:ascii="Times New Roman" w:hAnsi="Times New Roman" w:cs="Times New Roman" w:eastAsia="Times New Roman"/>
                <w:sz w:val="24"/>
              </w:rPr>
              <w:t>Preto by bolo zmysluplné počkať na ukončenie agendy Omnibus a nenovelizovať nepriamo zákon o rastlinolekárskej starostlivosti cez zákon o civilnom letectve. Závery z agendy Omnibus – po schválení,  premietnuť do nového zákona o rastlinolekárskej starostlivosti.</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Takto nepriamo novelizovaný zákon spôsobí ešte väčší zmätok v rezorte pôdohospodárstva.</w:t>
              <w:br/>
            </w:r>
            <w:r>
              <w:rPr>
                <w:b w:val="off"/>
                <w:color w:val="000000"/>
                <w:rFonts w:ascii="Times New Roman" w:hAnsi="Times New Roman" w:cs="Times New Roman" w:eastAsia="Times New Roman"/>
                <w:sz w:val="24"/>
              </w:rPr>
              <w:t xml:space="preserve">Je zaujímavé, že pri súčasnom nezákonnom používanie dronov pri aplikácií prípravkov na ochranu rastlín, ktoré sa deje, sa nikto  nepýta, aké hodnoty rezíduí sa nachádzajú v ošetrených rastlinných komoditách a koľko popálených porastov priznali a evidujú kontrolné autority. </w:t>
              <w:br/>
            </w:r>
            <w:r>
              <w:rPr>
                <w:b w:val="off"/>
                <w:color w:val="000000"/>
                <w:rFonts w:ascii="Times New Roman" w:hAnsi="Times New Roman" w:cs="Times New Roman" w:eastAsia="Times New Roman"/>
                <w:sz w:val="24"/>
              </w:rPr>
              <w:t xml:space="preserve">Ak nebude jasne stanovená metodika a aplikácia nebude pod kontrolou, tak navrhovaná nepriama novela spôsobí ešte väčší zmätok v radoch poľnohospodárov a farmárov vrátane možných zvýšených hodnôt rezíduí v ošetrených komoditách.          </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Dovoľujeme si poznamenať, že v Dôvodovej správe“ je nesprávne označený odkaz na článok XVIII. V „Dôvodovej správe sa nachádza pod číslom XVII.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vyjadrenia Ministerstva pôdohospodárstva a rozvoja vidieka Slovenskej republiky, momentálne je v procese prijímania návrh novely smernice 2009/128/ES v platnom znení, v rámci iniciatívy „simplification omnibus“ https://ec.europa.eu/info/law/better-regulation/have-your-say/initiatives/14824-Food-and-feed-safety-simplification-omnibus_en, ktorou sa táto smernica dopĺňa o nový článok 9a. Ten členským štátom EÚ umožňuje vyňať spod povoľovacieho konania leteckej aplikácie prípravku na ochranu rastlín celé kategórie bezpilotných leteckých systémov. Navrhovaný čl. XVIII má za cieľ vyňať spod tohto konania bezpilotné lietadlá s maximálnou vzletovou hmotnosťou 150 kg, ktoré prípravky na ochranu rastlín aplikujú z výšky menej ako 2,5 m nad úrovňou porastu.</w:t>
              <w:br/>
            </w:r>
            <w:r>
              <w:rPr>
                <w:b w:val="off"/>
                <w:color w:val="000000"/>
                <w:rFonts w:ascii="Times New Roman" w:hAnsi="Times New Roman" w:cs="Times New Roman" w:eastAsia="Times New Roman"/>
                <w:sz w:val="24"/>
              </w:rPr>
              <w:t>Tento návrh nijak nezasahuje do procesu autorizácie používaných prípravkov, či ich hodnotenia. Týka sa otvorenia právnej možnosti vyňatia uvedených typov bezpilotných lietadiel spod povoľovacieho konania podľa čl. 9 smernice 2009/128/ES, tak ako umožňuje navrhovaný čl. 9a tejto smernice v znení pripravovanej novely „simplification omnibus“.</w:t>
              <w:br/>
            </w:r>
            <w:r>
              <w:rPr>
                <w:b w:val="off"/>
                <w:color w:val="000000"/>
                <w:rFonts w:ascii="Times New Roman" w:hAnsi="Times New Roman" w:cs="Times New Roman" w:eastAsia="Times New Roman"/>
                <w:sz w:val="24"/>
              </w:rPr>
              <w:t>Samotné autorizácie či povoľovania použitia prípravkov sa budú naďalej riadiť príslušnými ustanoveniami nariadenia (ES) č. 1107/2009 v platnom znení, ustanoveniami § 16 až 22 zákona č. 405/2011 Z. z. v zn. n. p. a príslušnými vykonávacími predpismi. Čl. XVIII ods. 4 navrhuje len zmenu v § 31 zákona č. 405/2011 Z. z. v znení zákona č. 161/2024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86</w:t>
              <w:br/>
            </w:r>
            <w:r>
              <w:rPr>
                <w:b w:val="off"/>
                <w:color w:val="000000"/>
                <w:rFonts w:ascii="Times New Roman" w:hAnsi="Times New Roman" w:cs="Times New Roman" w:eastAsia="Times New Roman"/>
                <w:sz w:val="24"/>
              </w:rPr>
              <w:t>Podmienky na vydanie povolenia na prevádzkovanie heliportu HEMS. Navrhujeme doplniť „Prevádzkovateľ heliportu HEMS môže prevádzkovať jeden alebo viac heliportov HEMS, ak pre všetky prevádzkované heliporty zabezpečí jednotný systém riadenia bezpečnosti, odborné zabezpečenie prevádzky a plnenie povinností podľa tohto zákona." Návrh zákona implicitne predpokladá model jeden prevádzkovateľ = jeden heliport. Moderná prax však smeruje k profesionálnym prevádzkovateľom zabezpečujúcim prevádzku viacerých heliportov z jedného operačného centra pri zachovaní jednotného systému riadenia bezpečnosti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neobmedzuje počet heliportov HEMS, ktoré môže 1 prevádzkovateľ prevádzkovať.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86 ods. ods. 8 a 9</w:t>
              <w:br/>
            </w:r>
            <w:r>
              <w:rPr>
                <w:b w:val="off"/>
                <w:color w:val="000000"/>
                <w:rFonts w:ascii="Times New Roman" w:hAnsi="Times New Roman" w:cs="Times New Roman" w:eastAsia="Times New Roman"/>
                <w:sz w:val="24"/>
              </w:rPr>
              <w:t>Sprísniť podmienky odbornej spôsobilosti. Navrhujeme vysokoškolské vzdelanie technického smeru alebo leteckého zamerania,</w:t>
              <w:br/>
            </w:r>
            <w:r>
              <w:rPr>
                <w:b w:val="off"/>
                <w:color w:val="000000"/>
                <w:rFonts w:ascii="Times New Roman" w:hAnsi="Times New Roman" w:cs="Times New Roman" w:eastAsia="Times New Roman"/>
                <w:sz w:val="24"/>
              </w:rPr>
              <w:t>najmenej päť rokov odbornej praxe v oblasti prevádzky letísk, heliportov alebo leteckej infraštruktúry. Ak ide o právnickú osobu, uvedené podmienky musí spĺňať zodpovedný vedúci prevádzky.</w:t>
              <w:br/>
            </w:r>
            <w:r>
              <w:rPr>
                <w:b w:val="off"/>
                <w:color w:val="000000"/>
                <w:rFonts w:ascii="Times New Roman" w:hAnsi="Times New Roman" w:cs="Times New Roman" w:eastAsia="Times New Roman"/>
                <w:sz w:val="24"/>
              </w:rPr>
              <w:t>Pôvodne navrhované požiadavky sú neprimerane nízke vzhľadom na mieru zodpovednosti prevádzkovateľa heliportu HEMS.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86</w:t>
              <w:br/>
            </w:r>
            <w:r>
              <w:rPr>
                <w:b w:val="off"/>
                <w:color w:val="000000"/>
                <w:rFonts w:ascii="Times New Roman" w:hAnsi="Times New Roman" w:cs="Times New Roman" w:eastAsia="Times New Roman"/>
                <w:sz w:val="24"/>
              </w:rPr>
              <w:t>Doplniť nový odsek: "Osoby zabezpečujúce odborné riadenie prevádzky heliportu HEMS, výkon funkcie bezpečnostného manažéra a ďalšie odborné činnosti ustanovené vykonávacím predpisom musia byť v pracovnoprávnom vzťahu s prevádzkovateľom heliportu HEMS." Súčasný návrh umožňuje, aby prevádzkovateľ prakticky nevykonával vlastnú odbornú činnosť a zabezpečoval ju výlučne externými dodávateľmi.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zohľadňujúc diskusie s rezortom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86 ods. 11 a 12</w:t>
              <w:br/>
            </w:r>
            <w:r>
              <w:rPr>
                <w:b w:val="off"/>
                <w:color w:val="000000"/>
                <w:rFonts w:ascii="Times New Roman" w:hAnsi="Times New Roman" w:cs="Times New Roman" w:eastAsia="Times New Roman"/>
                <w:sz w:val="24"/>
              </w:rPr>
              <w:t>Rozdeliť zmeny prevádzkovej príručky na: významné zmeny a ostatné zmeny. Významné zmeny podliehajú schváleniu Dopravného úradu. Ostatné zmeny podliehajú iba oznamovacej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to berie ako podnet, ktorým sa bude zaoberať a ktorý bude predmetom konzultácií s osobami činnými v civilnom letectve s cieľom definovať, čo možno považovať za "významné" zmene. Vzhľadom na skutočnosť, že návrh zákona upravuje rôzne príručky, je potrebné posúdenie, či takýto návrh možno uplatniť aj v ich prípade.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 ods. 20</w:t>
              <w:br/>
            </w:r>
            <w:r>
              <w:rPr>
                <w:b w:val="off"/>
                <w:color w:val="000000"/>
                <w:rFonts w:ascii="Times New Roman" w:hAnsi="Times New Roman" w:cs="Times New Roman" w:eastAsia="Times New Roman"/>
                <w:sz w:val="24"/>
              </w:rPr>
              <w:t>Doplniť minimálny obsah dohody medzi držiteľom osvedčenia a prevádzkovateľom.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Dohoda musí upravovať najmä: zodpovednosť za technický stav heliportu, vykonávanie technických zmien, financovanie údržby, financovanie investícií, schvaľovanie zmien, vedenie prevádzkovej dokumentácie, oznamovacie povinnosti voči Dopravnému úradu, postup pri zmene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príliš všeobecné. Ak budú držiteľ osvedčenia a prevádzkovateľ rozdielne osoby, vznikajú významné riziká právnej neistoty.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doplnené splnomocňovacie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w:t>
              <w:br/>
            </w:r>
            <w:r>
              <w:rPr>
                <w:b w:val="off"/>
                <w:color w:val="000000"/>
                <w:rFonts w:ascii="Times New Roman" w:hAnsi="Times New Roman" w:cs="Times New Roman" w:eastAsia="Times New Roman"/>
                <w:sz w:val="24"/>
              </w:rPr>
              <w:t>Doplniť nové ustanovenie: "Za technické zmeny heliportu HEMS zodpovedá držiteľ osvedčenia heliportu HEMS, ak sa držiteľ osvedčenia a prevádzkovateľ písomne nedohodnú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w:t>
              <w:br/>
            </w:r>
            <w:r>
              <w:rPr>
                <w:b w:val="off"/>
                <w:color w:val="000000"/>
                <w:rFonts w:ascii="Times New Roman" w:hAnsi="Times New Roman" w:cs="Times New Roman" w:eastAsia="Times New Roman"/>
                <w:sz w:val="24"/>
              </w:rPr>
              <w:t>Navrhujeme doplniť: "Ak prevádzkovateľ zabezpečuje prevádzku viacerých heliportov HEMS, môže vykonávať činnosti bezpečnostného manažmentu, systému riadenia bezpečnosti (SMS), dokumentácie, školení a vnútorných auditov centrálne."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neobmedzuje počet heliportov HEMS, ktoré môže 1 prevádzkovateľ prevádzkovať.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99 ods. ods. 7 návrhu zákona</w:t>
              <w:br/>
            </w:r>
            <w:r>
              <w:rPr>
                <w:b w:val="off"/>
                <w:color w:val="000000"/>
                <w:rFonts w:ascii="Times New Roman" w:hAnsi="Times New Roman" w:cs="Times New Roman" w:eastAsia="Times New Roman"/>
                <w:sz w:val="24"/>
              </w:rPr>
              <w:t>Vážené dámy a páni,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asociácia dopravných a obchodných pilotov si dovoľuje v rámci medzirezortného pripomienkového konania predložiť pripomienku k navrhovanému ustanoveniu § 99 ods. 7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ustanovenia, podľa ktorého sa posudzovaná osoba nepovažuje za spoľahlivú z dôvodu opakovaného priestupku na úseku civilného letectva alebo iných priestupkov, považujeme za neprimerane široké, právne neurčité a nad rámec požiadaviek európskej legislatívy v oblasti bezpečnostnej ochrany 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Európska legislatíva v oblasti aviation security,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Commission Implementing Regulation (EU) 2015/1998</w:t>
              <w:br/>
            </w:r>
            <w:r>
              <w:rPr>
                <w:b w:val="off"/>
                <w:color w:val="000000"/>
                <w:rFonts w:ascii="Times New Roman" w:hAnsi="Times New Roman" w:cs="Times New Roman" w:eastAsia="Times New Roman"/>
                <w:sz w:val="24"/>
              </w:rPr>
              <w:t>a princípy European Union Aviation Safety Agency v oblasti „Just Culture“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kladú dôraz predovšetkým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preverovanie trestnej minulosti,</w:t>
              <w:br/>
            </w:r>
            <w:r>
              <w:rPr>
                <w:b w:val="off"/>
                <w:color w:val="000000"/>
                <w:rFonts w:ascii="Times New Roman" w:hAnsi="Times New Roman" w:cs="Times New Roman" w:eastAsia="Times New Roman"/>
                <w:sz w:val="24"/>
              </w:rPr>
              <w:t>•	identifikáciu bezpečnostných rizík,</w:t>
              <w:br/>
            </w:r>
            <w:r>
              <w:rPr>
                <w:b w:val="off"/>
                <w:color w:val="000000"/>
                <w:rFonts w:ascii="Times New Roman" w:hAnsi="Times New Roman" w:cs="Times New Roman" w:eastAsia="Times New Roman"/>
                <w:sz w:val="24"/>
              </w:rPr>
              <w:t>•	prevenciu terorizmu, radikalizácie a insider threat,</w:t>
              <w:br/>
            </w:r>
            <w:r>
              <w:rPr>
                <w:b w:val="off"/>
                <w:color w:val="000000"/>
                <w:rFonts w:ascii="Times New Roman" w:hAnsi="Times New Roman" w:cs="Times New Roman" w:eastAsia="Times New Roman"/>
                <w:sz w:val="24"/>
              </w:rPr>
              <w:t>•	ochranu kritickej infraštruktúry 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väčšine členských štátov Európskej únie nie sú všeobecné priestupky automaticky spájané so stratou spoľahlivosti pre výkon povolania v civilnom letectve, najmä ak nejde o konanie priamo súvisiace s bezpečnostnou ochranou civilného letectva.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nerozlišuje závažnosť jednotlivých priestupkov,</w:t>
              <w:br/>
            </w:r>
            <w:r>
              <w:rPr>
                <w:b w:val="off"/>
                <w:color w:val="000000"/>
                <w:rFonts w:ascii="Times New Roman" w:hAnsi="Times New Roman" w:cs="Times New Roman" w:eastAsia="Times New Roman"/>
                <w:sz w:val="24"/>
              </w:rPr>
              <w:t>•	nerozlišuje medzi administratívnym pochybením a reálnym bezpečnostným rizikom,</w:t>
              <w:br/>
            </w:r>
            <w:r>
              <w:rPr>
                <w:b w:val="off"/>
                <w:color w:val="000000"/>
                <w:rFonts w:ascii="Times New Roman" w:hAnsi="Times New Roman" w:cs="Times New Roman" w:eastAsia="Times New Roman"/>
                <w:sz w:val="24"/>
              </w:rPr>
              <w:t>•	môže viesť k neprimeraným zásahom do výkonu povolania držiteľov leteckých licencií,</w:t>
              <w:br/>
            </w:r>
            <w:r>
              <w:rPr>
                <w:b w:val="off"/>
                <w:color w:val="000000"/>
                <w:rFonts w:ascii="Times New Roman" w:hAnsi="Times New Roman" w:cs="Times New Roman" w:eastAsia="Times New Roman"/>
                <w:sz w:val="24"/>
              </w:rPr>
              <w:t>•	vytvára právnu neistotu pri výkone odborných činností v civilnom letectve.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upozorňujeme, že civilné letectvo v Európskej únii je postavené na princípoch: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Safety Management System (SMS),</w:t>
              <w:br/>
            </w:r>
            <w:r>
              <w:rPr>
                <w:b w:val="off"/>
                <w:color w:val="000000"/>
                <w:rFonts w:ascii="Times New Roman" w:hAnsi="Times New Roman" w:cs="Times New Roman" w:eastAsia="Times New Roman"/>
                <w:sz w:val="24"/>
              </w:rPr>
              <w:t>•	Compliance Monitoring,</w:t>
              <w:br/>
            </w:r>
            <w:r>
              <w:rPr>
                <w:b w:val="off"/>
                <w:color w:val="000000"/>
                <w:rFonts w:ascii="Times New Roman" w:hAnsi="Times New Roman" w:cs="Times New Roman" w:eastAsia="Times New Roman"/>
                <w:sz w:val="24"/>
              </w:rPr>
              <w:t>•	reporting culture,</w:t>
              <w:br/>
            </w:r>
            <w:r>
              <w:rPr>
                <w:b w:val="off"/>
                <w:color w:val="000000"/>
                <w:rFonts w:ascii="Times New Roman" w:hAnsi="Times New Roman" w:cs="Times New Roman" w:eastAsia="Times New Roman"/>
                <w:sz w:val="24"/>
              </w:rPr>
              <w:t>•	a princípe „Just Culture“ podľa:</w:t>
              <w:br/>
            </w:r>
            <w:r>
              <w:rPr>
                <w:b w:val="off"/>
                <w:color w:val="000000"/>
                <w:rFonts w:ascii="Times New Roman" w:hAnsi="Times New Roman" w:cs="Times New Roman" w:eastAsia="Times New Roman"/>
                <w:sz w:val="24"/>
              </w:rPr>
              <w:t>•	Regulation (EU) No 376/2014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Nadmerne represívny prístup vo forme automatického spájania priestupkov so stratou spoľahlivosti môže v praxi viesť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oslabeniu otvorenej reporting culture,</w:t>
              <w:br/>
            </w:r>
            <w:r>
              <w:rPr>
                <w:b w:val="off"/>
                <w:color w:val="000000"/>
                <w:rFonts w:ascii="Times New Roman" w:hAnsi="Times New Roman" w:cs="Times New Roman" w:eastAsia="Times New Roman"/>
                <w:sz w:val="24"/>
              </w:rPr>
              <w:t>•	obmedzeniu dobrovoľného hlásenia udalostí,</w:t>
              <w:br/>
            </w:r>
            <w:r>
              <w:rPr>
                <w:b w:val="off"/>
                <w:color w:val="000000"/>
                <w:rFonts w:ascii="Times New Roman" w:hAnsi="Times New Roman" w:cs="Times New Roman" w:eastAsia="Times New Roman"/>
                <w:sz w:val="24"/>
              </w:rPr>
              <w:t>•	vytváraniu tzv. „fear culture“,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je v rozpore s modernými princípmi bezpečnosti civilného letectva presadzovanými v rámci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vypustiť § 99 ods. 7 písm. a) bod 2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ustanovenia ide nad rámec požiadaviek európskej legislatívy, nezodpovedá princípu proporcionality a môže mať negatívny dopad na bezpečnostnú kultúru v civilnom letectve.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úctou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Capt. Ing. Marián Majtán</w:t>
              <w:br/>
            </w:r>
            <w:r>
              <w:rPr>
                <w:b w:val="off"/>
                <w:color w:val="000000"/>
                <w:rFonts w:ascii="Times New Roman" w:hAnsi="Times New Roman" w:cs="Times New Roman" w:eastAsia="Times New Roman"/>
                <w:sz w:val="24"/>
              </w:rPr>
              <w:t>Prezident  asociácie</w:t>
              <w:br/>
            </w:r>
            <w:r>
              <w:rPr>
                <w:b w:val="off"/>
                <w:color w:val="000000"/>
                <w:rFonts w:ascii="Times New Roman" w:hAnsi="Times New Roman" w:cs="Times New Roman" w:eastAsia="Times New Roman"/>
                <w:sz w:val="24"/>
              </w:rPr>
              <w:t>+ 421 907 111 069, marian.majtan@slovakpilotassociation.com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XVIII § § 31 ods. 4</w:t>
              <w:br/>
            </w:r>
            <w:r>
              <w:rPr>
                <w:b w:val="off"/>
                <w:color w:val="000000"/>
                <w:rFonts w:ascii="Times New Roman" w:hAnsi="Times New Roman" w:cs="Times New Roman" w:eastAsia="Times New Roman"/>
                <w:sz w:val="24"/>
              </w:rPr>
              <w:t xml:space="preserve">Pripomienka zásadná </w:t>
              <w:br/>
            </w:r>
            <w:r>
              <w:rPr>
                <w:b w:val="off"/>
                <w:color w:val="000000"/>
                <w:rFonts w:ascii="Times New Roman" w:hAnsi="Times New Roman" w:cs="Times New Roman" w:eastAsia="Times New Roman"/>
                <w:sz w:val="24"/>
              </w:rPr>
              <w:t xml:space="preserve">Čl. XVIII, odsek 4, </w:t>
              <w:br/>
            </w:r>
            <w:r>
              <w:rPr>
                <w:b w:val="off"/>
                <w:color w:val="000000"/>
                <w:rFonts w:ascii="Times New Roman" w:hAnsi="Times New Roman" w:cs="Times New Roman" w:eastAsia="Times New Roman"/>
                <w:sz w:val="24"/>
              </w:rPr>
              <w:t xml:space="preserve">v § 31 sa za odsek 1 vkladá nový odsek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Proti vloženiu nového odseku</w:t>
              <w:br/>
            </w:r>
            <w:r>
              <w:rPr>
                <w:b w:val="off"/>
                <w:color w:val="000000"/>
                <w:rFonts w:ascii="Times New Roman" w:hAnsi="Times New Roman" w:cs="Times New Roman" w:eastAsia="Times New Roman"/>
                <w:sz w:val="24"/>
              </w:rPr>
              <w:t xml:space="preserve">1.	V § 31 sa za odsek 1 vkladá nový odsek 2, ktorý znie: </w:t>
              <w:br/>
            </w:r>
            <w:r>
              <w:rPr>
                <w:b w:val="off"/>
                <w:color w:val="000000"/>
                <w:rFonts w:ascii="Times New Roman" w:hAnsi="Times New Roman" w:cs="Times New Roman" w:eastAsia="Times New Roman"/>
                <w:sz w:val="24"/>
              </w:rPr>
              <w:t xml:space="preserve">„(2)	Na aplikáciu prípravkov na ochranu rastlín bezpilotným lietadlom s maximálnou vzletovou hmotnosťou51a) najviac 150 kg vrátane z výšky nižšej ako 2,5 m nad úrovňou porastu sa vzťahujú ustanovenia upravujúce podmienky pozemnej aplikácie prípravkov na ochranu rastlín.“.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našej včerajšej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Namiesto UAV budeme používať výraz „dron“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odborná asociácia po konzultácií s ďalšími odbornými subjektami zastávame názor,  že „navrhované znenie nezabezpečuje splnenie existujúcich právnych požiadaviek a vytvára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hovorí:</w:t>
              <w:br/>
            </w:r>
            <w:r>
              <w:rPr>
                <w:b w:val="off"/>
                <w:color w:val="000000"/>
                <w:rFonts w:ascii="Times New Roman" w:hAnsi="Times New Roman" w:cs="Times New Roman" w:eastAsia="Times New Roman"/>
                <w:sz w:val="24"/>
              </w:rPr>
              <w:t>„Na aplikáciu prípravkov na ochranu rastlín bezpilotným lietadlom ... sa vzťahujú ustanovenia upravujúce podmienky pozemnej aplikácie.“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1</w:t>
              <w:br/>
            </w:r>
            <w:r>
              <w:rPr>
                <w:b w:val="off"/>
                <w:color w:val="000000"/>
                <w:rFonts w:ascii="Times New Roman" w:hAnsi="Times New Roman" w:cs="Times New Roman" w:eastAsia="Times New Roman"/>
                <w:sz w:val="24"/>
              </w:rPr>
              <w:t>Na prvý pohľad by to znelo logicky, lenže z odborného hľadiska aplikácia dronom nie je ekvivalentná pozemnej aplikácii!</w:t>
              <w:br/>
            </w:r>
            <w:r>
              <w:rPr>
                <w:b w:val="off"/>
                <w:color w:val="000000"/>
                <w:rFonts w:ascii="Times New Roman" w:hAnsi="Times New Roman" w:cs="Times New Roman" w:eastAsia="Times New Roman"/>
                <w:sz w:val="24"/>
              </w:rPr>
              <w:t>Prečo?</w:t>
              <w:br/>
            </w:r>
            <w:r>
              <w:rPr>
                <w:b w:val="off"/>
                <w:color w:val="000000"/>
                <w:rFonts w:ascii="Times New Roman" w:hAnsi="Times New Roman" w:cs="Times New Roman" w:eastAsia="Times New Roman"/>
                <w:sz w:val="24"/>
              </w:rPr>
              <w:t>Pretože sa zásadne líši:</w:t>
              <w:br/>
            </w:r>
            <w:r>
              <w:rPr>
                <w:b w:val="off"/>
                <w:color w:val="000000"/>
                <w:rFonts w:ascii="Times New Roman" w:hAnsi="Times New Roman" w:cs="Times New Roman" w:eastAsia="Times New Roman"/>
                <w:sz w:val="24"/>
              </w:rPr>
              <w:t xml:space="preserve">•	spôsob tvorby kvapiek, </w:t>
              <w:br/>
            </w:r>
            <w:r>
              <w:rPr>
                <w:b w:val="off"/>
                <w:color w:val="000000"/>
                <w:rFonts w:ascii="Times New Roman" w:hAnsi="Times New Roman" w:cs="Times New Roman" w:eastAsia="Times New Roman"/>
                <w:sz w:val="24"/>
              </w:rPr>
              <w:t xml:space="preserve">•	prúd vzduchu od rotorov, </w:t>
              <w:br/>
            </w:r>
            <w:r>
              <w:rPr>
                <w:b w:val="off"/>
                <w:color w:val="000000"/>
                <w:rFonts w:ascii="Times New Roman" w:hAnsi="Times New Roman" w:cs="Times New Roman" w:eastAsia="Times New Roman"/>
                <w:sz w:val="24"/>
              </w:rPr>
              <w:t xml:space="preserve">•	výška aplikácie, </w:t>
              <w:br/>
            </w:r>
            <w:r>
              <w:rPr>
                <w:b w:val="off"/>
                <w:color w:val="000000"/>
                <w:rFonts w:ascii="Times New Roman" w:hAnsi="Times New Roman" w:cs="Times New Roman" w:eastAsia="Times New Roman"/>
                <w:sz w:val="24"/>
              </w:rPr>
              <w:t xml:space="preserve">•	objem aplikačnej kvapaliny, </w:t>
              <w:br/>
            </w:r>
            <w:r>
              <w:rPr>
                <w:b w:val="off"/>
                <w:color w:val="000000"/>
                <w:rFonts w:ascii="Times New Roman" w:hAnsi="Times New Roman" w:cs="Times New Roman" w:eastAsia="Times New Roman"/>
                <w:sz w:val="24"/>
              </w:rPr>
              <w:t xml:space="preserve">•	koncentrácia účinnej látky, </w:t>
              <w:br/>
            </w:r>
            <w:r>
              <w:rPr>
                <w:b w:val="off"/>
                <w:color w:val="000000"/>
                <w:rFonts w:ascii="Times New Roman" w:hAnsi="Times New Roman" w:cs="Times New Roman" w:eastAsia="Times New Roman"/>
                <w:sz w:val="24"/>
              </w:rPr>
              <w:t xml:space="preserve">•	riziko expozície obsluhy, </w:t>
              <w:br/>
            </w:r>
            <w:r>
              <w:rPr>
                <w:b w:val="off"/>
                <w:color w:val="000000"/>
                <w:rFonts w:ascii="Times New Roman" w:hAnsi="Times New Roman" w:cs="Times New Roman" w:eastAsia="Times New Roman"/>
                <w:sz w:val="24"/>
              </w:rPr>
              <w:t xml:space="preserve">•	správanie aerosólu. </w:t>
              <w:br/>
            </w:r>
            <w:r>
              <w:rPr>
                <w:b w:val="off"/>
                <w:color w:val="000000"/>
                <w:rFonts w:ascii="Times New Roman" w:hAnsi="Times New Roman" w:cs="Times New Roman" w:eastAsia="Times New Roman"/>
                <w:sz w:val="24"/>
              </w:rPr>
              <w:t>Znamená to, že už samotný predpoklad zákona je sporný!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2 - Registrácia prípravkov</w:t>
              <w:br/>
            </w:r>
            <w:r>
              <w:rPr>
                <w:b w:val="off"/>
                <w:color w:val="000000"/>
                <w:rFonts w:ascii="Times New Roman" w:hAnsi="Times New Roman" w:cs="Times New Roman" w:eastAsia="Times New Roman"/>
                <w:sz w:val="24"/>
              </w:rPr>
              <w:t>Na Slovensku sa prípravok registruje pre:</w:t>
              <w:br/>
            </w:r>
            <w:r>
              <w:rPr>
                <w:b w:val="off"/>
                <w:color w:val="000000"/>
                <w:rFonts w:ascii="Times New Roman" w:hAnsi="Times New Roman" w:cs="Times New Roman" w:eastAsia="Times New Roman"/>
                <w:sz w:val="24"/>
              </w:rPr>
              <w:t xml:space="preserve">•	pozemnú aplikáciu, </w:t>
              <w:br/>
            </w:r>
            <w:r>
              <w:rPr>
                <w:b w:val="off"/>
                <w:color w:val="000000"/>
                <w:rFonts w:ascii="Times New Roman" w:hAnsi="Times New Roman" w:cs="Times New Roman" w:eastAsia="Times New Roman"/>
                <w:sz w:val="24"/>
              </w:rPr>
              <w:t xml:space="preserve">•	leteckú aplikáciu (ak je povolená). </w:t>
              <w:br/>
            </w:r>
            <w:r>
              <w:rPr>
                <w:b w:val="off"/>
                <w:color w:val="000000"/>
                <w:rFonts w:ascii="Times New Roman" w:hAnsi="Times New Roman" w:cs="Times New Roman" w:eastAsia="Times New Roman"/>
                <w:sz w:val="24"/>
              </w:rPr>
              <w:t>Nie pre aplikáciu UAV!</w:t>
              <w:br/>
            </w:r>
            <w:r>
              <w:rPr>
                <w:b w:val="off"/>
                <w:color w:val="000000"/>
                <w:rFonts w:ascii="Times New Roman" w:hAnsi="Times New Roman" w:cs="Times New Roman" w:eastAsia="Times New Roman"/>
                <w:sz w:val="24"/>
              </w:rPr>
              <w:t>To znamená, že zákon vlastne vytvára nový spôsob aplikácie.</w:t>
              <w:br/>
            </w:r>
            <w:r>
              <w:rPr>
                <w:b w:val="off"/>
                <w:color w:val="000000"/>
                <w:rFonts w:ascii="Times New Roman" w:hAnsi="Times New Roman" w:cs="Times New Roman" w:eastAsia="Times New Roman"/>
                <w:sz w:val="24"/>
              </w:rPr>
              <w:t>Ale: nikde nie je upravené, ako sa bude hodnotiť registrácia prípravkov pre tento nový spôsob aplikácie!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3 - Smernica 2009/128/ES nehovorí:</w:t>
              <w:br/>
            </w:r>
            <w:r>
              <w:rPr>
                <w:b w:val="off"/>
                <w:color w:val="000000"/>
                <w:rFonts w:ascii="Times New Roman" w:hAnsi="Times New Roman" w:cs="Times New Roman" w:eastAsia="Times New Roman"/>
                <w:sz w:val="24"/>
              </w:rPr>
              <w:t>Povoľte drony. Ona hovorí: letecká aplikácia je zakázaná, okrem prípadov, keď sú splnené presne stanovené podmienky pre výnimku. To znamená, že slovenský zákon by mal veľmi jasne vysvetliť, prečo sa od tejto filozofie odchyľuje.</w:t>
              <w:br/>
            </w:r>
            <w:r>
              <w:rPr>
                <w:b w:val="off"/>
                <w:color w:val="000000"/>
                <w:rFonts w:ascii="Times New Roman" w:hAnsi="Times New Roman" w:cs="Times New Roman" w:eastAsia="Times New Roman"/>
                <w:sz w:val="24"/>
              </w:rPr>
              <w:t>V návrhu predloženého zákona to nie je vysvetlené žiadnym splnomocnením!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Argumentácia 4 </w:t>
              <w:br/>
            </w:r>
            <w:r>
              <w:rPr>
                <w:b w:val="off"/>
                <w:color w:val="000000"/>
                <w:rFonts w:ascii="Times New Roman" w:hAnsi="Times New Roman" w:cs="Times New Roman" w:eastAsia="Times New Roman"/>
                <w:sz w:val="24"/>
              </w:rPr>
              <w:t>Navrhované ustanovenie vôbec nerieši:</w:t>
              <w:br/>
            </w:r>
            <w:r>
              <w:rPr>
                <w:b w:val="off"/>
                <w:color w:val="000000"/>
                <w:rFonts w:ascii="Times New Roman" w:hAnsi="Times New Roman" w:cs="Times New Roman" w:eastAsia="Times New Roman"/>
                <w:sz w:val="24"/>
              </w:rPr>
              <w:t xml:space="preserve">•	validáciu zariadenia, </w:t>
              <w:br/>
            </w:r>
            <w:r>
              <w:rPr>
                <w:b w:val="off"/>
                <w:color w:val="000000"/>
                <w:rFonts w:ascii="Times New Roman" w:hAnsi="Times New Roman" w:cs="Times New Roman" w:eastAsia="Times New Roman"/>
                <w:sz w:val="24"/>
              </w:rPr>
              <w:t xml:space="preserve">•	kalibráciu dronu, </w:t>
              <w:br/>
            </w:r>
            <w:r>
              <w:rPr>
                <w:b w:val="off"/>
                <w:color w:val="000000"/>
                <w:rFonts w:ascii="Times New Roman" w:hAnsi="Times New Roman" w:cs="Times New Roman" w:eastAsia="Times New Roman"/>
                <w:sz w:val="24"/>
              </w:rPr>
              <w:t xml:space="preserve">•	skúšanie rovnomernosti aplikácie, </w:t>
              <w:br/>
            </w:r>
            <w:r>
              <w:rPr>
                <w:b w:val="off"/>
                <w:color w:val="000000"/>
                <w:rFonts w:ascii="Times New Roman" w:hAnsi="Times New Roman" w:cs="Times New Roman" w:eastAsia="Times New Roman"/>
                <w:sz w:val="24"/>
              </w:rPr>
              <w:t xml:space="preserve">•	klasifikáciu úletu, </w:t>
              <w:br/>
            </w:r>
            <w:r>
              <w:rPr>
                <w:b w:val="off"/>
                <w:color w:val="000000"/>
                <w:rFonts w:ascii="Times New Roman" w:hAnsi="Times New Roman" w:cs="Times New Roman" w:eastAsia="Times New Roman"/>
                <w:sz w:val="24"/>
              </w:rPr>
              <w:t xml:space="preserve">•	kontrolu dávky. </w:t>
              <w:br/>
            </w:r>
            <w:r>
              <w:rPr>
                <w:b w:val="off"/>
                <w:color w:val="000000"/>
                <w:rFonts w:ascii="Times New Roman" w:hAnsi="Times New Roman" w:cs="Times New Roman" w:eastAsia="Times New Roman"/>
                <w:sz w:val="24"/>
              </w:rPr>
              <w:t>Pri pozemnom postrekovači riešime:</w:t>
              <w:br/>
            </w:r>
            <w:r>
              <w:rPr>
                <w:b w:val="off"/>
                <w:color w:val="000000"/>
                <w:rFonts w:ascii="Times New Roman" w:hAnsi="Times New Roman" w:cs="Times New Roman" w:eastAsia="Times New Roman"/>
                <w:sz w:val="24"/>
              </w:rPr>
              <w:t xml:space="preserve">•	ISO 16122, kontrolu postrekovačov, </w:t>
              <w:br/>
            </w:r>
            <w:r>
              <w:rPr>
                <w:b w:val="off"/>
                <w:color w:val="000000"/>
                <w:rFonts w:ascii="Times New Roman" w:hAnsi="Times New Roman" w:cs="Times New Roman" w:eastAsia="Times New Roman"/>
                <w:sz w:val="24"/>
              </w:rPr>
              <w:t xml:space="preserve">•	presnosť dávky, </w:t>
              <w:br/>
            </w:r>
            <w:r>
              <w:rPr>
                <w:b w:val="off"/>
                <w:color w:val="000000"/>
                <w:rFonts w:ascii="Times New Roman" w:hAnsi="Times New Roman" w:cs="Times New Roman" w:eastAsia="Times New Roman"/>
                <w:sz w:val="24"/>
              </w:rPr>
              <w:t xml:space="preserve">•	funkčnosť dýz, </w:t>
              <w:br/>
            </w:r>
            <w:r>
              <w:rPr>
                <w:b w:val="off"/>
                <w:color w:val="000000"/>
                <w:rFonts w:ascii="Times New Roman" w:hAnsi="Times New Roman" w:cs="Times New Roman" w:eastAsia="Times New Roman"/>
                <w:sz w:val="24"/>
              </w:rPr>
              <w:t xml:space="preserve">•	tlak. </w:t>
              <w:br/>
            </w:r>
            <w:r>
              <w:rPr>
                <w:b w:val="off"/>
                <w:color w:val="000000"/>
                <w:rFonts w:ascii="Times New Roman" w:hAnsi="Times New Roman" w:cs="Times New Roman" w:eastAsia="Times New Roman"/>
                <w:sz w:val="24"/>
              </w:rPr>
              <w:t>Pri dronoch?</w:t>
              <w:br/>
            </w:r>
            <w:r>
              <w:rPr>
                <w:b w:val="off"/>
                <w:color w:val="000000"/>
                <w:rFonts w:ascii="Times New Roman" w:hAnsi="Times New Roman" w:cs="Times New Roman" w:eastAsia="Times New Roman"/>
                <w:sz w:val="24"/>
              </w:rPr>
              <w:t>Nič. To je veľká medzera/neznáma.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5</w:t>
              <w:br/>
            </w:r>
            <w:r>
              <w:rPr>
                <w:b w:val="off"/>
                <w:color w:val="000000"/>
                <w:rFonts w:ascii="Times New Roman" w:hAnsi="Times New Roman" w:cs="Times New Roman" w:eastAsia="Times New Roman"/>
                <w:sz w:val="24"/>
              </w:rPr>
              <w:t>Ako sme už v prvej pripomienke uviedli, navrhované ustanovenie vôbec nerieši ochranu zdravia obsluhy. A pritom práve pri dronoch môže byť expozícia vyššia. Nie preto, že by bol dron nebezpečný.</w:t>
              <w:br/>
            </w:r>
            <w:r>
              <w:rPr>
                <w:b w:val="off"/>
                <w:color w:val="000000"/>
                <w:rFonts w:ascii="Times New Roman" w:hAnsi="Times New Roman" w:cs="Times New Roman" w:eastAsia="Times New Roman"/>
                <w:sz w:val="24"/>
              </w:rPr>
              <w:t>Ale preto, že:</w:t>
              <w:br/>
            </w:r>
            <w:r>
              <w:rPr>
                <w:b w:val="off"/>
                <w:color w:val="000000"/>
                <w:rFonts w:ascii="Times New Roman" w:hAnsi="Times New Roman" w:cs="Times New Roman" w:eastAsia="Times New Roman"/>
                <w:sz w:val="24"/>
              </w:rPr>
              <w:t xml:space="preserve">•	pracuje s výrazne nižšími objemami vody, </w:t>
              <w:br/>
            </w:r>
            <w:r>
              <w:rPr>
                <w:b w:val="off"/>
                <w:color w:val="000000"/>
                <w:rFonts w:ascii="Times New Roman" w:hAnsi="Times New Roman" w:cs="Times New Roman" w:eastAsia="Times New Roman"/>
                <w:sz w:val="24"/>
              </w:rPr>
              <w:t xml:space="preserve">•	koncentrácia účinnej látky býva vyššia, </w:t>
              <w:br/>
            </w:r>
            <w:r>
              <w:rPr>
                <w:b w:val="off"/>
                <w:color w:val="000000"/>
                <w:rFonts w:ascii="Times New Roman" w:hAnsi="Times New Roman" w:cs="Times New Roman" w:eastAsia="Times New Roman"/>
                <w:sz w:val="24"/>
              </w:rPr>
              <w:t xml:space="preserve">•	obsluha častejšie manipuluje s koncentrovaným prípravkom pri dopĺňaní nádrže.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6</w:t>
              <w:br/>
            </w:r>
            <w:r>
              <w:rPr>
                <w:b w:val="off"/>
                <w:color w:val="000000"/>
                <w:rFonts w:ascii="Times New Roman" w:hAnsi="Times New Roman" w:cs="Times New Roman" w:eastAsia="Times New Roman"/>
                <w:sz w:val="24"/>
              </w:rPr>
              <w:t>Navrhované ustanovenie vytvára právnu fikciu, že aplikácia bezpilotným lietadlom je z pohľadu rizík, technológie aplikácie a požiadaviek na autorizáciu prípravkov totožná s pozemnou aplikáciou. Takýto predpoklad však nie je podložený odbornými ani regulačnými podkladmi.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xml:space="preserve">Podporujeme využívanie moderných technológií vrátane UAV-bezpilotných lietadiel/dronov pri aplikácii prípravkov na ochranu rastlín. </w:t>
              <w:br/>
            </w:r>
            <w:r>
              <w:rPr>
                <w:b w:val="off"/>
                <w:color w:val="000000"/>
                <w:rFonts w:ascii="Times New Roman" w:hAnsi="Times New Roman" w:cs="Times New Roman" w:eastAsia="Times New Roman"/>
                <w:sz w:val="24"/>
              </w:rPr>
              <w:t>Dnes sa veľká časť diskusie o dronoch sústreďuje na letové predpisy a výkon zariadenia. Podstatne menej pozornosti sa venuje bezpečnej manipulácii s koncentrovanými prípravkami na ochranu rastlín, ktorá je pri dronoch špecifická vzhľadom na časté dopĺňanie nádrže a nízke aplikačné objemy. Ak zákon vytvára nový režim aplikácie, mal by súčasne vytvoriť priestor aj pre metodické požiadavky na bezpečnú manipuláciu, uzavreté plniace systémy, kalibráciu zariadení a odbornú prípravu obsluhy. Takýto argument nie je namierený proti dronom – naopak, podporuje ich zavádzanie spôsobom, ktorý je bezpečný, odborne podložený a dlhodobo udržateľný.</w:t>
              <w:br/>
            </w:r>
            <w:r>
              <w:rPr>
                <w:b w:val="off"/>
                <w:color w:val="000000"/>
                <w:rFonts w:ascii="Times New Roman" w:hAnsi="Times New Roman" w:cs="Times New Roman" w:eastAsia="Times New Roman"/>
                <w:sz w:val="24"/>
              </w:rPr>
              <w:t>Zavedenie tejto technológie do právneho poriadku však musí byť sprevádzané jasnými technickými, hygienicko-toxikologickými, environmentálnymi a registračnými pravidlami, ktoré zabezpečia ochranu zdravia ľudí, životného prostredia a právnu istotu používateľov.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vyjadrenia Ministerstva pôdohospodárstva a rozvoja vidieka Slovenskej republiky, momentálne je v procese prijímania návrh novely smernice 2009/128/ES v platnom znení, v rámci iniciatívy „simplification omnibus“ https://ec.europa.eu/info/law/better-regulation/have-your-say/initiatives/14824-Food-and-feed-safety-simplification-omnibus_en, ktorou sa táto smernica dopĺňa o nový článok 9a. Ten členským štátom EÚ umožňuje vyňať spod povoľovacieho konania leteckej aplikácie prípravku na ochranu rastlín celé kategórie bezpilotných leteckých systémov. Navrhovaný čl. XVIII má za cieľ vyňať spod tohto konania bezpilotné lietadlá s maximálnou vzletovou hmotnosťou 150 kg, ktoré prípravky na ochranu rastlín aplikujú z výšky menej ako 2,5 m nad úrovňou porastu. Tento návrh nijak nezasahuje do procesu autorizácie používaných prípravkov, či ich hodnotenia. Týka sa otvorenia právnej možnosti vyňatia uvedených typov bezpilotných lietadiel spod povoľovacieho konania podľa čl. 9 smernice 2009/128/ES, tak ako umožňuje navrhovaný čl. 9a tejto smernice v znení pripravovanej novely „simplification omnibus“. Samotné autorizácie či povoľovania použitia prípravkov sa budú naďalej riadiť príslušnými ustanoveniami nariadenia (ES) č. 1107/2009 v platnom znení, ustanoveniami § 16 až 22 zákona č. 405/2011 Z. z. v zn. n. p. a príslušnými vykonávacími predpismi. Čl. XVIII ods. 4 navrhuje len zmenu v § 31 zákona č. 405/2011 Z. z. v znení zákona č. 161/2024 Z. z.</w:t>
              <w:br/>
            </w:r>
            <w:r>
              <w:rPr>
                <w:b w:val="off"/>
                <w:color w:val="000000"/>
                <w:rFonts w:ascii="Times New Roman" w:hAnsi="Times New Roman" w:cs="Times New Roman" w:eastAsia="Times New Roman"/>
                <w:sz w:val="24"/>
              </w:rPr>
              <w:t>Pokiaľ ide o námietku chýbajúcej metodiky na aplikáciu prípravkov na ochranu rastlín bezpilotnými lietadlami, tak základné podmienky takejto aplikácie budú samozrejme ustanovené priamo v autorizáciách týchto prípravkov, v súlade s čl. 31 nariadenia (ES) č. 1107/2009 v platnom znení. Ako však už bolo uvedené, to je problematika, ktorú sa navrhovaný Čl. XVIII nesnaží upravovať.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97 ods. 4 vypustiť slová „a nie sú preskúmateľné súdom“.</w:t>
              <w:br/>
            </w:r>
            <w:r>
              <w:rPr>
                <w:b w:val="off"/>
                <w:color w:val="000000"/>
                <w:rFonts w:ascii="Times New Roman" w:hAnsi="Times New Roman" w:cs="Times New Roman" w:eastAsia="Times New Roman"/>
                <w:sz w:val="24"/>
              </w:rPr>
              <w:t>V § 109 ods. 4 vypustiť slová „a nie sú preskúmateľné súdom“.</w:t>
              <w:br/>
            </w:r>
            <w:r>
              <w:rPr>
                <w:b w:val="off"/>
                <w:color w:val="000000"/>
                <w:rFonts w:ascii="Times New Roman" w:hAnsi="Times New Roman" w:cs="Times New Roman" w:eastAsia="Times New Roman"/>
                <w:sz w:val="24"/>
              </w:rPr>
              <w:t>V § 139 ods. 3 vypustiť vetu „Letecké predpisy nie sú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ustanovenia vylučuje právo na súdny prieskum, a to bez akéhokoľvek odôvodnenia v dôvodovej správe, dokonca o tom v dôvodovej správe nie ani žiadna zmienka, hoci ide o závažný zásah do ústavne zaručeného práva na prístup k súdu. Predkladateľ sa vôbec nezaoberal proporcionalitou, resp. primeranosťou tohto zásahu do ústavne zaručených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paušálne vylúčenie súdneho prieskumu bez akéhokoľvek odôvodnenia je preto svojvoľné, neprimerané a v rozpore s ústavne zaručeným právom na prístup k súdu podľa čl. 46 ods. 1 a 2 Ústavy SR, ako aj v rozpore s princípmi právneho štátu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sú uvedené ustanovenia aj v rozpore s právom EÚ a Chartou základných práv Európskej únie. Vzhľadom na to, že týmto návrhom leteckého zákona sa implementuje právo EÚ, teda ide o výkon práva EÚ, uplatňuje sa Charta základných práv Európskej únie. Uvedené paušálne vylúčenie súdneho prieskumu je tak v rozpore aj s právom na účinný prostriedok nápravy a na spravodlivý proces podľa čl. 47 Charty.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97 ods. 4 vypustiť slová „a nie sú preskúmateľné súdom“.</w:t>
              <w:br/>
            </w:r>
            <w:r>
              <w:rPr>
                <w:b w:val="off"/>
                <w:color w:val="000000"/>
                <w:rFonts w:ascii="Times New Roman" w:hAnsi="Times New Roman" w:cs="Times New Roman" w:eastAsia="Times New Roman"/>
                <w:sz w:val="24"/>
              </w:rPr>
              <w:t>V § 109 ods. 4 vypustiť slová „a nie sú preskúmateľné súdom“.</w:t>
              <w:br/>
            </w:r>
            <w:r>
              <w:rPr>
                <w:b w:val="off"/>
                <w:color w:val="000000"/>
                <w:rFonts w:ascii="Times New Roman" w:hAnsi="Times New Roman" w:cs="Times New Roman" w:eastAsia="Times New Roman"/>
                <w:sz w:val="24"/>
              </w:rPr>
              <w:t>V § 139 ods. 3 vypustiť vetu „Letecké predpisy nie sú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ustanovenia vylučujú právo na súdny prieskum, a to bez akéhokoľvek odôvodnenia v dôvodovej správe, dokonca o tom v dôvodovej správe nie ani žiadna zmienka, hoci ide o závažný zásah do ústavne zaručeného práva na prístup k súdu. Predkladateľ sa vôbec nezaoberal proporcionalitou, resp. primeranosťou takéhoto zásahu do ústavne zaručených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paušálne vylúčenie súdneho prieskumu bez akéhokoľvek odôvodnenia je preto svojvoľné, neprimerané a v rozpore s ústavne zaručeným právom na prístup k súdu podľa čl. 46 ods. 1 a 2 Ústavy SR, ako aj v rozpore s princípmi právneho štátu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sú uvedené ustanovenia aj v rozpore s právom EÚ a Chartou základných práv Európskej únie. Vzhľadom na to, že týmto návrhom leteckého zákona sa implementuje právo EÚ, teda ide o výkon práva EÚ, uplatňuje sa Charta základných práv Európskej únie. Uvedené paušálne vylúčenie súdneho prieskumu je tak v rozpore aj s právom na účinný prostriedok nápravy a na spravodlivý proces podľa čl. 47 Charty.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158</w:t>
              <w:br/>
            </w:r>
            <w:r>
              <w:rPr>
                <w:b w:val="off"/>
                <w:color w:val="000000"/>
                <w:rFonts w:ascii="Times New Roman" w:hAnsi="Times New Roman" w:cs="Times New Roman" w:eastAsia="Times New Roman"/>
                <w:sz w:val="24"/>
              </w:rPr>
              <w:t>V § 158 ods. 8 zvážiť nahradenie slov „na doručenie sa použije verejná vyhláška“ slovami „doručuje sa verejnou vyhláškou“.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159 ods. 1</w:t>
              <w:br/>
            </w:r>
            <w:r>
              <w:rPr>
                <w:b w:val="off"/>
                <w:color w:val="000000"/>
                <w:rFonts w:ascii="Times New Roman" w:hAnsi="Times New Roman" w:cs="Times New Roman" w:eastAsia="Times New Roman"/>
                <w:sz w:val="24"/>
              </w:rPr>
              <w:t>V § 159 ods. 1 prvej vete doplniť čiarku za slovo „žiadosť“.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VIII (Zákon NR SR č. 215/1995 Z. z.) – novelizačný bod 2 (§ 2 ods. 16):</w:t>
              <w:br/>
            </w:r>
            <w:r>
              <w:rPr>
                <w:b w:val="off"/>
                <w:color w:val="000000"/>
                <w:rFonts w:ascii="Times New Roman" w:hAnsi="Times New Roman" w:cs="Times New Roman" w:eastAsia="Times New Roman"/>
                <w:sz w:val="24"/>
              </w:rPr>
              <w:t>V § 2 ods. 16 žiadame upraviť definíciu materiálov leteckého snímkovania, a to tak, že je potrebné vypustiť slová „snímkovania a“ za slovom „leteckého“ a slovo „územia“ za slovom „záznamy“; takže definícia bude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Materiály leteckého snímkovania a diaľkového prieskumu Zeme sú analógové alebo digitálne záznamy územia zemského povrchu a ich odvodeniny získané prostredníctvom záznamového zariadenia z lietadla  a slúžia na získavanie informácie o geografickej polohe, výške, druhu a stave objektov a javov, ktoré sú priamo alebo nepriamo vztiahnuté k povrchu Zeme v určitom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Letecký diaľkový prieskum Zeme je všeobecnejší pojem na označenie technológie zberu údajov o území z lietadla (vrátane UAV) a tento pojem obsahuje aj letecké snímkovanie. </w:t>
              <w:br/>
            </w:r>
            <w:r>
              <w:rPr>
                <w:b w:val="off"/>
                <w:color w:val="000000"/>
                <w:rFonts w:ascii="Times New Roman" w:hAnsi="Times New Roman" w:cs="Times New Roman" w:eastAsia="Times New Roman"/>
                <w:sz w:val="24"/>
              </w:rPr>
              <w:t xml:space="preserve">Materiály leteckého diaľkového prieskumu možno získať nielen metódou leteckého snímkovania, fotografovania, filmovania, termovízneho snímkovania, ale aj metódou leteckého laserového skenovania  apod. za použitia ľubovoľného lietajúceho zariadenia. Letecké laserové skenovanie je metóda, ktorá sa používa na mapovanie posledných cca 15 rokov, ale legislatíva tento pojem nereflektovala a Ministerstvo obrany SR ho zahŕňalo pod pojem „letecké snímkovanie“, čo je technologicky úplne iný princíp zberu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27. 07. 2026 a následnej komunikácií, vrátane komunikácie Úradu geodézie, kartografie a katastra Slovenskej republiky s Ministerstvom obrany Slovenskej republiky k problematike úpravy leteckého snímkovania a leteckého diaľkového prieskumu zeme,  bolo dohodnuté, že čl. VIII bude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VIII (Zákon NR SR č. 215/1995 Z. z.) – novelizačný bod 9 (§ 4 nový odsek 11):</w:t>
              <w:br/>
            </w:r>
            <w:r>
              <w:rPr>
                <w:b w:val="off"/>
                <w:color w:val="000000"/>
                <w:rFonts w:ascii="Times New Roman" w:hAnsi="Times New Roman" w:cs="Times New Roman" w:eastAsia="Times New Roman"/>
                <w:sz w:val="24"/>
              </w:rPr>
              <w:t>V novonavrhovanom § 4 ods. 11 žiadame vypustiť slová „ak nejde o vybrané geodetické a kartografické činnosti podľa § 7 ods. 1, ak osobitný predpis neustanovuje inak.2ba)“.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Geodetické referenčné systémy pre kataster nehnuteľností sú definované, preto nie je potrebné ich v tomto ustanovení duplikovať.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vzájomnej diskusii na rozporovom konaní dňa 27. 07. 2026 bolo dohodnuté, že budú vypustené slová „ak nejde o vybrané geodetické a kartografické činnosti podľa § 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XIII (Zákon č. 215/2004 Z. z.) – názov Siedmej hlavy nad § 63:</w:t>
              <w:br/>
            </w:r>
            <w:r>
              <w:rPr>
                <w:b w:val="off"/>
                <w:color w:val="000000"/>
                <w:rFonts w:ascii="Times New Roman" w:hAnsi="Times New Roman" w:cs="Times New Roman" w:eastAsia="Times New Roman"/>
                <w:sz w:val="24"/>
              </w:rPr>
              <w:t>Názov Siedmej hlavy nad § 63 je potrebné slová „FOTOGRAFOVANIE, FILMOVANIE A LETECKÉ SNÍMKOVANIE“ nahradiť slovami „FOTOGRAFOVANIE, FILMOVANIE A LETECKÝ DIAĽKOVÝ PRIESKUM ZEME“.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uskutočnila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Z uvedeného dôvodu nie je možné zásadnú pripomienku akceptovať,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XIII (Zákon č. 215/2004 Z. z.) – upraviť navrhované znenie v novelizačných bodoch 1 a 2 (§ 64):</w:t>
              <w:br/>
            </w:r>
            <w:r>
              <w:rPr>
                <w:b w:val="off"/>
                <w:color w:val="000000"/>
                <w:rFonts w:ascii="Times New Roman" w:hAnsi="Times New Roman" w:cs="Times New Roman" w:eastAsia="Times New Roman"/>
                <w:sz w:val="24"/>
              </w:rPr>
              <w:t>K Čl. XIII (Zákon č. 215/2004 Z. z.) – upraviť navrhované znenie v novelizačných bodoch 1 a 2 (§ 64) tak, že bude znieť: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Letecký diaľkový prieskum Zeme vykonáva ministerstvo obrany. Letecký diaľkový prieskum Zeme môže vykonávať aj iný ústredný orgán štátnej správy alebo rozpočtová organizácia a príspevková organizácia v jeho zriaďovateľskej pôsobnosti. So súhlasom ministerstva obrany môže vykonávať letecký diaľkový prieskum Zeme aj podnikateľ, ktorý má platné potvrdenie o priemyselnej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Ústredný orgán štátnej správy, rozpočtová organizácia a príspevková organizácia v jeho zriaďovateľskej pôsobnosti a podnikateľ podľa odseku 1 do jedného mesiaca oznámia nadobudnutie materiálu leteckého diaľkového prieskumu Zeme úradu a predložia ho na posúdenie ministerstvu obrany, ktoré do 15 dní určí stupeň utajenia materiálu leteckého diaľkového prieskumu Zeme. Do posúdenia materiálu leteckého diaľkového prieskumu Zeme sa s ním zaobchádza ako s utajovanou skutočnosťou.“.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vypustiť poznámku pod čiarou k odkazu 24. Ak sa poznámka pod čiarou k odkazu 24 nevypustí, podľa správnosti má byť v nej uvedený odkaz na § 4 ods. 5 zákona Národnej rady Slovenskej republiky č. 215/1995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pripomienka vecne nadväzuje na pripomienku uplatnenú k osobitnej časti dôvodovej správy, v ktorej je podrobnejšie odôvodnená potreba navrhovanej úpravy predmetného ustanovenia. Z uvedeného dôvodu je potrebné zabezpečiť vzájomný súlad medzi normatívnym textom a jeho odôvodnením v dôvodovej správe.</w:t>
              <w:br/>
            </w:r>
            <w:r>
              <w:rPr>
                <w:b w:val="off"/>
                <w:color w:val="000000"/>
                <w:rFonts w:ascii="Times New Roman" w:hAnsi="Times New Roman" w:cs="Times New Roman" w:eastAsia="Times New Roman"/>
                <w:sz w:val="24"/>
              </w:rPr>
              <w:t>Zároveň ide o zosúladenie pojmov so zákonom NR SR č. 215/1995 Z. z. o geodézii a kartografii v znení neskorších predpisov podľa návrhu novelizácie uvedenej v Čl. VIII tohto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uskutočnila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Z uvedeného dôvodu nie je možné zásadnú pripomienku akceptovať,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Pripomienka k dôvodovej správe – osobitnej časti – k Čl. XIII (Zákon č. 215/2004 Z. z.):</w:t>
              <w:br/>
            </w:r>
            <w:r>
              <w:rPr>
                <w:b w:val="off"/>
                <w:color w:val="000000"/>
                <w:rFonts w:ascii="Times New Roman" w:hAnsi="Times New Roman" w:cs="Times New Roman" w:eastAsia="Times New Roman"/>
                <w:sz w:val="24"/>
              </w:rPr>
              <w:t>V dôvodovej správe v časti k Čl. XIII je potrebné upraviť slovné spojenie „letecké snímkovanie“ na slovné spojenie „letecký diaľkový prieskum Zeme“ a vypustiť vykonávanie geodetických a kartografických činností Ministerstvom obrany SR, pretože tieto sú už ustanovené v zákone NR SR č. 215/1995 Z. z. o geodézii a kartografii v znení, teda nie je potrebné ich duplikovať aj v zákone o ochrane utajovaných skutočností. Nesprávnou interpretáciou by totiž mohla nastať situácia, že by orgány štátnej správy mohli vykonávať geodetické a kartografické činnosti podľa § 64 zákona NR SR č. 215/2004 Z. z., čo však nie je pravda, nakoľko pri vykonávaní geodetických a kartografických činností je potrebné sa riadiť jednoznačne zákonom NR SR č. 215/1995 Z. z. o geodézii a kartografii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Uvádzame návrh nového znenia dôvodovej správy k bodu 1: </w:t>
              <w:br/>
            </w:r>
            <w:r>
              <w:rPr>
                <w:b w:val="off"/>
                <w:color w:val="000000"/>
                <w:rFonts w:ascii="Times New Roman" w:hAnsi="Times New Roman" w:cs="Times New Roman" w:eastAsia="Times New Roman"/>
                <w:sz w:val="24"/>
              </w:rPr>
              <w:t>„Pojem letecké snímkovanie sa nahrádza všeobecnejším pojmom letecký diaľkový prieskum Zeme, resp. územia Slovenskej republiky. Ide o zosúladenie pojmov so zákonom NR SR                       č. 215/1995 Z. z. o geodézii a kartografii v znení neskorších predpisov. Letecký diaľkový prieskum Zeme je všeobecnejší pojem na označenie technológie zberu údajov o území z lietadla (pilotovaného aj bezpilotného). Materiály leteckého diaľkového prieskumu možno získať nielen metódou leteckého snímkovania, fotografovania, filmovania, termovízneho snímkovania z lietadla alebo UAV, ale v súčasnosti tiež veľmi často používanou  metódou leteckého laserového skenovania z lietadla alebo UAV. Vypúšťa sa spojenie „vykonávanie geodetických a kartografických prác Ministerstvom obrany SR, nakoľko tieto sú ustanovené v  § 4 ods. 5 zákona NR SR č. 215/1995 Z. z o geodézii a kartografii v znení neskorších predpisov.</w:t>
              <w:br/>
            </w:r>
            <w:r>
              <w:rPr>
                <w:b w:val="off"/>
                <w:color w:val="000000"/>
                <w:rFonts w:ascii="Times New Roman" w:hAnsi="Times New Roman" w:cs="Times New Roman" w:eastAsia="Times New Roman"/>
                <w:sz w:val="24"/>
              </w:rPr>
              <w:t>Podľa § 64 ods. 1 zákona č. 215/2004 Z. z. letecký diaľkový prieskum územia Slovenskej republiky vykonáva Ministerstvo obrany Slovenskej republiky, pričom s jeho súhlasom môže tieto činnosti vykonávať aj podnikateľ, ktorý má platné potvrdenie o priemyselnej bezpečnosti.</w:t>
              <w:br/>
            </w:r>
            <w:r>
              <w:rPr>
                <w:b w:val="off"/>
                <w:color w:val="000000"/>
                <w:rFonts w:ascii="Times New Roman" w:hAnsi="Times New Roman" w:cs="Times New Roman" w:eastAsia="Times New Roman"/>
                <w:sz w:val="24"/>
              </w:rPr>
              <w:t>Navrhovanou právnou úpravou sa umožní aj orgánom štátnej správy a rozpočtovým organizácia a príspevkovým organizáciám v ich zriaďovateľskej pôsobnosti taktiež vykonávať letecký diaľkový prieskum územia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Uvádzame návrh nového znenia dôvodovej správy k bodu 2: </w:t>
              <w:br/>
            </w:r>
            <w:r>
              <w:rPr>
                <w:b w:val="off"/>
                <w:color w:val="000000"/>
                <w:rFonts w:ascii="Times New Roman" w:hAnsi="Times New Roman" w:cs="Times New Roman" w:eastAsia="Times New Roman"/>
                <w:sz w:val="24"/>
              </w:rPr>
              <w:t>„Nadobudnutie materiálov leteckého diaľkového prieskumu oznamuje nadobúdateľ do 1 mesiaca Ministerstvu obrany SR a ministerstvo do 2 týždňov posúdi tento materiál. Doteraz nemalo ministerstvo stanovenú lehotu na posúdenie, čo viedlo k neistote v dodávateľsko-odberateľských vzťahoch a k prestojom v spracovaní údajov. Vzhľadom na to, že najmä drony sú používané na operatívny zber údajov, kedy je očakávaný rýchly výsledok, je potrebné proces posúdenia časovo ohraničiť a zrýchliť.“.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uskutočnila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Z uvedeného dôvodu nie je možné zásadnú pripomienku akceptovať, ale rozpor je odstránený,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XIII (Zákon č. 215/2004 Z. z.) – zaviesť nový novelizačný bod:</w:t>
              <w:br/>
            </w:r>
            <w:r>
              <w:rPr>
                <w:b w:val="off"/>
                <w:color w:val="000000"/>
                <w:rFonts w:ascii="Times New Roman" w:hAnsi="Times New Roman" w:cs="Times New Roman" w:eastAsia="Times New Roman"/>
                <w:sz w:val="24"/>
              </w:rPr>
              <w:t>V § 78 ods. 2 písm. b) je potrebné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„b) uskutoční letecký diaľkový prieskum Zeme územia Slovenskej republiky neoprávnene.“.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je potrebná v nadväznosti na predchádzajúce pripomienky a úpravy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05. 08. 2026 sa uskutočnila rozporové konanie na úrovni štatutárov Ministerstva dopravy Slovenskej republiky a Národného bezpečnostného úradu, za prítomnosti Ministerstva obrany Slovenskej republiky, k zásadnej pripomienke uplatnenej Národným bezpečnostným úradom k § 64 zákona č. 215/2004 Z. z. Výsledkom rozporového konania je, že § 64 sa zo zákona č. 215/2004 Z. z. nevypustí, ale ani nebude predmetom novelizácie a čl. XIII bude z návrhu zákona vypustený. Z uvedeného dôvodu nie je možné zásadnú pripomienku akceptovať, ale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VIII (Zákon NR SR č. 215/1995 Z. z.) – novelizačný bod 4 (§ 4 ods. 1):</w:t>
              <w:br/>
            </w:r>
            <w:r>
              <w:rPr>
                <w:b w:val="off"/>
                <w:color w:val="000000"/>
                <w:rFonts w:ascii="Times New Roman" w:hAnsi="Times New Roman" w:cs="Times New Roman" w:eastAsia="Times New Roman"/>
                <w:sz w:val="24"/>
              </w:rPr>
              <w:t>Navrhujeme znenie § 4 ods. 1 upraviť tak, aby Dopravný úrad nebol uvedený ako samostatné písmeno d), ale je potrebné dodržať legislatívnu techniku a Dopravný úrad zaradiť ako ďalší orgán vymenovaný v písmene c)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VIII (Zákon NR SR č. 215/1995 Z. z.) - § 24 ods. 1 a § 25a:</w:t>
              <w:br/>
            </w:r>
            <w:r>
              <w:rPr>
                <w:b w:val="off"/>
                <w:color w:val="000000"/>
                <w:rFonts w:ascii="Times New Roman" w:hAnsi="Times New Roman" w:cs="Times New Roman" w:eastAsia="Times New Roman"/>
                <w:sz w:val="24"/>
              </w:rPr>
              <w:t>Navrhujeme preveriť vecnú príslušnosť subjektu určeného na prejednanie priestupku podľa § 23 ods. 1 písm. d) a porušenia poriadku podľa § 25 ods. 1 písm. c). Podľa nášho názoru je potrebné posúdiť, či na plnenie uvedenej úlohy má byť príslušný ÚGKK SR, alebo či by vzhľadom na charakter predmetnej agendy [§ 4 ods. 5 písm. e) a f) a § 12 ods. 1 pís. c)] nemala byť táto kompetencia zverená Ministerstvu obrany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V § 5 sa ods. 3 dopĺňa písmenom d),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odseku 1 je súhlasné stanovisko Úradu jadrového dozoru Slovenskej republiky, ak sa zemepisná oblasť UAS týka časti vzdušného priestoru zriadeného na ochranu jadrového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ÚJD SR by uvítal, ak by sa zemepisná oblasť UAS nad jadrovými zariadeniami ustanovovala po súhlase ÚJD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komunikácii bolo dohodnutá úprava § 4 ods. 2 s tým, že Úrad jadrového dozoru Slovenskej republiky bude podávať odôvodnený návrh na zriadenie, zmenu alebo zrušenie časti vzdušného priestoru Slovenskej republiky na ochranu jadrového zariadenia a na určenie, zmenu alebo zrušenie zemepisnej oblasti UAS na ochranu jadrového zariadenia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8</w:t>
              <w:br/>
            </w:r>
            <w:r>
              <w:rPr>
                <w:b w:val="off"/>
                <w:color w:val="000000"/>
                <w:rFonts w:ascii="Times New Roman" w:hAnsi="Times New Roman" w:cs="Times New Roman" w:eastAsia="Times New Roman"/>
                <w:sz w:val="24"/>
              </w:rPr>
              <w:t>V § 5 odseku 8 sa za písmeno f) vkladá nové písmeno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ochranu citlivých informácií y) týkajúcich sa najmä fyzickej ochrany jadrového zariadenia, pri zverejňovaní údajov o zemepisnej oblasti UAS,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y)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„y) § 3 ods. 16 a 17 zákona č. 541/2004 Z. z. o mierovom využívaní jadrovej energie (atómový zákon“)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Určenie zemepisnej oblasti UAS na ochranu jadrového zariadenia môže vychádzať z informácií týkajúcich sa fyzickej ochrany jadrového zariadenia, ktoré majú podľa atómového zákona charakter citlivých informácií. Návrh zákona by preto mal výslovne ustanoviť, že pri zverejňovaní údajov o zemepisnej oblasti UAS sa zabezpečí ochrana takýchto informácií. Cieľom pripomienky nie je obmedziť zverejňovanie údajov nevyhnutných na bezpečné využívanie vzdušného priestoru, ale zabrániť sprístupneniu informácií, ktorých zverejnenie by mohlo nepriaznivo ovplyvniť fyzickú ochranu jadrového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V § 10 ods. 1 prosíme doplniť na konci slová “Úradu jadrového dozoru Slovenskej republiky a držiteľovi povolenia podľa atómového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Riadiace centrum fyzickej ochrany a ÚJD SR cez svojich lokalitných inšpektorov potrebuje mať informáciu o týchto zásahoch, a to v reálnom čase.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ako nový § 5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vlastného materiálu žiadame doplniť, že bezpilotné letecké systémy podľa čl. 2 ods. 1 delegovaného nariadenia (EÚ) 2019/945 v platnom znení sú určeným výrobkom podľa § 4 ods. 1 zákona č. 56/2018 Z. z. o posudzovaní zhody výrobku, sprístupňovaní určeného výrobku na trhu a o zmene a doplnení niektorých zákonov v znení neskorších predpisov (ďalej ako "zákon č. 56/2018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 § 4 ods. 1 zákona č. 56/2018 Z. z. ustanovuje pojem určený výrobok, ktorý sa používa pre všetky výrobky, na ktoré sa zákon č. 56/2018 Z. z. vzťahuje. Sú to výrobky, ktoré majú označenie CE alebo inú značku zhody a k nim vydané ES/EÚ vyhlásenie o zhode. Podľa § 4 ods. 1 zákona č. 56/2018 Z. z. sú bezpilotné letecké systémy podľa čl. 2 ods. 1 delegovaného nariadenia (EÚ) 2019/945 zaradené medzi určené výrobky a v súlade s dlhoročnou praxou ako aj princípmi konzistentnosti a prehľadnosti preto žiadame, ako je to aj v prípade iných predpisov v tejto oblasti, doplniť pojem určený výrobok. Zákon č. 56/2018 Z. z. je rámcovým zákonom k technickým predpisom z oblasti posudzovania zhody a je ním zabezpečená transpozícia a implementácia právne záväzných aktov Európskej únie, ktoré sú technickými predpismi z oblasti posudzovania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17. 07. 2026 a následnej komunikácii Úrad pre normalizáciu, metrológiu a skúšobníctvo Slovenskej republiky preklasifikoval pripomienku na obyčajnú,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vlastného materiálu žiadame doplniť, že bezpilotné letecké systémy podľa čl. 2 ods. 1  delegovaného nariadenia (EÚ) 2019/945 v platnom znení musia spĺňať požiadavky osobitného predpisu - čl. 55 nariadenia (EÚ) 2018/1139 a delegovaného nariadenia (EÚ) 2019/945.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leteckého zákona na viacerých miestach ustanovuje za akých podmienok sa môže výrobok leteckej techniky použiť, t. j. že  musí spĺňať určité požiadavky napr. § 46, § 47, § 44 ods. 2. Z návrhu zákona nevyplýva, že bezpilotné letecké systémy najmä podľa čl. 2 ods. 1 delegovaného nariadenia (EÚ) 2019/945 musia spĺňať požiadavky čl. 55 nariadenia (EÚ) 2018/1139 a delegovaného nariadenia (EÚ) 2019/945.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vzájomnej diskusii počas rozporového konania dňa 17. 07. 2026 a následnej komunikácii Úrad pre normalizáciu, metrológiu a skúšobníctvo Slovenskej republiky preklasifikoval pripomienku na obyčajnú,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135 písm. a) bod 2. vlastného materiálu</w:t>
              <w:br/>
            </w:r>
            <w:r>
              <w:rPr>
                <w:b w:val="off"/>
                <w:color w:val="000000"/>
                <w:rFonts w:ascii="Times New Roman" w:hAnsi="Times New Roman" w:cs="Times New Roman" w:eastAsia="Times New Roman"/>
                <w:sz w:val="24"/>
              </w:rPr>
              <w:t>K § 135 písm. a) bod 2 návrhu leteckého zákona - podľa tohto ustanovenia Dopravný úrad vykonáva pôsobnosť príslušného orgánu podľa osobitných predpisov, ktorým je aj delegované nariadenie (EÚ) 2019/945 v planom znení, ak § 138 neustanovuje inak. Navrhujeme, aby z tohto ustanovenia jednoznačne vyplývalo, akú kompetenciu má Dopravný úrad podľa osobitného predpisu, ktorým je delegované nariadenie (EÚ) 2019/945, a to v súvislosti s rozdelením kompetencií medzi Dopravný úrad a Slovenskú obchodnú inšpekciu v súvislosti s bezpilotnými leteckými systémami. Zároveň navrhujeme do návrhu zákona doplniť, že Slovenská obchodná inšpekcia je príslušným orgánom v postavení orgánu dohľadu nad bezpilotnými leteckými systémami podľa čl. 2 ods. 1  delegovaného nariadenia (EÚ) 2019/945 podľa osobitného predpisu - § 26 písm. a) zákona č. 56/2018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delegovaného nariadenia (EÚ) 2019/945 v platnom znení je možné rozumieť pod pojmom príslušný vnútroštátny orgán príslušný letecký orgán, ktorý vydáva povolenia, certifikáciu, robí registráciu a uznáva doklady a aj orgán kontroly výrobkov (orgán dohľadu nad trhom). Príslušný orgán je často totožný s orgánom dohľadu nad trhom.  Dopravný úrad ako príslušný orgán je v postavení leteckého orgánu aj orgánu dohľadu. Napr. podľa  čl. 6 ods. 10, čl. 8  ods. 9, čl. 9 ods. 5 nariadenia (EÚ) 2019/945 hospodárske subjekty sú povinné na základe odôvodnenej žiadosti príslušného orgánu poskytnúť všetky informácie a dokumentáciu potrebnú na preukázanie zhody výrobku a subjekty s ním musia spolupracovať pri opatreniach na odstránenie rizík spojených s výrobkami, ktoré uviedli na trh. Bezpilotné letecké systémy podľa čl. 2 ods. 1  delegovaného nariadenia (EÚ) 2019/945 v platnom znení sú určeným výrobkom podľa § 4 ods. 1 zákona č. 56/2018 Z. z. Podľa § 26 písm. a)  zákona č. 56/2018 Z. z. je príslušným orgánom nad nimi Slovenská obchodná inšpekcia, ktorá je v postavení len orgánu dohľadu nad trhom, leteckým orgánom je však Dopravný úrad. Pod zákon č. 56/2018 Z. z. nespadajú UAS nad 25 kg a na tieto sa nevzťahuje ani II. kapitola delegovaného nariadenia (EÚ) 2019/945 (nemajú označenie CE a nevydáva sa EÚ vyhlásenie o zhode), pri UAS nad 25 kg je orgánom dohľadu a leteckým orgánom Dopravný úrad.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Upravená citácia delegovaného nariadenia (EÚ) 2019/945 v platnom znení tak, že Dopravný úrad je príslušný orgán pre čl. 40 a 41 tohto nariadenia.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  (k čl. I, § 171 a § 172)</w:t>
              <w:br/>
            </w:r>
            <w:r>
              <w:rPr>
                <w:b w:val="off"/>
                <w:color w:val="000000"/>
                <w:rFonts w:ascii="Times New Roman" w:hAnsi="Times New Roman" w:cs="Times New Roman" w:eastAsia="Times New Roman"/>
                <w:sz w:val="24"/>
              </w:rPr>
              <w:t>V dôvodovej správe odporúčame bližšie vysvetliť zmysel a potrebu úpravy povinnosti preberajúceho subjektu (zamestnávateľa/služobného úradu) dodržiavať podnikovú kolektívnu zmluvu predchádzajúceho subjektu (zamestnávateľa/služobného úradu), navrhovanú v § 171 ods. 3 druhej vete a v § 172 ods. 2 druhej vete.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zamestnancov pri výkone práce vo verejnom záujme (pracovnoprávne vzťahy) sa vzťahuje právna úprava § 31 ods. 7 Zákonníka práce, podľa ktorej má preberajúci zamestnávateľ povinnosť dodržiavať dohodnutú (podnikovú) kolektívnu zmluvu predchádzajúcim zamestnávateľom, a to až do skončenia jej účinnosti. Pokiaľ ide o štátnych zamestnancov, poukazujeme na skutočnosť, že na štátnozamestnanecké vzťahy sa úprava podľa § 31 ods. 7 Zákonníka práce nevzťahuje a zákon o štátnej službe obdobnú právnu úpravu neobsahuje. Dôvodová správa (spoločné zdôvodnenie k čl. I, § 171 až 181) neobsahuje vysvetlenie navrhovanej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ustanovenia budú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163 ods. 2</w:t>
              <w:br/>
            </w:r>
            <w:r>
              <w:rPr>
                <w:b w:val="off"/>
                <w:color w:val="000000"/>
                <w:rFonts w:ascii="Times New Roman" w:hAnsi="Times New Roman" w:cs="Times New Roman" w:eastAsia="Times New Roman"/>
                <w:sz w:val="24"/>
              </w:rPr>
              <w:t>Žiadame  v druhej vete na konci pripojiť bodkočiarku a tieto slová: "to neplatí, ak ide o sprístupňovanie údajov na účely plnenia úloh oficiálnej štatistiky.".</w:t>
              <w:br/>
            </w:r>
            <w:r>
              <w:rPr>
                <w:b w:val="off"/>
                <w:color w:val="000000"/>
                <w:rFonts w:ascii="Times New Roman" w:hAnsi="Times New Roman" w:cs="Times New Roman" w:eastAsia="Times New Roman"/>
                <w:sz w:val="24"/>
              </w:rPr>
              <w:t>Odôvodnenie: Údaje podľa § 163 ods. 1 návrhu zákona sú nevyhnutné na tvorbu, šírenie a rozvoj európskej štatistiky v štatistickej doméne Doprava. Tieto činnosti sú v súčasnosti plnením úloh štátnej štatistiky ako vyplýva z § 1 a § 4 ods. 1 zákona č. 540/2001 Z. z. o štátnej štatistike v znení zákona č. 144/2021 Z. z., resp. budú plnením úloh oficiálnej štatistiky podľa § 1 ods. 1 a 2 a § 3 ods. 1 a 3 návrhu zákona o oficiálnej štatistike. Podľa čl. 17a ods. 1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"Vnútroštátne verejné a poloverejné subjekty podľa vnútroštátneho práva zodpovedné za administratívne zdroje údajov, databázy, systémy interoperability alebo údaje, ktoré sú relevantné a nevyhnutné pre rozvoj, tvorbu a šírenie európskej štatistiky, umožnia národným štatistickým úradom a iným vnútroštátnym orgánom bezplatný prístup k týmto údajom a príslušným metaúdajom, ich použitie a integráciu, a to včas a s dostatočnou periodicitou a granularitou na účely rozvoja, tvorby a šírenia európskej štatistiky.". Štatistický úrad SR je podľa čl. 20 ods. 2  a 3 nariadenia (ES) č. 223/2009 v platnom znení, § § 3 ods. 1 písm. e) a ods. 6  a § 30 zákona č. 540/2001 Z. z. a podľa návrhu zákona o oficiálnej štatistike povinný dodržiavať základný princíp ochrany štatistickej dôvernosti, ktorý okrem iného zahŕňa povinnosť nesprístupňovať poskytnuté dôverné štatistické údaje bez súhlasu štatistickej jednotky na iný ako štatistický účel. Termín "oficiálna štatistika" označuje základný pojem právneho poriadku SR, preto odkaz na osobitný zákon nie je potrebné doplniť.</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APPD</w:t>
            </w:r>
            <w:r>
              <w:rPr>
                <w:b w:val="off"/>
                <w:color w:val="000000"/>
                <w:rFonts w:ascii="Times New Roman" w:hAnsi="Times New Roman" w:cs="Times New Roman" w:eastAsia="Times New Roman"/>
                <w:sz w:val="24"/>
              </w:rPr>
              <w:t xml:space="preserve"> – Asociácia profesionálnych prevádzkovateľov dronov</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27 (0o, 27z)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Dopravný úrad</w:t>
            </w:r>
            <w:r>
              <w:rPr>
                <w:b w:val="off"/>
                <w:color w:val="000000"/>
                <w:rFonts w:ascii="Times New Roman" w:hAnsi="Times New Roman" w:cs="Times New Roman" w:eastAsia="Times New Roman"/>
                <w:sz w:val="24"/>
              </w:rPr>
              <w:t xml:space="preserve"> – Dopravný úrad</w:t>
            </w:r>
          </w:p>
        </w:tc>
        <w:tc>
          <w:tcPr>
            <w:vAlign w:val="top"/>
          </w:tcPr>
          <w:p>
            <w:pPr>
              <w:spacing w:after="0"/>
              <w:jc w:val="center"/>
            </w:pPr>
            <w:r>
              <w:rPr>
                <w:b w:val="off"/>
                <w:color w:val="000000"/>
                <w:rFonts w:ascii="Times New Roman" w:hAnsi="Times New Roman" w:cs="Times New Roman" w:eastAsia="Times New Roman"/>
                <w:sz w:val="24"/>
              </w:rPr>
              <w:t>31 (31o,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16 (10o,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24 (21o,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17 (1o,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7 (4o,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11 (1o,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187 (187o,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SAPPO</w:t>
            </w:r>
            <w:r>
              <w:rPr>
                <w:b w:val="off"/>
                <w:color w:val="000000"/>
                <w:rFonts w:ascii="Times New Roman" w:hAnsi="Times New Roman" w:cs="Times New Roman" w:eastAsia="Times New Roman"/>
                <w:sz w:val="24"/>
              </w:rPr>
              <w:t xml:space="preserve"> – Slovenská asociácia palivového priemyslu a obchodu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36 (36o,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8 (2o,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451 (348o, 103z)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5</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