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Zákon, ktorým sa mení a dopĺňa zákon č. 461/2003 Z. z. o sociálnom poistení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LP/2025/55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127/21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127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80</w:t>
      </w:r>
      <w:r w:rsidR="00754CB0">
        <w:rPr>
          <w:rFonts w:ascii="Times New Roman" w:eastAsia="Times New Roman" w:hAnsi="Times New Roman" w:cs="Times New Roman"/>
          <w:sz w:val="24"/>
          <w:szCs w:val="24"/>
        </w:rPr>
        <w:t>/14</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21/</w:t>
      </w:r>
      <w:r w:rsidR="008E0404">
        <w:rPr>
          <w:rFonts w:ascii="Times New Roman" w:eastAsia="Times New Roman" w:hAnsi="Times New Roman" w:cs="Times New Roman"/>
          <w:sz w:val="24"/>
          <w:szCs w:val="24"/>
        </w:rPr>
        <w:t xml:space="preserve">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26</w:t>
      </w:r>
      <w:r w:rsidR="004A48F0">
        <w:rPr>
          <w:rFonts w:ascii="Times New Roman" w:eastAsia="Times New Roman" w:hAnsi="Times New Roman" w:cs="Times New Roman"/>
          <w:sz w:val="24"/>
          <w:szCs w:val="24"/>
        </w:rPr>
        <w:t>/4</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predkladacej správe</w:t>
              <w:br/>
            </w:r>
            <w:r>
              <w:rPr>
                <w:b w:val="off"/>
                <w:color w:val="000000"/>
                <w:rFonts w:ascii="Times New Roman" w:hAnsi="Times New Roman" w:cs="Times New Roman" w:eastAsia="Times New Roman"/>
                <w:sz w:val="24"/>
              </w:rPr>
              <w:t>1.	V predkladacej správe odporúčame vypustiť posledný odsek a doplniť súlad s Európskou chartou miestnej samosprávy, podľa čl. 19 ods. 1 písm. d)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2.	V Čl. I odporúčame body 8 a 9 spojiť do jedného novelizačného bodu.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Zámerom je vypustenie písmen b) a d), vzhľadom na legislatívno-technické riešenie je potrebné vypustiť najprv písmeno b), zmeniť poradie písmen a následne vypustiť písmeno c) (pôvodné d)).</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Čl. I navrhujeme spojiť body 13., 15. a 53. do jedného napríklad takto: „13. V § 170 ods. 21,  § 171 ods. 1 a ods. 2 písm. d) a § 241a ods. 2 písm. a) sa slová „písm. f)“ nahrádzajú slovami „písm. g)“ a nasledujúce body sa primerane prečíslujú, keďže obomi bodmi sa navrhuje tá istá zmena.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V Čl. I bode 54 v § 293gka ods. 1 navrhujeme vypustiť slovo  „najneskôr“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nemožno akceptovať z dôvodu zmeny textu § 293gka ods. 1. Slovo „najneskôr“ sa tam už nevyskytuje.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5.	V Čl. II bode  4. navrhujeme slová „elektronickej podobe alebo listinnej podobe“ nahradiť slovami „písomnej forme“, keďže tento pojem je nadradený a zahŕňa obe podoby.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ustanovenia bol pojmologicky zosúladený s príslušnými ustanoveniami zákona č. 461/2003 Z. z. o sociálnom poistení (Čl. 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6.	V Čl. II v § 12b ods. 2 písm. a) navrhujeme slovo „štrnásť“ nahradiť číslom „14“, keďže  odsek 2 je tvorený jednou vetou, bez ohľadu ja jej formálne vnútorné členenie  na pododseky.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zmene dotknutých ustanovení a textácie paragrafu.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7.	V Čl. III v § 12b ods. 6 odporúčame slová „odseku 3 alebo 4“ naradiť slovami „odseku 3 alebo odseku 4“.</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zmene dotknutých ustanovení a textácie paragrafu.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8.	V Čl. III v § 12b ods. 8 písm. b) odporúčame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9.	V Čl. III v § 12b ods. 9 odporúčame slová „odseku 3, 4 alebo 5“ nahradiť slovami „odseku 3, 4 alebo odseku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Vzhľadom na zmenu textácie § 12b boli slová „ odseku 3, 4 alebo 5“ nahradené slovami „ošetrujúci lekár“. (v  ods. 8)</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10.	V Čl. IV bode 2 odporúčame v poznámke pod čiarou k odkazu 15y za slová „niektorých zákonov“ vložiť slová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11.	V Čl. IV bode 3 odporúčame slovo „odsek“ nahradiť slovom „ods.“.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12.	V Čl. IV bode 9 odporúčame slovo „dopĺňa“ nahradiť slovom „vkladá“ a slová „bod 3.“ navrhujeme nahradiť slovami „tretí bod“, pripomienka platí primerane aj pre záverečnú vetu novelizačného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dôvodovej správe</w:t>
              <w:br/>
            </w:r>
            <w:r>
              <w:rPr>
                <w:b w:val="off"/>
                <w:color w:val="000000"/>
                <w:rFonts w:ascii="Times New Roman" w:hAnsi="Times New Roman" w:cs="Times New Roman" w:eastAsia="Times New Roman"/>
                <w:sz w:val="24"/>
              </w:rPr>
              <w:t>13.	V dôvodovej správe osobitnej časti k Čl. I bodu 43 odporúčame slovo „písm.“ nahradiť slovom „písmena“.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S materiálom, z ktorého vyplýva nekrytý vplyv na rozpočet verejnej správy, nie je možné súhlasiť. V tejto súvislosti poukazujeme na skutočnosť, že uznesením Národnej rady Slovenskej republiky č. 699 z 3. decembra 2024 bol schválený celkový limit verejných výdavkov na roky 2025 až 2027, ktorý nie je možné prekročiť. V nadväznosti na uvedené žiadame do Analýzy vplyvov na rozpočet verejnej správy, na zamestnanosť vo verejnej správe a financovanie návrhu (ďalej len „analýza vplyvov“) doplniť relevantný návrh na úhradu zvýšených výdavkov tak, že všetky negatívne vplyvy na výdavky rozpočtu verejnej správy vyplývajúce z návrhu zákona budú zabezpečené v rámci schválených limitov výdavkov dotknutých subjektov verejnej správy na príslušné rozpočtové roky, bez nekrytého vplyvu na rozpočet verejnej správy a bez vplyvu na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analýze vplyvov v tabuľke č. 1/A je v riadku „EÚ zdroje Plán obnovy a odolnosti“ na rok 2026 uvedená suma 1 994 330 eur, a to v časti „vplyv na štátny rozpočet“ aj v časti „Financovanie zabezpečené v rozpočte“, avšak z tabuliek č. 2A až 2C analýzy vplyvov vyplýva celková suma financovania z Plánu obnovy a odolnosti vo výške 1 944 330 eur v roku 2026, t. j. v tabuľke č. 1/A sa uvádza suma o 50 000 eur vyššia. Preto v tabuľke č. 1/A žiadame sumu financovania z Plánu obnovy a odolnosti zosúladiť so sumami uvedenými v tabuľkách č. 2A až 2C.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v analýze vplyvov  tabuľke č. 1/A v časti „Výdavky verejnej správy celkom“ sumy financovania z Plánu obnovy a odolnosti rozdeliť na výdavky týkajúce sa kapitol Ministerstva zdravotníctva SR a Ministerstva investícií, regionálneho rozvoja a informatizácie SR, ktoré zostanú uvedené v riadkoch „vplyv na štátny rozpočet“ aj „EÚ zdroje Plán obnovy a odolnosti“ a výdavky Plánu obnovy a odolnosti týkajúce sa Sociálnej poisťovne žiadame zahrnúť do sumy v riadku „vplyv na ostatné subjekty verejnej správy Sociálna poisťovňa“ a do tejto časti pridať riadky, v ktorých bude celkový vplyv na Sociálnu poisťovňu rozdelený samostatne za prostriedky z Plánu obnovy a odolnosti a samostatne za prostriedky správneho fondu. Rovnako v analýze vplyvov tabuľke č. 1/A je potrebné celkovú sumu financovania zabezpečeného v rozpočte zo zdrojov Plánu obnovy a odolnosti rozčleniť samostatne na zdroje zabezpečené v rozpočte Ministerstva zdravotníctva SR, Ministerstva investícií, regionálneho rozvoja a informatizácie SR a Sociálnej poisťovne.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uvádza, že aktuálne nacenenie jednotlivých požiadaviek podľa Plánu obnovy a odolnosti je vyššie ako cenové očakávania pri tvorbe rozpočtu Plánu obnovy a odolnosti a výdavky refundované z Plánu obnovy a odolnosti nezahŕňajú zvýšenie DPH o 3 % od 1. januára 2025. Uvedené žiadame zohľadniť v tabuľkách analýzy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Na rozporovom konaní dňa 1.4.2025 bol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bode 1 bode 2 za slová „ods. 2“ vložiť slová „prvej vete“, v bode 3 za slová „ ods. 6“ vložiť slová „prvej vete“, v bode 12 § 170 ods. 1 slová „„používanie“ sa nahrádza slovom „spracovanie““ nahradiť slovami „„Používanie“ sa nahrádza slovom „Spracovanie““, v bode 13 za slová „ods.  21“ vložiť slová „tretej vete“, v bode 16 vypustiť slová „§ 234“ (2x) z dôvodu nadbytočnosti, v bode 25 § 185 ods. 3 slová „V prípade, ak“ nahradiť slovom „Ak“, v bode 26 poznámke pod čiarou k odkazu 96 v citácii zákona č. 272/2016 Z. z. na konci pripojiť slová „v znení neskorších predpisov“, v bode 28 za slovo „treťom“ vložiť slovo „bode“, body 30 a 31 spojiť do jedného novelizačného bodu, v bode 36 vypustiť slovo „v“ a slová „a vypúšťa sa“ z dôvodu nadbytočnosti, v bode 38 pred slová „v súlade“ vložiť slovo „urobené“, v bode 46 za slová „ods. 3“ vložiť slová „prvej vete“, v bode 54 § 293gka ods. 1 za slovo „účtu“ vložiť slová „v banke alebo pobočke zahraničnej banky“, v čl. III § 12b ods. 2 písm. a) za slovo „krátkodobá“ vložiť slová „osobná starostlivosť“ a slovo „štrnásť“ nahradiť číslom „14“, v § 12b ods. 2 písm. b) za slovo „dlhodobá“ vložiť slová „osobná starostlivosť“, v § 12b ods. 3 a 5 úvodných vetách slovo „Potrebu“ nahradiť slovami „O potrebe“ a slová „posudzuje a rozhoduje o nej“ nahradiť slovami „rozhoduje a posudzuje ju“, v § 12b ods. 4 za slovo „druhého“ vložiť slovo „bodu“, v § 12b ods. 6 prvej vete a druhej vete slová „alebo 4“ nahradiť slovami „alebo odseku 4“, v § 12b ods. 6 druhej vete a v odseku 8 písm. d) slovo „potreby“ nahradiť slovami „o potrebe“, v § 12b ods. 8 písm. a) prvom bode na konci vložiť čiarku, v § 12b ods. 8 písm. e) slová „je všeobecný lekár povinný bezodkladne stornovať“ nahradiť slovami „je povinný bezodkladne stornovať“ a takto upravené slová uviesť na začiatku písmena e), v čl. IV bode 2 § 3a ods. 28 písm. i) a k) slová „a § 5b ods. 2“ nahradiť slovami „a podľa § 5b ods. 2“, v § 3a ods. 28 odkazy 15w až 15y označiť ako odkazy 15ua až 15uc vrátane príslušných poznámok pod čiarou, v § 3a ods. 28 písm. l) slová „bode 1.“ nahradiť slovami „prvého bodu“ a slová „devätnásteho bodu“ nahradiť slovami „bodu 19.“, v poznámke pod čiarou k odkazu 15y za konci pripojiť tieto slová: „v znení neskorších predpisov“, v bode 5 vypustiť slová „odseku 1 písm. a)“ (2x) z dôvodu nadbytočnosti, v bode 6 § 5b ods. 1 druhej vete slová „pôrodu, ak nie je známy dátum ukončenia tehotenstva sa do tejto elektronickej tehotenskej knižky záznamy nezapisujú“ nahradiť slovami „pôrodu; ak dátum ukončenia tehotenstva nie je známy, záznamy sa do elektronickej tehotenskej knižky nezapisujú“, v § 5b ods. 2 písm. e) slovo „dátum“ nahradiť slovom „dátumu“, v bode 8 § 6b ods. 1 písm. d) slová „krátkodobú alebo dlhodobú potrebu osobnej starostlivosti“ nahradiť slovami „potrebu krátkodobej osobnej starostlivosti alebo dlhodobej osobnej starostlivosti“, v § 6b ods. 1 písm. g) slovo „predpokladané“ nahradiť slovom „predpokladaného“, v poznámke pod čiarou k odkazu 29a uviesť skrátenú citáciu zákona č. 576/2004 Z. z., v bode 9 úvodnej vete slová „bode 1.“ nahradiť slovami „prvom bode“, slovo „dopĺňa“ nahradiť slovom „vkladá“ a slová „bod 3.“ nahradiť slovami „tretí bod“, v bode 10 úvodnej vete slová „bode 1.“ nahradiť slovami „prvom bode“).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Úprava § 48 ods. 2 bola z návrhu vypustená.</w:t>
              <w:br/>
            </w:r>
            <w:r>
              <w:rPr>
                <w:b w:val="off"/>
                <w:color w:val="000000"/>
                <w:rFonts w:ascii="Times New Roman" w:hAnsi="Times New Roman" w:cs="Times New Roman" w:eastAsia="Times New Roman"/>
                <w:sz w:val="24"/>
              </w:rPr>
              <w:t>Znenie pôvodného bodu 13. bolo upravené tak, že pripomienku nie je v tejto časti možné akceptovať.  V § 231 ods. 3 sa slová „faxom alebo“ nachádzajú aj v druhej vete.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 (§ 117 ods. 1)</w:t>
              <w:br/>
            </w:r>
            <w:r>
              <w:rPr>
                <w:b w:val="off"/>
                <w:color w:val="000000"/>
                <w:rFonts w:ascii="Times New Roman" w:hAnsi="Times New Roman" w:cs="Times New Roman" w:eastAsia="Times New Roman"/>
                <w:sz w:val="24"/>
              </w:rPr>
              <w:t xml:space="preserve">V bode 4 navrhujeme na konci pripojiť túto vetu: „Poznámka pod čiarou k odkazu 67 znie: </w:t>
              <w:br/>
            </w:r>
            <w:r>
              <w:rPr>
                <w:b w:val="off"/>
                <w:color w:val="000000"/>
                <w:rFonts w:ascii="Times New Roman" w:hAnsi="Times New Roman" w:cs="Times New Roman" w:eastAsia="Times New Roman"/>
                <w:sz w:val="24"/>
              </w:rPr>
              <w:t>„67) § 2 ods. 1, 5 a 8 zákona č. 483/2001 Z. z. o bankách a o zmene a doplnení niektorých zákonov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Uvedené doplnenie bodu 4 navrhujeme z dôvodu aktualizácie poznámky pod čiarou k odkazu 67, a teda zosúladenia so zákonom č. 483/2001 Z. z. o bankách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12 (§ 170 ods. 1)</w:t>
              <w:br/>
            </w:r>
            <w:r>
              <w:rPr>
                <w:b w:val="off"/>
                <w:color w:val="000000"/>
                <w:rFonts w:ascii="Times New Roman" w:hAnsi="Times New Roman" w:cs="Times New Roman" w:eastAsia="Times New Roman"/>
                <w:sz w:val="24"/>
              </w:rPr>
              <w:t xml:space="preserve">V bode 12 § 170 ods. 1 prvej vete navrhujeme slová „bankovom účte“ nahradiť slovami „účtoch v bankách alebo pobočkách zahraničných bánk“.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Uvedenú úpravu navrhujeme zosúladenia s terminológiou používanou v zákone č. 461/2003 Z. z. o sociálnom poistení v znení neskorších predpisov a tiež v zákone č. 483/2001 Z. z. o bankách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Kalkulačke nákladov a k Analýze vplyvov na podnikateľské prostredie:</w:t>
              <w:br/>
            </w:r>
            <w:r>
              <w:rPr>
                <w:b w:val="off"/>
                <w:color w:val="000000"/>
                <w:rFonts w:ascii="Times New Roman" w:hAnsi="Times New Roman" w:cs="Times New Roman" w:eastAsia="Times New Roman"/>
                <w:sz w:val="24"/>
              </w:rPr>
              <w:t>Žiadame predkladateľa doplniť Kalkulačku nákladov podnikateľského prostredia a Analýzu vplyvov na podnikateľské prostredie.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Odôvodenie: Do analýzy je potrebné doplniť všetky regulácie, ktoré vyplývajú z navrhovaného znenia s vplyvom na podnikateľské prostredie. Konkrétne je potrebné doplniť: § 233 ods. 2 písm. e) vypustenie povinnosti lekára potvrdzovať na tlačive očakávaný deň pôrodu a deň skončenia tehotenstva. Zároveň odporúčame doplniť do regulácie č. 3 do stĺpca lokalizácia aj § 117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Regulácia č. 20 analýzy vplyvov na podnikateľské prostredie bude doplnená v časti lokalizácie a popisu o § 233 ods. 2 písm. 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Regulácia č. 3 nebude doplnená o § 117 ods. 1 z dôvodu, že predmetné ustanovenie upravuje poukazovanie dávok poberateľovi dávky, nie povinnosť zamestnávateľa nahlasovať číslo účtu.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Rozpor odstránený po vysvetlení.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25</w:t>
              <w:br/>
            </w:r>
            <w:r>
              <w:rPr>
                <w:b w:val="off"/>
                <w:color w:val="000000"/>
                <w:rFonts w:ascii="Times New Roman" w:hAnsi="Times New Roman" w:cs="Times New Roman" w:eastAsia="Times New Roman"/>
                <w:sz w:val="24"/>
              </w:rPr>
              <w:t>V § 185 ods. 2 písm. a) prvom bode slovo „11-tym“ odporúčame nahradiť slovom „11.“  Ide o zosúladenie s legislatívnou technikou napr. v § 34 ods. 1 platného znenia zákona. V § 185 ods. 3  slová „V prípade, ak“ odporúčame nahradiť slovom „Ak“.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26</w:t>
              <w:br/>
            </w:r>
            <w:r>
              <w:rPr>
                <w:b w:val="off"/>
                <w:color w:val="000000"/>
                <w:rFonts w:ascii="Times New Roman" w:hAnsi="Times New Roman" w:cs="Times New Roman" w:eastAsia="Times New Roman"/>
                <w:sz w:val="24"/>
              </w:rPr>
              <w:t>V poznámke pod čiarou k odkazu 96 v citácii zákona č. 272/2016 Z. z. odporúčame na konci vložiť slová „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bodom 33 a 35</w:t>
              <w:br/>
            </w:r>
            <w:r>
              <w:rPr>
                <w:b w:val="off"/>
                <w:color w:val="000000"/>
                <w:rFonts w:ascii="Times New Roman" w:hAnsi="Times New Roman" w:cs="Times New Roman" w:eastAsia="Times New Roman"/>
                <w:sz w:val="24"/>
              </w:rPr>
              <w:t>V bode 33  slová „s výnimkou“ odporúčame nahradiť slovom „okrem“.</w:t>
              <w:br/>
            </w:r>
            <w:r>
              <w:rPr>
                <w:b w:val="off"/>
                <w:color w:val="000000"/>
                <w:rFonts w:ascii="Times New Roman" w:hAnsi="Times New Roman" w:cs="Times New Roman" w:eastAsia="Times New Roman"/>
                <w:sz w:val="24"/>
              </w:rPr>
              <w:t>V bode 35 slovo „treba“ odporúčame nahradiť slovami „je potrebné“.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 12b</w:t>
              <w:br/>
            </w:r>
            <w:r>
              <w:rPr>
                <w:b w:val="off"/>
                <w:color w:val="000000"/>
                <w:rFonts w:ascii="Times New Roman" w:hAnsi="Times New Roman" w:cs="Times New Roman" w:eastAsia="Times New Roman"/>
                <w:sz w:val="24"/>
              </w:rPr>
              <w:t>V  § 12b ods. 2 písm. a) slovo „štrnásť“ odporúčame nahradiť číslicou 14 v súlade s Legislatívnymi pravidlami vlády SR.</w:t>
              <w:br/>
            </w:r>
            <w:r>
              <w:rPr>
                <w:b w:val="off"/>
                <w:color w:val="000000"/>
                <w:rFonts w:ascii="Times New Roman" w:hAnsi="Times New Roman" w:cs="Times New Roman" w:eastAsia="Times New Roman"/>
                <w:sz w:val="24"/>
              </w:rPr>
              <w:t>V odseku 4 za slovo „druhého“ odporúčame vložiť slovo „bodu“ a za slovo „uvedené“ odporúčame vložiť predložku „v“.</w:t>
              <w:br/>
            </w:r>
            <w:r>
              <w:rPr>
                <w:b w:val="off"/>
                <w:color w:val="000000"/>
                <w:rFonts w:ascii="Times New Roman" w:hAnsi="Times New Roman" w:cs="Times New Roman" w:eastAsia="Times New Roman"/>
                <w:sz w:val="24"/>
              </w:rPr>
              <w:t>V odseku 6 za slovo „alebo“  vo všetkých troch prípadoch odporúčame vložiť slovo „odseku“. Rovnakú  úpravu odporúčame v odseku 9.</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Došlo k zmene dotknutých ustanovení a textácie paragrafu.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 xml:space="preserve">V bode 2 § 3a ods. 28 pís. i) pred slová „§ 5b ods. 2“ odporúčame vložiť slovo „podľa“, rovnako v písmene k).  V písmene l) slová „bode 1“ odporúčame nahradiť slovami „prvého bodu“. </w:t>
              <w:br/>
            </w:r>
            <w:r>
              <w:rPr>
                <w:b w:val="off"/>
                <w:color w:val="000000"/>
                <w:rFonts w:ascii="Times New Roman" w:hAnsi="Times New Roman" w:cs="Times New Roman" w:eastAsia="Times New Roman"/>
                <w:sz w:val="24"/>
              </w:rPr>
              <w:t>V bode 3 slovo „odsek“ odporúčame nahradiť slovom „ods.“.  V bodoch 9 a 10 úvodnej vete slová „bode 1.“ odporúčame nahradiť slovami „prvom bode“.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zmene dotknutých ustanovení a textácie novelizačných bodov.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12</w:t>
              <w:br/>
            </w:r>
            <w:r>
              <w:rPr>
                <w:b w:val="off"/>
                <w:color w:val="000000"/>
                <w:rFonts w:ascii="Times New Roman" w:hAnsi="Times New Roman" w:cs="Times New Roman" w:eastAsia="Times New Roman"/>
                <w:sz w:val="24"/>
              </w:rPr>
              <w:t>V bode 12 odporúčame slovo „používanie“ nahradiť slovom „Používanie“ a slovo „spracovanie“ nahradiť slovom „Spracovanie“.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bod 25</w:t>
              <w:br/>
            </w:r>
            <w:r>
              <w:rPr>
                <w:b w:val="off"/>
                <w:color w:val="000000"/>
                <w:rFonts w:ascii="Times New Roman" w:hAnsi="Times New Roman" w:cs="Times New Roman" w:eastAsia="Times New Roman"/>
                <w:sz w:val="24"/>
              </w:rPr>
              <w:t>1.	V § 185 ods. 2 úvodnú vetu odporúčame upraviť takto: „(2) Ak je doručená žiadosť podľa § 184 ods. 12 a 13 konanie o priznaní“ a slovo „sa“ vložiť v písmenách a) až d) pred slovo „začína“.</w:t>
              <w:br/>
            </w:r>
            <w:r>
              <w:rPr>
                <w:b w:val="off"/>
                <w:color w:val="000000"/>
                <w:rFonts w:ascii="Times New Roman" w:hAnsi="Times New Roman" w:cs="Times New Roman" w:eastAsia="Times New Roman"/>
                <w:sz w:val="24"/>
              </w:rPr>
              <w:t>2.	V § 185 ods. 3 odporúčame slová „V prípade, ak“ nahradiť slovom „Ak“.</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Úvodná veta § 185 ods. 2 bola v rámci pripomiekového konania preformulovaná inak.</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1.	V § 12b ods. 4 odporúčame v súlade s bodom 55 prílohy č. 1 k Legislatívnym pravidlám vlády SR za slovo „druhého“ vložiť slovo „bodu“ a za slovo „uvedené“ vložiť slovo „v“.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 12b ods. 6 odporúčame v súlade s bodom 55 prílohy č. 1 k Legislatívnym pravidlám vlády SR slová „alebo 4“ nahradiť slovami „alebo odseku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V § 12b ods. 8 písm. b) odporúčame slovo „účely“ nahradiť slovom „účel“.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 12b ods. 8 odporúčame vzhľadom na úvodnú vetu písmeno e) nahradiť týmto znením: „e) je povinný bezodkladne stornovať nesprávne vystavený elektronický záznam o potrebe poskytovania dlhodobej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V § 12b ods. 9 odporúčame slová „odseku 3, 4 alebo 5“ nahradiť slovami „odsekov 3, 4 alebo odseku 5“.</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Došlo k zmene dotknutých ustanovení a textácie paragrafu.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6</w:t>
              <w:br/>
            </w:r>
            <w:r>
              <w:rPr>
                <w:b w:val="off"/>
                <w:color w:val="000000"/>
                <w:rFonts w:ascii="Times New Roman" w:hAnsi="Times New Roman" w:cs="Times New Roman" w:eastAsia="Times New Roman"/>
                <w:sz w:val="24"/>
              </w:rPr>
              <w:t>V  § 5b ods. 1 druhej vete odporúčame slovo „tejto“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bod 8</w:t>
              <w:br/>
            </w:r>
            <w:r>
              <w:rPr>
                <w:b w:val="off"/>
                <w:color w:val="000000"/>
                <w:rFonts w:ascii="Times New Roman" w:hAnsi="Times New Roman" w:cs="Times New Roman" w:eastAsia="Times New Roman"/>
                <w:sz w:val="24"/>
              </w:rPr>
              <w:t>V § 6b ods. 1 písm. g) odporúčame slovo „predpokladané“ nahradiť slovom „predpokladaného“.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V článku I návrhu zákona sa nejednotne používa slovné vyjadrenie lehoty určenej počtom dní a to buď slovami „do ... dní“ alebo slovami „do ... pracovných dní“ (porov. napríklad čl. I bod 26, čl. I bod 50).  V platnom znení je v niektorých ustanoveniach expressis verbis upresnené, či ide o lehotu určenú počtom „kalendárnych“ dni alebo „pracovných“ dni. Ponechávame na zváženie predkladateľa s cieľom predísť výkladovým otáznikom v praxi upresniť v dikciách v článku I, či ide pri navrhovaných lehotách o „pracovné“ dni, alebo o „kalendárne“ dni (napríklad čl. I body 26, 33, 35, 42, 44).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12 (§ 170 ods. 1)</w:t>
              <w:br/>
            </w:r>
            <w:r>
              <w:rPr>
                <w:b w:val="off"/>
                <w:color w:val="000000"/>
                <w:rFonts w:ascii="Times New Roman" w:hAnsi="Times New Roman" w:cs="Times New Roman" w:eastAsia="Times New Roman"/>
                <w:sz w:val="24"/>
              </w:rPr>
              <w:t>V bode 12 sa navrhuje v rámci jedného odseku vykonať viacero novelizačných zmien. Ponechávame na zváženie predkladateľa uviesť z dôvodu prehľadnosti úplné znenie novelizovaného § 170 odseku 1:</w:t>
              <w:br/>
            </w:r>
            <w:r>
              <w:rPr>
                <w:b w:val="off"/>
                <w:color w:val="000000"/>
                <w:rFonts w:ascii="Times New Roman" w:hAnsi="Times New Roman" w:cs="Times New Roman" w:eastAsia="Times New Roman"/>
                <w:sz w:val="24"/>
              </w:rPr>
              <w:t>„12. V § 170 odsek 1 znie:</w:t>
              <w:br/>
            </w:r>
            <w:r>
              <w:rPr>
                <w:b w:val="off"/>
                <w:color w:val="000000"/>
                <w:rFonts w:ascii="Times New Roman" w:hAnsi="Times New Roman" w:cs="Times New Roman" w:eastAsia="Times New Roman"/>
                <w:sz w:val="24"/>
              </w:rPr>
              <w:t>(1).........“.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Rozsah zmien nezakladá potrebu uvádzania úplne nového znenia § 170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 - Sekcia legislatívy</w:t>
              <w:br/>
            </w:r>
            <w:r>
              <w:rPr>
                <w:b w:val="off"/>
                <w:color w:val="000000"/>
                <w:rFonts w:ascii="Times New Roman" w:hAnsi="Times New Roman" w:cs="Times New Roman" w:eastAsia="Times New Roman"/>
                <w:sz w:val="24"/>
              </w:rPr>
              <w:t>Ministerstvo spravodlivosti Slovenskej republiky - Sekcia legislatívy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25 (§ 185)</w:t>
              <w:br/>
            </w:r>
            <w:r>
              <w:rPr>
                <w:b w:val="off"/>
                <w:color w:val="000000"/>
                <w:rFonts w:ascii="Times New Roman" w:hAnsi="Times New Roman" w:cs="Times New Roman" w:eastAsia="Times New Roman"/>
                <w:sz w:val="24"/>
              </w:rPr>
              <w:t>V § 185 odseku 3 odporúčame na začiatku vypustiť slová „V prípade,“ z dôvodu nadbytočnosti a následne slovo „ak“ upraviť do tvaru „Ak“.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vložiť body 13 a 14</w:t>
              <w:br/>
            </w:r>
            <w:r>
              <w:rPr>
                <w:b w:val="off"/>
                <w:color w:val="000000"/>
                <w:rFonts w:ascii="Times New Roman" w:hAnsi="Times New Roman" w:cs="Times New Roman" w:eastAsia="Times New Roman"/>
                <w:sz w:val="24"/>
              </w:rPr>
              <w:t xml:space="preserve">2.	V čl. I  za bod 12 navrhujeme vložiť body 13 a 14, ktoré znejú: </w:t>
              <w:br/>
            </w:r>
            <w:r>
              <w:rPr>
                <w:b w:val="off"/>
                <w:color w:val="000000"/>
                <w:rFonts w:ascii="Times New Roman" w:hAnsi="Times New Roman" w:cs="Times New Roman" w:eastAsia="Times New Roman"/>
                <w:sz w:val="24"/>
              </w:rPr>
              <w:t xml:space="preserve">„13. V § 170 ods. 8 písm. a) druhom bode sa za slovo „praxe“ vkladajú slová „a odbornej kvalifikácie“ a v písmene b) sa vypúšťajú slová „v sídle kraja“ a „prostredníctvom zodpovedného zástupcu“.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14. Poznámky pod čiarou k odkazom 92aba a 92abb znejú:</w:t>
              <w:br/>
            </w:r>
            <w:r>
              <w:rPr>
                <w:b w:val="off"/>
                <w:color w:val="000000"/>
                <w:rFonts w:ascii="Times New Roman" w:hAnsi="Times New Roman" w:cs="Times New Roman" w:eastAsia="Times New Roman"/>
                <w:sz w:val="24"/>
              </w:rPr>
              <w:t xml:space="preserve">„92aba) § 66h ods. 1 a 2  a § 66m ods. 1 a 2 zákona č. 455/1991 Zb. o živnostenskom podnikaní (živnostenský zákon) v znení neskorších predpisov. </w:t>
              <w:br/>
            </w:r>
            <w:r>
              <w:rPr>
                <w:b w:val="off"/>
                <w:color w:val="000000"/>
                <w:rFonts w:ascii="Times New Roman" w:hAnsi="Times New Roman" w:cs="Times New Roman" w:eastAsia="Times New Roman"/>
                <w:sz w:val="24"/>
              </w:rPr>
              <w:t xml:space="preserve"> 92abb) § 22 a 24, § 11ods. 1 a § 66b ods. 3 písm. a) zákona č. 455/1991 Zb.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Zostávajúce body je potrebné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uplatňujeme ako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 sa rozšírenie prístupu k údajom z registra Sociálnej poisťovne podľa § 170 ods. 8 písm. a) druhý bod pre Ministerstvo vnútra Slovenskej republiky a podľa písmena b) pre všetky okresné úrady (odbory živnostenského podnikania).</w:t>
              <w:br/>
            </w:r>
            <w:r>
              <w:rPr>
                <w:b w:val="off"/>
                <w:color w:val="000000"/>
                <w:rFonts w:ascii="Times New Roman" w:hAnsi="Times New Roman" w:cs="Times New Roman" w:eastAsia="Times New Roman"/>
                <w:sz w:val="24"/>
              </w:rPr>
              <w:t>Pre ministerstvo vnútra Slovenskej republiky sa rozšírenie prístupu k údajom Sociálnej poisťovne žiada aj pre uznávanie odbornej kvalifikácie osôb spoločenstva (§ 66e ods. 2 zákona č. 455/1991 Zb. o živnostenskom podnikaní (živnostenský zákon) v znení neskorších predpisov), ktoré na vykonávanie činnosti zaradenej do zoznamov I až III živnostenského zákona spĺňajú podmienky odbornej spôsobilosti vyžadované na vykonávanie tejto činnosti v inom členskom štáte Európskej únie alebo štáte, ktorý je zmluvnou stranou dohody o Európskom hospodárskom priestore a Švajčiarskej konfederácii, tieto podmienky však nezodpovedajú požiadavkám ustanoveným živnostenským zákonom alebo osobitnými predpismi Slovenskej republiky. Takáto osoba môže požiadať Ministerstvo vnútra Slovenskej republiky, aby jej vedomosti a zručnosti doložené diplomami, vysvedčeniami o skúškach alebo inými dokladmi o spôsobilosti vydanými v inom členskom štáte porovnalo s požiadavkami vyžadovanými osobitnými predpismi Slovenskej republiky a aj dokladmi o nadobudnutej odbornej praxi žiadateľa (§ 66m ods. 2).</w:t>
              <w:br/>
            </w:r>
            <w:r>
              <w:rPr>
                <w:b w:val="off"/>
                <w:color w:val="000000"/>
                <w:rFonts w:ascii="Times New Roman" w:hAnsi="Times New Roman" w:cs="Times New Roman" w:eastAsia="Times New Roman"/>
                <w:sz w:val="24"/>
              </w:rPr>
              <w:t>Pre všetky okresné úrady, teda nielen pre okresné úrady v sídle kraja, sa rozšírenie prístupu k údajom Sociálnej poisťovne žiada</w:t>
              <w:br/>
            </w:r>
            <w:r>
              <w:rPr>
                <w:b w:val="off"/>
                <w:color w:val="000000"/>
                <w:rFonts w:ascii="Times New Roman" w:hAnsi="Times New Roman" w:cs="Times New Roman" w:eastAsia="Times New Roman"/>
                <w:sz w:val="24"/>
              </w:rPr>
              <w:t>- na účely overenia legitimity pracovného pomeru zodpovedných zástupcov (§ 11 ods.1),</w:t>
              <w:br/>
            </w:r>
            <w:r>
              <w:rPr>
                <w:b w:val="off"/>
                <w:color w:val="000000"/>
                <w:rFonts w:ascii="Times New Roman" w:hAnsi="Times New Roman" w:cs="Times New Roman" w:eastAsia="Times New Roman"/>
                <w:sz w:val="24"/>
              </w:rPr>
              <w:t>- na overenie údajov za účelom uznania odbornej praxe potrebnej na získanie živnostenského oprávnenia, preukázanie osobitných podmienok, ktoré sú ustanovené živnostenským zákonom, podľa ktorého sa odborná prax nadobudnutá na území Slovenskej republiky preukazuje dokladmi o skutočnom a zákonnom vykonávaní príslušnej odbornej činnosti, ktorá je remeselnou alebo viazanou živnosťou (§ 22 a 24),</w:t>
              <w:br/>
            </w:r>
            <w:r>
              <w:rPr>
                <w:b w:val="off"/>
                <w:color w:val="000000"/>
                <w:rFonts w:ascii="Times New Roman" w:hAnsi="Times New Roman" w:cs="Times New Roman" w:eastAsia="Times New Roman"/>
                <w:sz w:val="24"/>
              </w:rPr>
              <w:t>- na overenie údajov za účelom získania osvedčenia o povahe a dĺžke praxe v činnostiach, ktoré sú živnosťou, ktoré vydáva živnostenský úrad fyzickej osobe (v postavení podnikateľa, manažéra alebo zamestnanca), ktorá je štátnym príslušníkom členského štátu Európskej únie alebo štátu, ktorý je zmluvnou stranou dohody o Európskom hospodárskom priestore a Švajčiarskej konfederácie) a rozhodne sa vykonávať činnosť, ktorá je živnosťou v týchto štátoch a potrebuje v nich preukázať, že na území Slovenskej republiky vykonávala prax v týchto činnostiach [§ 66b ods. 3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je nad rámec predkladanej novely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rozporovom konaní dňa 25.3.2025 bol rozpor odstránený. MV SR upustilo od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170 ods. 1</w:t>
              <w:br/>
            </w:r>
            <w:r>
              <w:rPr>
                <w:b w:val="off"/>
                <w:color w:val="000000"/>
                <w:rFonts w:ascii="Times New Roman" w:hAnsi="Times New Roman" w:cs="Times New Roman" w:eastAsia="Times New Roman"/>
                <w:sz w:val="24"/>
              </w:rPr>
              <w:t>1.	V bode 12 (§ 170 ods. 1) navrhujeme slová „používanie“ a „spracovanie“ uviesť s veľkým začiatočným písmenom.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3.	V dôvodovej správe – všeobecnej časti je uvedené, že predmetný zákon upravuje okrem iných aj nasledujúce životné situácie – narodenie dieťaťa, úmrtie a dedičské konanie. Zároveň sa uvádza, že snahou novely zákona je v maximálnej možnej miere digitalizovať agendu a využívať zdroje údajov.</w:t>
              <w:br/>
            </w:r>
            <w:r>
              <w:rPr>
                <w:b w:val="off"/>
                <w:color w:val="000000"/>
                <w:rFonts w:ascii="Times New Roman" w:hAnsi="Times New Roman" w:cs="Times New Roman" w:eastAsia="Times New Roman"/>
                <w:sz w:val="24"/>
              </w:rPr>
              <w:t>V súvislosti s digitalizáciou odporúčame do zákona doplniť ustanovenia o automatizovanom poskytovaní údajov z referenčných registrov (ako napríklad register fyzických osôb, ak sa vyžaduje), aby v budúcnosti pri samotnej technickej realizácii nevznikli pochybnosti o právnom nároku na automatizované poskytovanie osobných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Právny rámec na využívanie údajov z referenčných registrov už existuje v zákone č. 305/2013 Z. z. o e-Governmente.</w:t>
              <w:br/>
            </w:r>
            <w:r>
              <w:rPr>
                <w:b w:val="off"/>
                <w:color w:val="000000"/>
                <w:rFonts w:ascii="Times New Roman" w:hAnsi="Times New Roman" w:cs="Times New Roman" w:eastAsia="Times New Roman"/>
                <w:sz w:val="24"/>
              </w:rPr>
              <w:t>Ustanovenie § 52 ods. 7  zákona č. 305/2013 Z. z. ukladá orgánom verejnej moci povinnosť získavať údaje priamo z referenčných registrov, a nie ich duplicitne vyžadovať od občanov.</w:t>
              <w:br/>
            </w:r>
            <w:r>
              <w:rPr>
                <w:b w:val="off"/>
                <w:color w:val="000000"/>
                <w:rFonts w:ascii="Times New Roman" w:hAnsi="Times New Roman" w:cs="Times New Roman" w:eastAsia="Times New Roman"/>
                <w:sz w:val="24"/>
              </w:rPr>
              <w:t>Na druhej strane § 55 zákona č. 305/2013 Z. z. ukladá správcovi registra povinnosť „poskytnúť orgánu verejnej moci na účely výkonu verejnej moci a plnenia jeho úloh podľa osobitných predpisov hodnoty údajov z registra, ktorý vedie“.</w:t>
              <w:br/>
            </w:r>
            <w:r>
              <w:rPr>
                <w:b w:val="off"/>
                <w:color w:val="000000"/>
                <w:rFonts w:ascii="Times New Roman" w:hAnsi="Times New Roman" w:cs="Times New Roman" w:eastAsia="Times New Roman"/>
                <w:sz w:val="24"/>
              </w:rPr>
              <w:t>Nie je preto potrebné osobitne zakotvovať túto povinnosť v zákone o sociálnom poistení, keďže jeho vykonávanie je už zabezpečené cez všeobecný zákon o elektronizácii výkonu verejnej moci.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4.	Body 13 a 15 je možné zlúčiť z dôvodu totožného znenia „sa slová „písm. f)“ nahrádzajú slovami „písm. g)““.</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185 ods. 2 písm. a) prvý bod</w:t>
              <w:br/>
            </w:r>
            <w:r>
              <w:rPr>
                <w:b w:val="off"/>
                <w:color w:val="000000"/>
                <w:rFonts w:ascii="Times New Roman" w:hAnsi="Times New Roman" w:cs="Times New Roman" w:eastAsia="Times New Roman"/>
                <w:sz w:val="24"/>
              </w:rPr>
              <w:t>5.	V bode 25 § 185 ods. 2 písm. a) prvom bode navrhujeme slová „11-stym“ nahradiť číslom „11.“, tak ako je tomu v písmenách b) a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 226 ods. ods. 1 písm. o) poznámka pod čiarou k odkazu 100caa</w:t>
              <w:br/>
            </w:r>
            <w:r>
              <w:rPr>
                <w:b w:val="off"/>
                <w:color w:val="000000"/>
                <w:rFonts w:ascii="Times New Roman" w:hAnsi="Times New Roman" w:cs="Times New Roman" w:eastAsia="Times New Roman"/>
                <w:sz w:val="24"/>
              </w:rPr>
              <w:t>6.	V bode 30 [§ 226 ods. 1 písm. o)]   na konci znenia poznámky pod čiarou k odkazu 100caa navrhujeme uviesť bodku.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 písm. k) poznámka pod čiarou 15y)</w:t>
              <w:br/>
            </w:r>
            <w:r>
              <w:rPr>
                <w:b w:val="off"/>
                <w:color w:val="000000"/>
                <w:rFonts w:ascii="Times New Roman" w:hAnsi="Times New Roman" w:cs="Times New Roman" w:eastAsia="Times New Roman"/>
                <w:sz w:val="24"/>
              </w:rPr>
              <w:t>Vo vlastnom materiáli v čl. IV bode 2 písm. k) poznámke pod čiarou 15y) žiadame konkrétne definovať ustanovenia, ktorých sa predmetný odkaz má týkať.</w:t>
              <w:br/>
            </w:r>
            <w:r>
              <w:rPr>
                <w:b w:val="off"/>
                <w:color w:val="000000"/>
                <w:rFonts w:ascii="Times New Roman" w:hAnsi="Times New Roman" w:cs="Times New Roman" w:eastAsia="Times New Roman"/>
                <w:sz w:val="24"/>
              </w:rPr>
              <w:t>Odôvodnenie: Predmetný rozsah údajov má jasne definovaný účel, ktorý je predmetom konkrétnych ustanovení zákona č. 417/2013 Z. z. o pomoci v hmotnej núdzi a o zmene a doplnení niektorých zákonov. Keďže ide o osobné údaje, je potrebné odkázať na konkrétne ustanovenia, nie na celý predmetný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 písm. l)</w:t>
              <w:br/>
            </w:r>
            <w:r>
              <w:rPr>
                <w:b w:val="off"/>
                <w:color w:val="000000"/>
                <w:rFonts w:ascii="Times New Roman" w:hAnsi="Times New Roman" w:cs="Times New Roman" w:eastAsia="Times New Roman"/>
                <w:sz w:val="24"/>
              </w:rPr>
              <w:t xml:space="preserve">Vo vlastnom materiáli v čl. IV bode 2 písm. l) žiadame rozsah údajov podľa prílohy č. 2 bodu 1 písm. a) devätnásteho bodu odstrániť a ponechať rozsah podľa § 6b ods. 1 písm. a), b), d) až h), ktorý bol dohodnutý v rámci riešenia projektu Životné situácie. </w:t>
              <w:br/>
            </w:r>
            <w:r>
              <w:rPr>
                <w:b w:val="off"/>
                <w:color w:val="000000"/>
                <w:rFonts w:ascii="Times New Roman" w:hAnsi="Times New Roman" w:cs="Times New Roman" w:eastAsia="Times New Roman"/>
                <w:sz w:val="24"/>
              </w:rPr>
              <w:t xml:space="preserve">Odôvodnenie: Definovaný rozsah údajov podľa § 6b ods. 1 písm. a), b), d) až h) je v rozpore s definovaným rozsahom údajov podľa prílohy č. 2 bode 1 písm. a) devätnásteho bodu. Rozsah údajov bol konkrétne dohodnutý z predmetného registra, čo je vymenované rozsahom podľa § 6b ods. 1 písm. a), b), d) až h). Príloha č. 2 bod 1 písm. a) devätnásty bod zahŕňa celý predmetný register a teda všetky údaje, čo je </w:t>
              <w:br/>
            </w:r>
            <w:r>
              <w:rPr>
                <w:b w:val="off"/>
                <w:color w:val="000000"/>
                <w:rFonts w:ascii="Times New Roman" w:hAnsi="Times New Roman" w:cs="Times New Roman" w:eastAsia="Times New Roman"/>
                <w:sz w:val="24"/>
              </w:rPr>
              <w:t>v rozpore s definovanými údajmi z § 6b a zároveň v rozpore s dohodnutým technickým riešením projektu Životné situácie.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bode 2 písm. l)</w:t>
              <w:br/>
            </w:r>
            <w:r>
              <w:rPr>
                <w:b w:val="off"/>
                <w:color w:val="000000"/>
                <w:rFonts w:ascii="Times New Roman" w:hAnsi="Times New Roman" w:cs="Times New Roman" w:eastAsia="Times New Roman"/>
                <w:sz w:val="24"/>
              </w:rPr>
              <w:t>Vo vlastnom materiáli v čl. IV bode 2 písm. l) žiadame doplnenie účelu poskytovania predmetných údajov, keďže ide o osobitnú kategóriu osobných údajov. Žiadame doplnenie účelu nasledovne: na účely posúdenia splnenia podmienok nároku na poskytovanie ošetrovného.15x)“</w:t>
              <w:br/>
            </w:r>
            <w:r>
              <w:rPr>
                <w:b w:val="off"/>
                <w:color w:val="000000"/>
                <w:rFonts w:ascii="Times New Roman" w:hAnsi="Times New Roman" w:cs="Times New Roman" w:eastAsia="Times New Roman"/>
                <w:sz w:val="24"/>
              </w:rPr>
              <w:t>Odôvodnenie: Účel poskytovania osobných údajov bol v rámci riešenia projektu Životné situácie dohodnutý a je nutná jeho definícia, keďže ide o poskytovanie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 materiálu</w:t>
              <w:br/>
            </w:r>
            <w:r>
              <w:rPr>
                <w:b w:val="off"/>
                <w:color w:val="000000"/>
                <w:rFonts w:ascii="Times New Roman" w:hAnsi="Times New Roman" w:cs="Times New Roman" w:eastAsia="Times New Roman"/>
                <w:sz w:val="24"/>
              </w:rPr>
              <w:t xml:space="preserve">Na obale materiálu odporúčame upraviť znenie návrhu zákona. </w:t>
              <w:br/>
            </w:r>
            <w:r>
              <w:rPr>
                <w:b w:val="off"/>
                <w:color w:val="000000"/>
                <w:rFonts w:ascii="Times New Roman" w:hAnsi="Times New Roman" w:cs="Times New Roman" w:eastAsia="Times New Roman"/>
                <w:sz w:val="24"/>
              </w:rPr>
              <w:t>Odôvodnenie: Zosúladenie s prílohou č. 1 bodom 18.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Obal je v súlade s prílohou č.1 bodom 18. LPV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Predkladacia správa</w:t>
              <w:br/>
            </w:r>
            <w:r>
              <w:rPr>
                <w:b w:val="off"/>
                <w:color w:val="000000"/>
                <w:rFonts w:ascii="Times New Roman" w:hAnsi="Times New Roman" w:cs="Times New Roman" w:eastAsia="Times New Roman"/>
                <w:sz w:val="24"/>
              </w:rPr>
              <w:t xml:space="preserve">V predkladacej správe odporúčame uviesť informáciu o súlade návrhu s Európskou chartou miestnej samosprávy. </w:t>
              <w:br/>
            </w:r>
            <w:r>
              <w:rPr>
                <w:b w:val="off"/>
                <w:color w:val="000000"/>
                <w:rFonts w:ascii="Times New Roman" w:hAnsi="Times New Roman" w:cs="Times New Roman" w:eastAsia="Times New Roman"/>
                <w:sz w:val="24"/>
              </w:rPr>
              <w:t>Odôvodnenie: Podľa čl. 19. ods. 1 písm. d)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Doložka vybraných vplyvov</w:t>
              <w:br/>
            </w:r>
            <w:r>
              <w:rPr>
                <w:b w:val="off"/>
                <w:color w:val="000000"/>
                <w:rFonts w:ascii="Times New Roman" w:hAnsi="Times New Roman" w:cs="Times New Roman" w:eastAsia="Times New Roman"/>
                <w:sz w:val="24"/>
              </w:rPr>
              <w:t xml:space="preserve">V doložke vybraných vplyvov odporúčame v bode 3. doplniť informáciu o ustanovení § 5b Elektronická tehotenská knižka. </w:t>
              <w:br/>
            </w:r>
            <w:r>
              <w:rPr>
                <w:b w:val="off"/>
                <w:color w:val="000000"/>
                <w:rFonts w:ascii="Times New Roman" w:hAnsi="Times New Roman" w:cs="Times New Roman" w:eastAsia="Times New Roman"/>
                <w:sz w:val="24"/>
              </w:rPr>
              <w:t>Odôvodnenie: Precizovanie predkladaného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rozpočet verejnej správy</w:t>
              <w:br/>
            </w:r>
            <w:r>
              <w:rPr>
                <w:b w:val="off"/>
                <w:color w:val="000000"/>
                <w:rFonts w:ascii="Times New Roman" w:hAnsi="Times New Roman" w:cs="Times New Roman" w:eastAsia="Times New Roman"/>
                <w:sz w:val="24"/>
              </w:rPr>
              <w:t>V analýze vplyvov na rozpočet verejnej správy odporúčame v bode 2.2.1. doplniť informáciu o novom ustanovení § 5b Elektronická tehotenská knižka.</w:t>
              <w:br/>
            </w:r>
            <w:r>
              <w:rPr>
                <w:b w:val="off"/>
                <w:color w:val="000000"/>
                <w:rFonts w:ascii="Times New Roman" w:hAnsi="Times New Roman" w:cs="Times New Roman" w:eastAsia="Times New Roman"/>
                <w:sz w:val="24"/>
              </w:rPr>
              <w:t>Odôvodnenie: Precizovanie predkladaného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Analýza vplyvov na informatizáciu spoločnosti – NCZI</w:t>
              <w:br/>
            </w:r>
            <w:r>
              <w:rPr>
                <w:b w:val="off"/>
                <w:color w:val="000000"/>
                <w:rFonts w:ascii="Times New Roman" w:hAnsi="Times New Roman" w:cs="Times New Roman" w:eastAsia="Times New Roman"/>
                <w:sz w:val="24"/>
              </w:rPr>
              <w:t>V analýze vplyvov na informatizáciu spoločnosti – NCZI v bode 6.2. odporúčame doplniť bunku „Vo vládnom cloude – áno/nie“ s relevantným údajom vo vzťahu k aplikačnej a technologickej vrstve, prípadne zosúladiť s celou projektovou dokumentáciou zaevidovanou v systéme MetaIS.</w:t>
              <w:br/>
            </w:r>
            <w:r>
              <w:rPr>
                <w:b w:val="off"/>
                <w:color w:val="000000"/>
                <w:rFonts w:ascii="Times New Roman" w:hAnsi="Times New Roman" w:cs="Times New Roman" w:eastAsia="Times New Roman"/>
                <w:sz w:val="24"/>
              </w:rPr>
              <w:t>Odôvodnenie: Precizovanie predkladaného materiálu.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Vlastný materiál</w:t>
              <w:br/>
            </w:r>
            <w:r>
              <w:rPr>
                <w:b w:val="off"/>
                <w:color w:val="000000"/>
                <w:rFonts w:ascii="Times New Roman" w:hAnsi="Times New Roman" w:cs="Times New Roman" w:eastAsia="Times New Roman"/>
                <w:sz w:val="24"/>
              </w:rPr>
              <w:t xml:space="preserve">Do textu návrhu zákona odporúčame doplniť prechodné ustanovenia o tom, že príslušný ošetrujúci lekár môže vystavovať papierovo potvrdenie na posúdenie nároku na tehotenské a tehotenskú knižku do 31. decembra 2025. </w:t>
              <w:br/>
            </w:r>
            <w:r>
              <w:rPr>
                <w:b w:val="off"/>
                <w:color w:val="000000"/>
                <w:rFonts w:ascii="Times New Roman" w:hAnsi="Times New Roman" w:cs="Times New Roman" w:eastAsia="Times New Roman"/>
                <w:sz w:val="24"/>
              </w:rPr>
              <w:t>Odôvodnenie: Prístup s dostatočným prechodným obdobím zabezpečí, že prechod na nový systém prebehne bez komplikácií pre poskytovateľov, ale aj pacientov.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o povinnosti elektronického potvrdzovania nadobudne účinnosť 1. apríla 2026.</w:t>
              <w:br/>
            </w:r>
            <w:r>
              <w:rPr>
                <w:b w:val="off"/>
                <w:color w:val="000000"/>
                <w:rFonts w:ascii="Times New Roman" w:hAnsi="Times New Roman" w:cs="Times New Roman" w:eastAsia="Times New Roman"/>
                <w:sz w:val="24"/>
              </w:rPr>
              <w:t>Prvé ustanovenia nadobudnú účinnosť 1. novembra 2025, čím sa prakticky vytvorí polročná legisvakačná doba aj bez doplnenia prechodného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Zmeny navrhované novelizačnými bodmi 2 až 4 (§ 44) odporúčame obdobne vykonať aj v novelizačnom bode 22 zákona č. 399/2022 Z. z., ktorým sa mení a dopĺňa zákon č. 43/2004 Z. z. o starobnom dôchodkovom sporení a o zmene a doplnení niektorých zákonov v znení neskorších predpisov a ktorým sa menia a dopĺňajú niektoré zákony v znení neskorších predpisov s účinnosťou od 1.1.2029 (ďalej len „zákon č. 399/2022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 44 zákona boli novelizované aj zákonom č. 399/2022 Z. z. Ak by navrhnutá zmena nebola reflektovaná aj v zákone č. 399/2022 Z. z., s účinnosťou od 1.1.2029 by sa znenie predmetných ustanovení § 44 vrátilo do súčasnej podoby, čo by bolo v rozpore s predloženým návrhom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Zmeny boli realizované, avšak nie v zákone č. 399/2022 Z. z.., ale priamo v Čl. 2 s posunutou účinnosťou.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novelizačnému bodu 26.</w:t>
              <w:br/>
            </w:r>
            <w:r>
              <w:rPr>
                <w:b w:val="off"/>
                <w:color w:val="000000"/>
                <w:rFonts w:ascii="Times New Roman" w:hAnsi="Times New Roman" w:cs="Times New Roman" w:eastAsia="Times New Roman"/>
                <w:sz w:val="24"/>
              </w:rPr>
              <w:t>Vo vlastnom materiáli v čl. I novelizačnom bode 26. v poznámke pod čiarou k odkazu 96 sa na konci pripájajú slová „v znení neskorších predpisov“.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272/2016 Z. z. o dôveryhodných službách pre elektronické transakcie na vnútornom trhu a o zmene a doplnení niektorých zákonov (zákon o dôveryhodných službách) bol novelizovaný zákonom č. 211/2019 Z. z. a zákonom č. 365/2024 Z. z.</w:t>
              <w:br/>
            </w:r>
            <w:r>
              <w:rPr>
                <w:b w:val="off"/>
                <w:color w:val="000000"/>
                <w:rFonts w:ascii="Times New Roman" w:hAnsi="Times New Roman" w:cs="Times New Roman" w:eastAsia="Times New Roman"/>
                <w:sz w:val="24"/>
              </w:rPr>
              <w:t>Zosúladenie s bodom 26. prílohy č. 1 k Legislatívnym pravidlám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3a ods. 28 písm. j)</w:t>
              <w:br/>
            </w:r>
            <w:r>
              <w:rPr>
                <w:b w:val="off"/>
                <w:color w:val="000000"/>
                <w:rFonts w:ascii="Times New Roman" w:hAnsi="Times New Roman" w:cs="Times New Roman" w:eastAsia="Times New Roman"/>
                <w:sz w:val="24"/>
              </w:rPr>
              <w:t>V odkaze pod čiarou "15y)" nie sú konkrétne definované ustanovenia, ktorých sa predmetný odkaz má týkať, ale len uvedený všeobecný odkaz na zákon č. 417/2013 Z. z. o pomoci v hmotnej núdzi a o zmene a doplnení niektorých zákonov. Žiadame doplniť konkrétne ustanovenia.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Predmetný rozsah údajov má jasne definovaný účel, ktorý je predmetom konkrétnych ustanovení zákona č. 417/2013 Z. z. o pomoci v hmotnej núdzi a o zmene a doplnení niektorých zákonov. Keďže ide o osobné údaje je potrebné odkázať na konkrétne ustanovenia (napr. § 9 ods. 3 písm. d), nie na celý predmetný zákon.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3a ods. 28 písm. l)</w:t>
              <w:br/>
            </w:r>
            <w:r>
              <w:rPr>
                <w:b w:val="off"/>
                <w:color w:val="000000"/>
                <w:rFonts w:ascii="Times New Roman" w:hAnsi="Times New Roman" w:cs="Times New Roman" w:eastAsia="Times New Roman"/>
                <w:sz w:val="24"/>
              </w:rPr>
              <w:t xml:space="preserve">Definovaný rozsah údajov podľa § 6b ods. 1 písm. a), b), d) až h) je v rozpore s uvedeným definovaným rozsahom údajov podľa prílohy č. 2 bode 1 písm. a) devätnásteho bodu. Žiadame rozsah údajov podľa prílohy č. 2 bode 1 písm. a) devätnásteho bodu odstrániť a ponechať rozsah podľa § 6b ods. 1 písm. a), b), d) až h), ktorý bol dohodnutý v rámci riešenia projektu Životné situácie.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Rozsah údajov ktoré bude NCZI poskytovať bol konkrétne dohodnutý z predmetného registra, čo je vymenované rozsahom podľa § 6b ods. 1 písm. a), b), d) až h). Príloha č. 2 bod 1 písm. a) devätnásty bod zahŕňa celý predmetný register a teda všetky údaje, čo je v rozpore s definovanými údajmi z § 6b a zároveň v rozpore s dohodnutým technickým riešením projektu Životné situácie.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3a ods. 28 písm. l)</w:t>
              <w:br/>
            </w:r>
            <w:r>
              <w:rPr>
                <w:b w:val="off"/>
                <w:color w:val="000000"/>
                <w:rFonts w:ascii="Times New Roman" w:hAnsi="Times New Roman" w:cs="Times New Roman" w:eastAsia="Times New Roman"/>
                <w:sz w:val="24"/>
              </w:rPr>
              <w:t>Vzhľadom na štruktúru právnej normy obsiahnutej v § 3a je nutné doplnenie účelu poskytovania predmetných údajov zo strany NCZI, keďže ide o osobitnú kategóriu osobných údajov. Žiadame doplnenie účelu nasledovne: "na účely posúdenia splnenia podmienok nároku na poskytovanie ošetrovného.15x)“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Účel poskytovania osobných údajov bol v rámci riešenia projektu Životné situácie dohodnutý a je nutná jeho definícia, keďže ide o poskytovanie osobných údajov v osobitnej kategórii.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 6b ods. 1</w:t>
              <w:br/>
            </w:r>
            <w:r>
              <w:rPr>
                <w:b w:val="off"/>
                <w:color w:val="000000"/>
                <w:rFonts w:ascii="Times New Roman" w:hAnsi="Times New Roman" w:cs="Times New Roman" w:eastAsia="Times New Roman"/>
                <w:sz w:val="24"/>
              </w:rPr>
              <w:t>Žiadame do predmetného odseku zapracovať nové písmeno j) v znení: "j) údaje o stornovaní potreby ošetrovania, starostlivosti a osobnej starostlivosti v prirodzenom prostredí osoby."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Vzhľadom na postupy zápisu do Registra potrieb ošetrovania, starostlivosti a osobnej starostlivosti v prirodzenom prostredí osoby môže vzniknúť situácia, kedy lekár stornuje už zadanú potrebu ošetrovania (napr. z dôvodu omylu) a preto žiadame aby predmetný register obsahoval aj údaje o tomto storne. Uvedené je v súlade s potrebami riešenými v rámci projektu Životné situácie.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 5b ods. 3</w:t>
              <w:br/>
            </w:r>
            <w:r>
              <w:rPr>
                <w:b w:val="off"/>
                <w:color w:val="000000"/>
                <w:rFonts w:ascii="Times New Roman" w:hAnsi="Times New Roman" w:cs="Times New Roman" w:eastAsia="Times New Roman"/>
                <w:sz w:val="24"/>
              </w:rPr>
              <w:t>Žiadame za slová "Tehotná žena" vložiť slová: "alebo ak ide o neplnoletú osobu v jej mene zákonný zástupca, opatrovník alebo iná osoba na základe rozhodnutia príslušného orgánu podľa osobitného predpisu,28b)"</w:t>
              <w:br/>
            </w:r>
            <w:r>
              <w:rPr>
                <w:b w:val="off"/>
                <w:color w:val="000000"/>
                <w:rFonts w:ascii="Times New Roman" w:hAnsi="Times New Roman" w:cs="Times New Roman" w:eastAsia="Times New Roman"/>
                <w:sz w:val="24"/>
              </w:rPr>
              <w:t>Poznámka pod čiarou k odkazu  28b) znie:</w:t>
              <w:br/>
            </w:r>
            <w:r>
              <w:rPr>
                <w:b w:val="off"/>
                <w:color w:val="000000"/>
                <w:rFonts w:ascii="Times New Roman" w:hAnsi="Times New Roman" w:cs="Times New Roman" w:eastAsia="Times New Roman"/>
                <w:sz w:val="24"/>
              </w:rPr>
              <w:t>„28b) § 102 ods. 1 a § 106 ods. 2 Trestného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rámci cyklu tehotenstva môže nastať situácia, keď je tehotná neplnoletá osoba. Táto nemôže v zmysle aktuálne platných právnych predpisov vyjadriť nesúhlas so zasielaním údajov o tehotenstve tretím stranám a musí tak spraviť jej zákonný zástupca. Preto žiadame o doplnenie uvedeného znenia.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NCZI</w:t>
              <w:br/>
            </w:r>
            <w:r>
              <w:rPr>
                <w:b w:val="off"/>
                <w:color w:val="000000"/>
                <w:rFonts w:ascii="Times New Roman" w:hAnsi="Times New Roman" w:cs="Times New Roman" w:eastAsia="Times New Roman"/>
                <w:sz w:val="24"/>
              </w:rPr>
              <w:t>Národné centrum zdravotníckych informácií</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 § 5b ods. 3</w:t>
              <w:br/>
            </w:r>
            <w:r>
              <w:rPr>
                <w:b w:val="off"/>
                <w:color w:val="000000"/>
                <w:rFonts w:ascii="Times New Roman" w:hAnsi="Times New Roman" w:cs="Times New Roman" w:eastAsia="Times New Roman"/>
                <w:sz w:val="24"/>
              </w:rPr>
              <w:t>Žiadame odstrániť vetu : "Ošetrujúci lekár so špecializáciou v špecializačnom odbore gynekológia a pôrodníctvo vyznačí nesúhlas do elektronickej tehotenskej knižky.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Zápis bude vykonaný do elektronickej zdravotnej knižky občana, nie do tehotenskej knižky a technické riešenie je momentálne vo fáze vývoja. Preto žiadame uvedené znenie vypustiť.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návrhu zákona</w:t>
              <w:br/>
            </w:r>
            <w:r>
              <w:rPr>
                <w:b w:val="off"/>
                <w:color w:val="000000"/>
                <w:rFonts w:ascii="Times New Roman" w:hAnsi="Times New Roman" w:cs="Times New Roman" w:eastAsia="Times New Roman"/>
                <w:sz w:val="24"/>
              </w:rPr>
              <w:t xml:space="preserve">Odporúčame predkladateľovi zvážiť úpravu znenia § 226 ods. 1 pís. a) navrhovaného zákona z dôvodu možného nesúladu s čl. 5 ods. 1 písm. b) a c) nariadenia (EÚ) 2016/679. V zmysle čl. 5 ods. 1 pís. b) a c) predmetného nariadenia, musia byť osobné údaje získavané na konkrétne určené, výslovne uvedené a legitímne účely a nesmú sa ďalej spracúvať spôsobom, ktorý nie je zlučiteľný s týmito účelmi. Zároveň osobné údaje musia byť primerané, relevantné a obmedzené na rozsah, ktorý je nevyhnutný vzhľadom na účely, na ktoré sa spracúvajú.  </w:t>
              <w:br/>
            </w:r>
            <w:r>
              <w:rPr>
                <w:b w:val="off"/>
                <w:color w:val="000000"/>
                <w:rFonts w:ascii="Times New Roman" w:hAnsi="Times New Roman" w:cs="Times New Roman" w:eastAsia="Times New Roman"/>
                <w:sz w:val="24"/>
              </w:rPr>
              <w:t>Navrhovaná úprava sprístupnenia údajov o zamestnancovi Sociálnou poisťovňou v zmysle § 266 ods. 1 písm. o) nie je podľa nášho názoru dostatočne konkrétna, keďže rozsah údajov sprístupnených zamestnávateľovi určí Sociálna poisťovňa.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1.	V bode 3 písm. a) doložky zlučiteľnosti žiadame uvádzať aj čl. 168 Zmluvy o fungovaní Európskej Únie.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2.	V bode 3 písm. b) doložky zlučiteľnosti žiadame v súlade s bodom 62.13 Prílohy č. 1 k Legislatívnym pravidlám vlády Slovenskej republiky publikačný zdroj  nariadenia (ES) č.883/2004 v platnom znení upraviť nasledovne: „(Mimoriadne vydanie Ú. v. EÚ, kap.5/zv. 5; Ú. v. EÚ L 166, 30.4.2004)“.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3.	Do bodu 3 písm. b) doložky zlučiteľnosti žiadame spolu s gestorom uvádzať aj nariadenie Európskeho parlamentu a Rady (EÚ) 2016/679 z 27.apríla 2016 o ochrane fyzických osôb pri spracúvaní osobných údajov a o voľnom pohybe takýchto údajov, ktorým sa zrušuje smernica 95/46/ES (všeobecné nariadenie o ochrane údajov) (Ú. v. EÚ L 119, 4.5.2016)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4.	Do bodu 3 písm. b) žiadame spolu s gestorom uvádzať aj smernicu Európskeho parlamentu a Rady (EÚ) 2019/1158 z 20. júna 2019 o rovnováhe medzi pracovným a súkromným životom rodičov a osôb s opatrovateľskými povinnosťami, ktorou sa zrušuje smernica Rady 2010/18/EÚ (Ú. v. EÚ L 188/79, 12.7.2019).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5.	V bode 4 písm. c) doložky zlučiteľnosti žiadame uvádzať transpozičné opatrenia smernice (EÚ) 2019/1158, ktoré boli notifikované Európskej komisii.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w:t>
              <w:br/>
            </w:r>
            <w:r>
              <w:rPr>
                <w:b w:val="off"/>
                <w:color w:val="000000"/>
                <w:rFonts w:ascii="Times New Roman" w:hAnsi="Times New Roman" w:cs="Times New Roman" w:eastAsia="Times New Roman"/>
                <w:sz w:val="24"/>
              </w:rPr>
              <w:t>Do predkladaného návrhu zákona žiadame v čl. II zaradiť samostatný novelizačný bod, v ktorom dôjde k vypusteniu neúčinnej smernice 2002/83/ES z tretieho bodu transpozičnej prílohy k zákonu č.  543/2010 Z. z., a k následnému prečíslovaniu ostatných smerníc uvádzaných v transpozičnej prílohe.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predkladanej novely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transpozičným záväzkom Slovenskej republiky</w:t>
              <w:br/>
            </w:r>
            <w:r>
              <w:rPr>
                <w:b w:val="off"/>
                <w:color w:val="000000"/>
                <w:rFonts w:ascii="Times New Roman" w:hAnsi="Times New Roman" w:cs="Times New Roman" w:eastAsia="Times New Roman"/>
                <w:sz w:val="24"/>
              </w:rPr>
              <w:t xml:space="preserve">Nakoľko predkladaným návrhom zákona dochádza v čl. I k zásahu do transpozičných opatrení smernice Európskeho parlamentu a Rady (EÚ) 2019/1158 z 20. júna 2019 o rovnováhe medzi pracovným a súkromným životom rodičov a osôb s opatrovateľskými povinnosťami, ktorou sa zrušuje smernica Rady 2010/18/EÚ (Ú. v. EÚ L 188, 12.7.2019), žiadame do ďalšieho štádia legislatívneho procesu predložiť čiastkovú tabuľku zhody, v ktorej bude preukázané zachovanie úplnej transpozície nasledovných ustanovení smernice: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čl. 3 písm. c) až e), čl. 6 smernice, ktorý bol transponovaný do § 39 zákona o sociálnom poistení, k novelizácií ktorého dochádza v čl. I bode 1 predkladaného návrhu zákona;</w:t>
              <w:br/>
            </w:r>
            <w:r>
              <w:rPr>
                <w:b w:val="off"/>
                <w:color w:val="000000"/>
                <w:rFonts w:ascii="Times New Roman" w:hAnsi="Times New Roman" w:cs="Times New Roman" w:eastAsia="Times New Roman"/>
                <w:sz w:val="24"/>
              </w:rPr>
              <w:t>-	čl. 8 ods. 1 a 3 smernice, ktorý bol transponovaný do § 48 ods. 2 zákona o sociálnom poistení, k novelizácií ktorého dochádza v čl. I bode 2 predkladaného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Novelizačný bod upravujúci § 48 ods. 2 bol z novely vypustený.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§12b odseky 2, 3, 4 ,6, 8</w:t>
              <w:br/>
            </w:r>
            <w:r>
              <w:rPr>
                <w:b w:val="off"/>
                <w:color w:val="000000"/>
                <w:rFonts w:ascii="Times New Roman" w:hAnsi="Times New Roman" w:cs="Times New Roman" w:eastAsia="Times New Roman"/>
                <w:sz w:val="24"/>
              </w:rPr>
              <w:t xml:space="preserve">Žiadame ods. 2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Ide o úplne zbytočné, klinickú prax komplikujúce a vecne nezmyselné byrokratické zaťaženie poskytovateľov zdravotnej starostlivosti. Aktuálna právne úprava je postačujúca a pokrýva všetky životné situácie.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prípade krátkodobej potreby starostlivosti o inú osobu je už k dispozícii inštitút ošetrovného.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aplikačnej praxe vyplýva, že takéto rozdelenie zbytočne a neodôvodnene zaťaží poskytovateľov zdravotnej starostlivosti. Žiadame ponechať aktuálnu právnu úpravu, kedy sa osobná starostlivosť indikuje ošetrujúcim lekárom pri závažnom ochorení pacienta a ukončí sa kedykoľvek, kedy okolnosti podmieňujúce osobnú starostlivosť pominú, a to najneskôr do 90 dní. Je bezpredmetné a úplne zbytočné rozlišovať, či ide o starostlivosť do 14 dní alebo nad 14 dní, pretože pri jej indikácii žiadny ošetrujúci lekár objektívne nevie, ako dlho bude potreba osobnej starostlivosti trvať. Naopak, na krátkodobú starostlivosť je možné využiť inštitút ošetrovného, a preto je uvedený návrh úplne zbytočný.</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Nakoľko sme navrhli zmenu predmetného článku pripomienku ČA.  </w:t>
              <w:br/>
            </w:r>
            <w:r>
              <w:rPr>
                <w:b w:val="off"/>
                <w:color w:val="000000"/>
                <w:rFonts w:ascii="Times New Roman" w:hAnsi="Times New Roman" w:cs="Times New Roman" w:eastAsia="Times New Roman"/>
                <w:sz w:val="24"/>
              </w:rPr>
              <w:t>V súvislosti s otázkou ošetrovného je dôležité zdôrazniť, že nie je možné jednoducho aplikovať inštitút ošetrovného v prípade krátkodobých potrieb osobnej starostlivosti. Tento problém sa však neobmedzuje len na samotnú dĺžku obdobia, počas ktorého je potrebné poskytovať osobnú starostlivosť. Je potrebné podrobnejšie rozlíšiť, ktorý konkrétny poskytovateľ zdravotnej starostlivosti má oprávnenie predpísať potrebu osobnej starostlivosti a za akých podmienok.</w:t>
              <w:br/>
            </w:r>
            <w:r>
              <w:rPr>
                <w:b w:val="off"/>
                <w:color w:val="000000"/>
                <w:rFonts w:ascii="Times New Roman" w:hAnsi="Times New Roman" w:cs="Times New Roman" w:eastAsia="Times New Roman"/>
                <w:sz w:val="24"/>
              </w:rPr>
              <w:t>Okrem toho je nevyhnutné jednoznačne definovať povinnosť poskytovateľov zdravotnej starostlivosti evidovať krátkodobú potrebu osobnej starostlivosti v elektronickom zdravotnom zázname, čím sa zabezpečí konzistentnosť a transparentnosť v sledovaní poskytovaných služieb.</w:t>
              <w:br/>
            </w:r>
            <w:r>
              <w:rPr>
                <w:b w:val="off"/>
                <w:color w:val="000000"/>
                <w:rFonts w:ascii="Times New Roman" w:hAnsi="Times New Roman" w:cs="Times New Roman" w:eastAsia="Times New Roman"/>
                <w:sz w:val="24"/>
              </w:rPr>
              <w:t>V prípade, že by súčasný stav nebol zmenený, krátkodobú potrebu osobnej starostlivosti by naďalej mohol predpisovať len špecialista v terminálnom štádiu ochorenia alebo len v prípade, že pacient bol hospitalizovaný. Takýto prístup neodráža celkovú šírku spektra potrebnej starostlivosti pre pacientov, ktorí nie sú v terminálnom štádiu ochorenia, ale potrebujú dočasnú starostlivosť z iných dôvodov.</w:t>
              <w:br/>
            </w:r>
            <w:r>
              <w:rPr>
                <w:b w:val="off"/>
                <w:color w:val="000000"/>
                <w:rFonts w:ascii="Times New Roman" w:hAnsi="Times New Roman" w:cs="Times New Roman" w:eastAsia="Times New Roman"/>
                <w:sz w:val="24"/>
              </w:rPr>
              <w:t>Vzhľadom na návrh zmeny predmetného ustanovenia je v tomto kontexte zohľadnená  pripomienka týkajúca sa doby trvania potreby osobnej starostlivosti.</w:t>
              <w:br/>
            </w:r>
            <w:r>
              <w:rPr>
                <w:b w:val="off"/>
                <w:color w:val="000000"/>
                <w:rFonts w:ascii="Times New Roman" w:hAnsi="Times New Roman" w:cs="Times New Roman" w:eastAsia="Times New Roman"/>
                <w:sz w:val="24"/>
              </w:rPr>
              <w:t>Cieľom tejto zmeny je nielen upraviť právny rámec, ale aj prispieť k lepšiemu fungovaniu systému poskytovania starostlivosti</w:t>
              <w:br/>
            </w:r>
            <w:r>
              <w:rPr>
                <w:b w:val="off"/>
                <w:color w:val="000000"/>
                <w:rFonts w:ascii="Times New Roman" w:hAnsi="Times New Roman" w:cs="Times New Roman" w:eastAsia="Times New Roman"/>
                <w:sz w:val="24"/>
              </w:rPr>
              <w:t xml:space="preserve">Na rozporovom konaní dňa 27.3.2025 bol rozpor odstránený. Predkladateľ sa s RÚZ dohodol na vypustení ohraničenia  trvania krátkodobej a dlhodobej starostlivosti.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§12b odsek 5</w:t>
              <w:br/>
            </w:r>
            <w:r>
              <w:rPr>
                <w:b w:val="off"/>
                <w:color w:val="000000"/>
                <w:rFonts w:ascii="Times New Roman" w:hAnsi="Times New Roman" w:cs="Times New Roman" w:eastAsia="Times New Roman"/>
                <w:sz w:val="24"/>
              </w:rPr>
              <w:t>Za slová „posudzuje, rozhoduje o nej“ žiadame vložiť slová a vkladá do systému elektronického zdravotníctva“.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Rovnako ako systém ePN je nevyhnutné plne elektronizovať a vkladať do národného zdravotníckom informačnom systéme. Dôvodom je cielená kontrola, eliminácia podvodného konania, bezchybná evidencia a efektívny zber dát.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prípade dlhodobej osobnej starostlivosti je predmetná povinnosť príslušného lekára upravená v odseku 6 písm. b) a v prípade krátkodobej osobnej starostlivosti je upravená v ods. 5 písm. 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§12b odsek 7</w:t>
              <w:br/>
            </w:r>
            <w:r>
              <w:rPr>
                <w:b w:val="off"/>
                <w:color w:val="000000"/>
                <w:rFonts w:ascii="Times New Roman" w:hAnsi="Times New Roman" w:cs="Times New Roman" w:eastAsia="Times New Roman"/>
                <w:sz w:val="24"/>
              </w:rPr>
              <w:t>Žiadame ods. 7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elektronického vloženia záznamu o potrebe poskytovania dlhodobej osobnej starostlivosti indikujúcim lekárom (ako je uvedené vyššie) je vecne nezmyselné a medicínsky ako aj právne neprijateľné, aby osoba alebo jej príbuzní museli navštíviť akéhokoľvek iného poskytovateľa zdravotnej starostlivosti, aby „z papiera“ prepisovala za iného poskytovateľa údaje do elektronickej podoby a administratívne „potvrdzovala a vytvárala“ za iného poskytovateľa záznam o vzniku potreby.  Indikujúci lekár je povinný vložiť elektronický záznam o vzniku potreby do národného zdravotníckeho systému a iný poskytovateľ môže záznam elektronicky prevziať a pokračovať v ňom.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príslušných odsekoch je uvedené, že  indikujúci lekár potvrdí v elektronickom zdravotnom zázname potrebu osobnej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Požiadavka vyplývajúca z pripomienky je zabezpečená legislatívnou technikou – povinnosť vytvoriť záznam v systéme elektronického zdravotníctva sa vzťahuje na okruh lekárov špecifikovaných v odseku 3, teda lekárov indikujúcich potrebu dlhodobej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rozporovom konaní dňa 27.3.2025 bol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§12b odsek 9</w:t>
              <w:br/>
            </w:r>
            <w:r>
              <w:rPr>
                <w:b w:val="off"/>
                <w:color w:val="000000"/>
                <w:rFonts w:ascii="Times New Roman" w:hAnsi="Times New Roman" w:cs="Times New Roman" w:eastAsia="Times New Roman"/>
                <w:sz w:val="24"/>
              </w:rPr>
              <w:t>Žiadame vypustiť slová „k lekárovi podľa odseku  3,4 alebo 5“ a nahradiť ich slovami „k ošetrujúcemu lekárovi“.</w:t>
              <w:br/>
            </w:r>
            <w:r>
              <w:rPr>
                <w:b w:val="off"/>
                <w:color w:val="000000"/>
                <w:rFonts w:ascii="Times New Roman" w:hAnsi="Times New Roman" w:cs="Times New Roman" w:eastAsia="Times New Roman"/>
                <w:sz w:val="24"/>
              </w:rPr>
              <w:t xml:space="preserve">Žiadame slovo „všeobecný“ lekár, nahradiť slovom „ošetrujúci“ lekár, čo umožní ukončiť potrebu každému ošetrujúcemu lekárovi.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SR je vyše 300 000 osôb, ktoré nemajú svojho všeobecného lekára, a preto musí mať možnosť ukončiť potrebu každý lekár, predovšetkým lekár, ktorý potrebu indikoval.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§12b odsek 11</w:t>
              <w:br/>
            </w:r>
            <w:r>
              <w:rPr>
                <w:b w:val="off"/>
                <w:color w:val="000000"/>
                <w:rFonts w:ascii="Times New Roman" w:hAnsi="Times New Roman" w:cs="Times New Roman" w:eastAsia="Times New Roman"/>
                <w:sz w:val="24"/>
              </w:rPr>
              <w:t>Žiadame slová „lekár podľa odseku 3 písm. B) alebo odseku 5 písm. a)“ nahradiť slovami „ošetrujúci lekár“.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odbyrokratizovať, zjednodušiť a zároveň urobiť proces indikovania a ukončenia potreby transparentným.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novelizačný bod 8, v časti §6b odsek 1 – vloženie nového písmena</w:t>
              <w:br/>
            </w:r>
            <w:r>
              <w:rPr>
                <w:b w:val="off"/>
                <w:color w:val="000000"/>
                <w:rFonts w:ascii="Times New Roman" w:hAnsi="Times New Roman" w:cs="Times New Roman" w:eastAsia="Times New Roman"/>
                <w:sz w:val="24"/>
              </w:rPr>
              <w:t>Žiadame za písm. i) zaradiť písm. j), ktoré bude obsahovať text:</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 identifikačné údaje osoby, ktorá poskytuje osobnú starostlivosť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Adresná kontrola a zamedzenie zneužívania poskytovania uvedeného inštitútu.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NCZI údaje o osobe, ktorá poskytuje osobnú starostlivosť neeviduje. Celý návrh riešenia je postavený na predpoklade, že novovzniknutý register nebude sledovať kto poskytuje starostlivosť. Projekt Životné situácie je primárne zameraný na občana, cieľom projektu bolo nahradiť papier – elektronickou službou, nie kontrola a zamedzenie zneužívania poskytovania uvedeného inštitútu.</w:t>
              <w:br/>
            </w:r>
            <w:r>
              <w:rPr>
                <w:b w:val="off"/>
                <w:color w:val="000000"/>
                <w:rFonts w:ascii="Times New Roman" w:hAnsi="Times New Roman" w:cs="Times New Roman" w:eastAsia="Times New Roman"/>
                <w:sz w:val="24"/>
              </w:rPr>
              <w:t>Na rozporovom konaní dňa 27.3.2025 bol 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a v § 170 ods. 19 nad rámec návrhu zákona</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Do článku I navrhujeme vložiť ako bod. 13 nasledovnú úpravu:</w:t>
              <w:br/>
            </w:r>
            <w:r>
              <w:rPr>
                <w:b w:val="off"/>
                <w:color w:val="000000"/>
                <w:rFonts w:ascii="Times New Roman" w:hAnsi="Times New Roman" w:cs="Times New Roman" w:eastAsia="Times New Roman"/>
                <w:sz w:val="24"/>
              </w:rPr>
              <w:t>13. V § 170 odsek 19 znie:</w:t>
              <w:br/>
            </w:r>
            <w:r>
              <w:rPr>
                <w:b w:val="off"/>
                <w:color w:val="000000"/>
                <w:rFonts w:ascii="Times New Roman" w:hAnsi="Times New Roman" w:cs="Times New Roman" w:eastAsia="Times New Roman"/>
                <w:sz w:val="24"/>
              </w:rPr>
              <w:t>„Sociálna poisťovňa elektronicky overuje prostredníctvom súboru otázok súvisiacich s príjmom spotrebiteľa 93adb) alebo poskytuje v rozsahu obdobnom súboru otázok súvisiacich s príjmom spotrebiteľa 93adb) bez súhlasu spotrebiteľa informácie súvisiace s príjmom spotrebiteľa na žiadosť veriteľa,93adc) banky, zahraničnej banky a pobočky zahraničnej banky 93add) na základe dohody uzavretej s prevádzkovateľom registra podľa osobitných predpisov.93ade) Rozhodnutie o tom, či bude dochádzať k overeniu alebo poskytnutiu informácií súvisiacich s príjmom spotrebiteľa je v kompetencií veriteľa, banky, zahraničnej banky a pobočky zahraničnej banky.  Sociálna poisťovňa overuje alebo poskytuje informácie súvisiace s príjmom spotrebiteľa za úhradu, ktorá je vo výške nákladov spojených s overením alebo poskytnutím informácií súvisiacich s príjmom spotrebiteľa; spôsob a určenie úhrady za overenie alebo poskytnutie informácií súvisiacich s príjmom spotrebiteľa na základe žiadosti sa určí v dohode medzi Sociálnou poisťovňou a prevádzkovateľom registra.“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93adb) až 93ade) znejú:</w:t>
              <w:br/>
            </w:r>
            <w:r>
              <w:rPr>
                <w:b w:val="off"/>
                <w:color w:val="000000"/>
                <w:rFonts w:ascii="Times New Roman" w:hAnsi="Times New Roman" w:cs="Times New Roman" w:eastAsia="Times New Roman"/>
                <w:sz w:val="24"/>
              </w:rPr>
              <w:t>„93adb) § 52 ods. 4 Občianskeho zákonníka</w:t>
              <w:br/>
            </w:r>
            <w:r>
              <w:rPr>
                <w:b w:val="off"/>
                <w:color w:val="000000"/>
                <w:rFonts w:ascii="Times New Roman" w:hAnsi="Times New Roman" w:cs="Times New Roman" w:eastAsia="Times New Roman"/>
                <w:sz w:val="24"/>
              </w:rPr>
              <w:t>93adc) § 25 ods. 1 písm. a) zákona č. ... Z. z. o spotrebiteľských úveroch a o iných úveroch a pôžičkách pre spotrebiteľov a o zmene a doplnení niektorých zákonov.</w:t>
              <w:br/>
            </w:r>
            <w:r>
              <w:rPr>
                <w:b w:val="off"/>
                <w:color w:val="000000"/>
                <w:rFonts w:ascii="Times New Roman" w:hAnsi="Times New Roman" w:cs="Times New Roman" w:eastAsia="Times New Roman"/>
                <w:sz w:val="24"/>
              </w:rPr>
              <w:t>§ 2 ods. 1 písm. a) zákona č. 90/2016 Z. z. o úveroch na bývanie a o zmene a doplnení niektorých zákonov.</w:t>
              <w:br/>
            </w:r>
            <w:r>
              <w:rPr>
                <w:b w:val="off"/>
                <w:color w:val="000000"/>
                <w:rFonts w:ascii="Times New Roman" w:hAnsi="Times New Roman" w:cs="Times New Roman" w:eastAsia="Times New Roman"/>
                <w:sz w:val="24"/>
              </w:rPr>
              <w:t>93add) § 2 ods. 1, 7 a 8 zákona č. 483/2001 Z. z. o bankách v znení neskorších predpisov. 93ade) § 13 zákona č. ... Z. z. o spotrebiteľských úveroch a o iných úveroch a pôžičkách pre spotrebiteľov a o zmene a doplnení niektorých zákonov.</w:t>
              <w:br/>
            </w:r>
            <w:r>
              <w:rPr>
                <w:b w:val="off"/>
                <w:color w:val="000000"/>
                <w:rFonts w:ascii="Times New Roman" w:hAnsi="Times New Roman" w:cs="Times New Roman" w:eastAsia="Times New Roman"/>
                <w:sz w:val="24"/>
              </w:rPr>
              <w:t>§ 8 zákona č. 90/2016 Z. z. v znení zákona č. 299/2016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článku V navrhujeme nasledovné doplnenie účinnosti zmien v § 170 odsek 19:</w:t>
              <w:br/>
            </w:r>
            <w:r>
              <w:rPr>
                <w:b w:val="off"/>
                <w:color w:val="000000"/>
                <w:rFonts w:ascii="Times New Roman" w:hAnsi="Times New Roman" w:cs="Times New Roman" w:eastAsia="Times New Roman"/>
                <w:sz w:val="24"/>
              </w:rPr>
              <w:t>Tento zákon nadobúda účinnosť 1. novembra 2025, okrem čl. I bodov 1, 3, 8, 9, 11 a 14, ktoré nadobúdajú účinnosť 1. januára 2026, článku I bodov 2, 4 až 7, 10, 12, 13, 15 až 53, čl. II bodov 2 až 5, čl. III a IV, ktoré nadobúdajú účinnosť 1. apríla 2026, čl. I bodu 13, ktorý nadobúda účinnosť 1. novembra 2026 a čl. II bodu 1, ktorý nadobúda účinnosť 1. januára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Dôvodová správa – osobitná časť k navrhovaným úpravám v § 170 odsek 19:</w:t>
              <w:br/>
            </w:r>
            <w:r>
              <w:rPr>
                <w:b w:val="off"/>
                <w:color w:val="000000"/>
                <w:rFonts w:ascii="Times New Roman" w:hAnsi="Times New Roman" w:cs="Times New Roman" w:eastAsia="Times New Roman"/>
                <w:sz w:val="24"/>
              </w:rPr>
              <w:t>K bodu 13 [§ 170 ods. 19]</w:t>
              <w:br/>
            </w:r>
            <w:r>
              <w:rPr>
                <w:b w:val="off"/>
                <w:color w:val="000000"/>
                <w:rFonts w:ascii="Times New Roman" w:hAnsi="Times New Roman" w:cs="Times New Roman" w:eastAsia="Times New Roman"/>
                <w:sz w:val="24"/>
              </w:rPr>
              <w:t xml:space="preserve">Navrhujeme rozšíriť okruh možností spôsobom, akým sa overuje príjem spotrebiteľa. Doterajšia možnosť overovania príjmu, založená na spotrebiteľom poskytnutých informáciách viedla k nedorozumeniam a nepresnostiam, ktoré v konečnom dôsledku mohli mať negatívny dopad na spotrebiteľa (a to buď prieťahmi v posudzovaní úveru alebo nesprávnym zistením výšky príjmu). Preto okrem overovania navrhujeme doplniť možnosť priameho získavania informácii zo Sociálnej poisťovne. Cieľom je najmä zabránenie cyklenia, násobných opätovných dopytov,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Tému overovania prijímov a návrh na rozšírenie okruhu možností sa SBA snaží diskutovať a otvárať tak so Sociálnou poisťovňou ako aj s Ministerstvom financií SR už dlhší čas. SBA pripravila komplexný text legislatívneho návrhu (text nie je výstupom spoločných diskusií, ale iba iniciatívou SBA), z ktorého sme časť uplatnili v PK k zákonu o spotrebiteľských úveroch a ďalšiu časť uplatňujeme v tomto PK. Cieľom je posunúť diskusiu v tejto téme k jej riešeniu. Z dôvodu legislatívnej čistoty sú taktiež upravené poznámky pod čiarou v súvislosti s odkazmi na zákon o spotrebiteľských úveroch a o iných úveroch a pôžičkách pre spotrebiteľov a o zmene a doplnení niektorých zákonov.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nad rámec predkladanej novely zákona.</w:t>
              <w:br/>
            </w:r>
            <w:r>
              <w:rPr>
                <w:b w:val="off"/>
                <w:color w:val="000000"/>
                <w:rFonts w:ascii="Times New Roman" w:hAnsi="Times New Roman" w:cs="Times New Roman" w:eastAsia="Times New Roman"/>
                <w:sz w:val="24"/>
              </w:rPr>
              <w:t>Na rozporovom konaní dňa 24.3.2025 bol rozpor odstránený. Pripomienka bola prekvalifikovaná na obyčajnú. V budúcnosti sa bude pokračovať v diskusii k predloženej pripomienke za účasti MPSVR SR, SBA, SP a MF SR.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1 -  k § 39 ods. 1 písm. a)</w:t>
              <w:br/>
            </w:r>
            <w:r>
              <w:rPr>
                <w:b w:val="off"/>
                <w:color w:val="000000"/>
                <w:rFonts w:ascii="Times New Roman" w:hAnsi="Times New Roman" w:cs="Times New Roman" w:eastAsia="Times New Roman"/>
                <w:sz w:val="24"/>
              </w:rPr>
              <w:t>V § 39 ods. 1 písm. a) navrhujeme doplniť odkaz s poznámkou pod čiarou na právnu úpravou §  12b zákona č. 576/2004 Z. z. o zdravotnej starostlivosti.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39 – vloženie nového novelizačného bodu</w:t>
              <w:br/>
            </w:r>
            <w:r>
              <w:rPr>
                <w:b w:val="off"/>
                <w:color w:val="000000"/>
                <w:rFonts w:ascii="Times New Roman" w:hAnsi="Times New Roman" w:cs="Times New Roman" w:eastAsia="Times New Roman"/>
                <w:sz w:val="24"/>
              </w:rPr>
              <w:t>Za prvý bod navrhujeme vložiť nový druhý bod v nasledovnom znení:</w:t>
              <w:br/>
            </w:r>
            <w:r>
              <w:rPr>
                <w:b w:val="off"/>
                <w:color w:val="000000"/>
                <w:rFonts w:ascii="Times New Roman" w:hAnsi="Times New Roman" w:cs="Times New Roman" w:eastAsia="Times New Roman"/>
                <w:sz w:val="24"/>
              </w:rPr>
              <w:t>„2. V § 39 ods. 4 druhej vete sa za slová „od predchádzajúceho prevzatia“ vkladajú slová „so súhlasom predchádzajúceho poistenca“.</w:t>
              <w:br/>
            </w:r>
            <w:r>
              <w:rPr>
                <w:b w:val="off"/>
                <w:color w:val="000000"/>
                <w:rFonts w:ascii="Times New Roman" w:hAnsi="Times New Roman" w:cs="Times New Roman" w:eastAsia="Times New Roman"/>
                <w:sz w:val="24"/>
              </w:rPr>
              <w:t>V súčasnosti prestriedanie poistencov pri ošetrovaní potvrdzuje lekár. Po účinnosti právnej úpravy  už tento úkon nebude realizovať lekár, ale bude na vôli poistencov. Z uvedeného dôvodu je potrebné zabezpečiť, aby poistenec, ktorý ukončí ošetrovanie poskytol súhlas s prestriedaním, teda aj súhlas s tým, že mu ďalej nebude poskytovaná dávka, nárok na ošetrovné sa prizná následnému ošetrovateľovi.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k bodu 2 -  k § 48 ods. 2</w:t>
              <w:br/>
            </w:r>
            <w:r>
              <w:rPr>
                <w:b w:val="off"/>
                <w:color w:val="000000"/>
                <w:rFonts w:ascii="Times New Roman" w:hAnsi="Times New Roman" w:cs="Times New Roman" w:eastAsia="Times New Roman"/>
                <w:sz w:val="24"/>
              </w:rPr>
              <w:t>Z dôvodu jednoznačnosti právnej úpravy navrhujeme znenie § 48 ods. 2 preformulovať nasledovne:</w:t>
              <w:br/>
            </w:r>
            <w:r>
              <w:rPr>
                <w:b w:val="off"/>
                <w:color w:val="000000"/>
                <w:rFonts w:ascii="Times New Roman" w:hAnsi="Times New Roman" w:cs="Times New Roman" w:eastAsia="Times New Roman"/>
                <w:sz w:val="24"/>
              </w:rPr>
              <w:t>„(2) Poistenkyni vzniká nárok na materské</w:t>
              <w:br/>
            </w:r>
            <w:r>
              <w:rPr>
                <w:b w:val="off"/>
                <w:color w:val="000000"/>
                <w:rFonts w:ascii="Times New Roman" w:hAnsi="Times New Roman" w:cs="Times New Roman" w:eastAsia="Times New Roman"/>
                <w:sz w:val="24"/>
              </w:rPr>
              <w:t xml:space="preserve">a)	od začiatku šiesteho týždňa pred očakávaným dňom pôrodu určeným lekárom, </w:t>
              <w:br/>
            </w:r>
            <w:r>
              <w:rPr>
                <w:b w:val="off"/>
                <w:color w:val="000000"/>
                <w:rFonts w:ascii="Times New Roman" w:hAnsi="Times New Roman" w:cs="Times New Roman" w:eastAsia="Times New Roman"/>
                <w:sz w:val="24"/>
              </w:rPr>
              <w:t xml:space="preserve">b)	najskôr od začiatku ôsmeho týždňa pred očakávaným dňom pôrodu určeným lekárom na žiadosť poistenkyne, </w:t>
              <w:br/>
            </w:r>
            <w:r>
              <w:rPr>
                <w:b w:val="off"/>
                <w:color w:val="000000"/>
                <w:rFonts w:ascii="Times New Roman" w:hAnsi="Times New Roman" w:cs="Times New Roman" w:eastAsia="Times New Roman"/>
                <w:sz w:val="24"/>
              </w:rPr>
              <w:t xml:space="preserve">c)	odo dňa pôrodu, ak porodila skôr ako vznikol nárok podľa písmena a) alebo písmena b). </w:t>
              <w:br/>
            </w:r>
            <w:r>
              <w:rPr>
                <w:b w:val="off"/>
                <w:color w:val="000000"/>
                <w:rFonts w:ascii="Times New Roman" w:hAnsi="Times New Roman" w:cs="Times New Roman" w:eastAsia="Times New Roman"/>
                <w:sz w:val="24"/>
              </w:rPr>
              <w:t>Nárok na materské zaniká uplynutím 34. týždňa od vzniku nároku na materské, ak tento zákon neustanovuje inak.“.</w:t>
              <w:br/>
            </w:r>
            <w:r>
              <w:rPr>
                <w:b w:val="off"/>
                <w:color w:val="000000"/>
                <w:rFonts w:ascii="Times New Roman" w:hAnsi="Times New Roman" w:cs="Times New Roman" w:eastAsia="Times New Roman"/>
                <w:sz w:val="24"/>
              </w:rPr>
              <w:t>Navrhované znenie právnej úpravy nepovažujeme za jednoznačné, nakoľko z neho vyplýva,  že nárok na materské najskôr od začiatku 8 týždňa pred očakávaným dňom pôrodu, ako aj nárok na materské  odo dňa pôrodu vznikne iba za predpokladu podania žiadosti.  Súčasne posledná časť vety predloženého návrhu novely nadväzuje iba na situáciu, ak pôrod nastal skôr ako 8 týždňov pred očakávaným dňom pôrodu, čo nie je správne.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Zachováva sa súčasné znenie § 48 ods. 2, pripomienka je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 – k  § 117 ods. 1</w:t>
              <w:br/>
            </w:r>
            <w:r>
              <w:rPr>
                <w:b w:val="off"/>
                <w:color w:val="000000"/>
                <w:rFonts w:ascii="Times New Roman" w:hAnsi="Times New Roman" w:cs="Times New Roman" w:eastAsia="Times New Roman"/>
                <w:sz w:val="24"/>
              </w:rPr>
              <w:t xml:space="preserve">Znenie § 117 ods. 1 navrhujeme preformulovať nasledovne: </w:t>
              <w:br/>
            </w:r>
            <w:r>
              <w:rPr>
                <w:b w:val="off"/>
                <w:color w:val="000000"/>
                <w:rFonts w:ascii="Times New Roman" w:hAnsi="Times New Roman" w:cs="Times New Roman" w:eastAsia="Times New Roman"/>
                <w:sz w:val="24"/>
              </w:rPr>
              <w:t>„(1) Dávky, okrem dôchodkových dávok, úrazovej renty a pozostalostnej úrazovej renty, sa poukazujú</w:t>
              <w:br/>
            </w:r>
            <w:r>
              <w:rPr>
                <w:b w:val="off"/>
                <w:color w:val="000000"/>
                <w:rFonts w:ascii="Times New Roman" w:hAnsi="Times New Roman" w:cs="Times New Roman" w:eastAsia="Times New Roman"/>
                <w:sz w:val="24"/>
              </w:rPr>
              <w:t xml:space="preserve">a) na účet v banke alebo pobočke zahraničnej banky67) oznámený príjemcom dávky </w:t>
              <w:br/>
            </w:r>
            <w:r>
              <w:rPr>
                <w:b w:val="off"/>
                <w:color w:val="000000"/>
                <w:rFonts w:ascii="Times New Roman" w:hAnsi="Times New Roman" w:cs="Times New Roman" w:eastAsia="Times New Roman"/>
                <w:sz w:val="24"/>
              </w:rPr>
              <w:t xml:space="preserve">b) podľa § 227 ods. 2 písm. h) alebo zamestnávateľom podľa § 231 ods. 1 písm. c) ako posledný, </w:t>
              <w:br/>
            </w:r>
            <w:r>
              <w:rPr>
                <w:b w:val="off"/>
                <w:color w:val="000000"/>
                <w:rFonts w:ascii="Times New Roman" w:hAnsi="Times New Roman" w:cs="Times New Roman" w:eastAsia="Times New Roman"/>
                <w:sz w:val="24"/>
              </w:rPr>
              <w:t>c) v hotovosti na adresu oznámenú príjemcom dávky, alebo</w:t>
              <w:br/>
            </w:r>
            <w:r>
              <w:rPr>
                <w:b w:val="off"/>
                <w:color w:val="000000"/>
                <w:rFonts w:ascii="Times New Roman" w:hAnsi="Times New Roman" w:cs="Times New Roman" w:eastAsia="Times New Roman"/>
                <w:sz w:val="24"/>
              </w:rPr>
              <w:t>d) v hotovosti na adresu trvalého pobytu príjemcu dávky, ak Sociálna poisťovňa nemá informáciu o čísle účtu alebo adrese podľa písmena a) alebo písmena b).“</w:t>
              <w:br/>
            </w:r>
            <w:r>
              <w:rPr>
                <w:b w:val="off"/>
                <w:color w:val="000000"/>
                <w:rFonts w:ascii="Times New Roman" w:hAnsi="Times New Roman" w:cs="Times New Roman" w:eastAsia="Times New Roman"/>
                <w:sz w:val="24"/>
              </w:rPr>
              <w:t>Pôvodne navrhovaná formulácia zodpovedá procesu pri ePN, kedy zamestnávateľ vždy k aktuálnej dávke nahlásil aktuálne číslo účtu platné v danom čase. Pri nahlásení účtu vopred pri prihlásení zamestnanca je potrebné zabezpečiť, aby sa použilo vždy to číslo účtu, ktoré je najaktuálnejšie, či už ho nahlásil zamestnávateľ alebo poistenec.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spresnené. Zámerom navrhovateľa je, aby sa dávka prednostne vyplácala spôsobom určeným (bezhotovostne alebo v hotovosti) oprávnenou osobu a na účet alebo adresu oznámené oprávnenou osobu, a to v záujme naplnenia dispozičnej zásady a tak, aby oprávnená osoba čo najlepšie mohla použiť dávku poskytnutú na riešenie vzniknutej sociálnej udalosti.</w:t>
              <w:br/>
            </w:r>
            <w:r>
              <w:rPr>
                <w:b w:val="off"/>
                <w:color w:val="000000"/>
                <w:rFonts w:ascii="Times New Roman" w:hAnsi="Times New Roman" w:cs="Times New Roman" w:eastAsia="Times New Roman"/>
                <w:sz w:val="24"/>
              </w:rPr>
              <w:t>Napr. mzda sa oprávnenej osobe vypláca na účet, ale dávku chce mať vyplatenú v hotovosti na adresu,  kde sa lieči, pretože nemá prístup k bankomatu.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117</w:t>
              <w:br/>
            </w:r>
            <w:r>
              <w:rPr>
                <w:b w:val="off"/>
                <w:color w:val="000000"/>
                <w:rFonts w:ascii="Times New Roman" w:hAnsi="Times New Roman" w:cs="Times New Roman" w:eastAsia="Times New Roman"/>
                <w:sz w:val="24"/>
              </w:rPr>
              <w:t xml:space="preserve">V súvislosti s elektronickým overovaním splnenia podmienok poukazovania dôchodkovej dávky, úrazovej renty a pozostalostnej úrazovej renty na účet v banke navrhujeme upraviť § 117 ods. 2 až 13 nasledovne: </w:t>
              <w:br/>
            </w:r>
            <w:r>
              <w:rPr>
                <w:b w:val="off"/>
                <w:color w:val="000000"/>
                <w:rFonts w:ascii="Times New Roman" w:hAnsi="Times New Roman" w:cs="Times New Roman" w:eastAsia="Times New Roman"/>
                <w:sz w:val="24"/>
              </w:rPr>
              <w:t xml:space="preserve">„(2) Dôchodkové dávky, úrazová renta a pozostalostná úrazová renta sa poukazujú na účet príjemcu dávky v banke alebo v pobočke zahraničnej banky.67) Na písomnú žiadosť poberateľa týchto dávok sa dávka poukazuje na účet manžela (manželky) v banke alebo v pobočke zahraničnej banky,67) ak má v čase poberania dávky právo disponovať s finančnými prostriedkami na tomto účte a ak s týmto spôsobom poukazovania dávky manžel (manželka) súhlasí; manžel (manželka) poberateľa dávky je povinný vrátiť splátky týchto dávok poukázané na tento účet po dni smrti poberateľa dávky. Na žiadosť príjemcu dávky sa dávka vypláca v hotovosti, ak tento zákon neustanovuje inak. </w:t>
              <w:br/>
            </w:r>
            <w:r>
              <w:rPr>
                <w:b w:val="off"/>
                <w:color w:val="000000"/>
                <w:rFonts w:ascii="Times New Roman" w:hAnsi="Times New Roman" w:cs="Times New Roman" w:eastAsia="Times New Roman"/>
                <w:sz w:val="24"/>
              </w:rPr>
              <w:t xml:space="preserve">(3) Dedičia, ktorí vstúpia do práv a povinností zo zmluvy o vedení účtu príjemcu dávky alebo jeho manžela (manželky) sú povinní vrátiť splátky dôchodkovej dávky, úrazovej renty alebo pozostalostnej úrazovej renty  poukázané na tento účet po dni smrti poberateľa dávky. </w:t>
              <w:br/>
            </w:r>
            <w:r>
              <w:rPr>
                <w:b w:val="off"/>
                <w:color w:val="000000"/>
                <w:rFonts w:ascii="Times New Roman" w:hAnsi="Times New Roman" w:cs="Times New Roman" w:eastAsia="Times New Roman"/>
                <w:sz w:val="24"/>
              </w:rPr>
              <w:t>(4) V prípade úmrtia príjemcu dôchodkovej dávky je banka alebo pobočka zahraničnej banky povinná na žiadosť Sociálnej poisťovne previesť jej peňažné prostriedky, v rozsahu neoprávnene poukázaných dôchodkových dávok na ťarchu účtu príjemcu dôchodkovej dávky, na ktorý boli tieto dávky pripísané za obdobie maximálne posledných desať rokov predchádzajúcich podaniu žiadosti a to aj v prípade, že na tomto účte nie sú v čase prevodu na to dostatočné peňažné prostriedky. Banka alebo pobočka zahraničnej banky má právo na peňažnú náhradu voči majiteľovi účtu alebo voči dedičom majiteľa účtu, ktorí vstúpili do práv a povinností zo zmluvy, na základe ktorej je účet vedený, v rozsahu v ktorom poukázala peňažné prostriedky Sociálnej poisťovni nad rámec peňažných prostriedkov, ktoré boli na účte v čase prevodu. Lehota na podanie žiadosti podľa prvej vety sú tri mesiace, odkedy sa Sociálna poisťovňa dozvedela o úmrtí príjemcu dôchodkovej dávky. Ak bude žiadosť Sociálnej poisťovni podľa prvej vety doručená banke po uplynutí tejto lehoty, banka prevedie z účtu príjemcu dôchodkovej dávky Sociálnej poisťovni neoprávnene poukázané dôchodkové dávky len do výšky peňažných prostriedkov, ktoré sú v čase prevodu na tomto účte.</w:t>
              <w:br/>
            </w:r>
            <w:r>
              <w:rPr>
                <w:b w:val="off"/>
                <w:color w:val="000000"/>
                <w:rFonts w:ascii="Times New Roman" w:hAnsi="Times New Roman" w:cs="Times New Roman" w:eastAsia="Times New Roman"/>
                <w:sz w:val="24"/>
              </w:rPr>
              <w:t>(5) Odsek 4 sa primerane použije aj v prípade, ak zmluva, na základe ktorej bol účet vedený, zanikla.</w:t>
              <w:br/>
            </w:r>
            <w:r>
              <w:rPr>
                <w:b w:val="off"/>
                <w:color w:val="000000"/>
                <w:rFonts w:ascii="Times New Roman" w:hAnsi="Times New Roman" w:cs="Times New Roman" w:eastAsia="Times New Roman"/>
                <w:sz w:val="24"/>
              </w:rPr>
              <w:t>(6) V prípade neoprávnene poukázaných dávok z iných dôvodov, ako z dôvodov uvedených v odseku 4, je banka alebo pobočka zahraničnej banky povinná na žiadosť Sociálnej poisťovne previesť jej peňažné prostriedky na ťarchu účtu, na ktorý boli tieto dávky pripísané, avšak len do výšky peňažných prostriedkov, ktoré sú v čase prevodu na tomto účte.</w:t>
              <w:br/>
            </w:r>
            <w:r>
              <w:rPr>
                <w:b w:val="off"/>
                <w:color w:val="000000"/>
                <w:rFonts w:ascii="Times New Roman" w:hAnsi="Times New Roman" w:cs="Times New Roman" w:eastAsia="Times New Roman"/>
                <w:sz w:val="24"/>
              </w:rPr>
              <w:t xml:space="preserve">(7) Ak poberateľ dávky požiada o zmenu spôsobu výplaty dávky, Sociálna poisťovňa je povinná vykonať túto zmenu najneskôr od splátky dávky splatnej v treťom kalendárnom mesiaci nasledujúcom po kalendárnom mesiaci, v ktorom bola žiadosť o zmenu spôsobu výplaty dávky doručená Sociálnej poisťovni. </w:t>
              <w:br/>
            </w:r>
            <w:r>
              <w:rPr>
                <w:b w:val="off"/>
                <w:color w:val="000000"/>
                <w:rFonts w:ascii="Times New Roman" w:hAnsi="Times New Roman" w:cs="Times New Roman" w:eastAsia="Times New Roman"/>
                <w:sz w:val="24"/>
              </w:rPr>
              <w:t xml:space="preserve">(8) Poberateľovi dôchodkovej dávky, úrazovej renty alebo pozostalostnej úrazovej renty, ktorý nepožiada o iný spôsob poukazovania dávky, sa dávka poukazuje  </w:t>
              <w:br/>
            </w:r>
            <w:r>
              <w:rPr>
                <w:b w:val="off"/>
                <w:color w:val="000000"/>
                <w:rFonts w:ascii="Times New Roman" w:hAnsi="Times New Roman" w:cs="Times New Roman" w:eastAsia="Times New Roman"/>
                <w:sz w:val="24"/>
              </w:rPr>
              <w:t xml:space="preserve">a) prostredníctvom hromadného poukazu zariadeniu sociálnych služieb, v ktorom sa poberateľovi dôchodkovej dávky, úrazovej renty alebo pozostalostnej úrazovej renty celoročne poskytuje sociálna služby pobytovou formou </w:t>
              <w:br/>
            </w:r>
            <w:r>
              <w:rPr>
                <w:b w:val="off"/>
                <w:color w:val="000000"/>
                <w:rFonts w:ascii="Times New Roman" w:hAnsi="Times New Roman" w:cs="Times New Roman" w:eastAsia="Times New Roman"/>
                <w:sz w:val="24"/>
              </w:rPr>
              <w:t xml:space="preserve">b) na účet rehole v banke alebo v pobočke zahraničnej banky,67) ak poberateľ dôchodkovej dávky, úrazovej renty alebo pozostalostnej úrazovej renty je členom rehole. </w:t>
              <w:br/>
            </w:r>
            <w:r>
              <w:rPr>
                <w:b w:val="off"/>
                <w:color w:val="000000"/>
                <w:rFonts w:ascii="Times New Roman" w:hAnsi="Times New Roman" w:cs="Times New Roman" w:eastAsia="Times New Roman"/>
                <w:sz w:val="24"/>
              </w:rPr>
              <w:t>(9) Príjemca dávky je poberateľ dávky, zákonný zástupca poberateľa dávky, osoba, ktorej bolo nezaopatrené dieťa zverené rozhodnutím súdu, alebo osobitný príjemca.</w:t>
              <w:br/>
            </w:r>
            <w:r>
              <w:rPr>
                <w:b w:val="off"/>
                <w:color w:val="000000"/>
                <w:rFonts w:ascii="Times New Roman" w:hAnsi="Times New Roman" w:cs="Times New Roman" w:eastAsia="Times New Roman"/>
                <w:sz w:val="24"/>
              </w:rPr>
              <w:t xml:space="preserve">(10) Osobitný príjemca je </w:t>
              <w:br/>
            </w:r>
            <w:r>
              <w:rPr>
                <w:b w:val="off"/>
                <w:color w:val="000000"/>
                <w:rFonts w:ascii="Times New Roman" w:hAnsi="Times New Roman" w:cs="Times New Roman" w:eastAsia="Times New Roman"/>
                <w:sz w:val="24"/>
              </w:rPr>
              <w:t>a) fyzická osoba alebo právnická osoba určená rozhodnutím Sociálnej poisťovne alebo</w:t>
              <w:br/>
            </w:r>
            <w:r>
              <w:rPr>
                <w:b w:val="off"/>
                <w:color w:val="000000"/>
                <w:rFonts w:ascii="Times New Roman" w:hAnsi="Times New Roman" w:cs="Times New Roman" w:eastAsia="Times New Roman"/>
                <w:sz w:val="24"/>
              </w:rPr>
              <w:t>b) fyzická osoba, ktorej sa vyplácal sirotský dôchodok do dňa nadobudnutia spôsobilosti nezaopatreného dieťaťa na právne úkony.</w:t>
              <w:br/>
            </w:r>
            <w:r>
              <w:rPr>
                <w:b w:val="off"/>
                <w:color w:val="000000"/>
                <w:rFonts w:ascii="Times New Roman" w:hAnsi="Times New Roman" w:cs="Times New Roman" w:eastAsia="Times New Roman"/>
                <w:sz w:val="24"/>
              </w:rPr>
              <w:t xml:space="preserve">(11) Sociálna poisťovňa ustanoví osobitného príjemcu s jeho súhlasom a so súhlasom poberateľa dávky alebo zákonného zástupcu vtedy, ak poberateľ dávky alebo zákonný zástupca zo zdravotných dôvodov nemôže výplatu dávky prijímať. </w:t>
              <w:br/>
            </w:r>
            <w:r>
              <w:rPr>
                <w:b w:val="off"/>
                <w:color w:val="000000"/>
                <w:rFonts w:ascii="Times New Roman" w:hAnsi="Times New Roman" w:cs="Times New Roman" w:eastAsia="Times New Roman"/>
                <w:sz w:val="24"/>
              </w:rPr>
              <w:t>(12) Zákonný zástupca, osoba, ktorej bolo nezaopatrené dieťa zverené rozhodnutím súdu, a osobitný príjemca uvedený v odseku 10 písm. b) sú povinní dávku použiť len v prospech poberateľa dávky a fyzických osôb, ktoré je poberateľ dávky povinný vyživovať. Osobitný príjemca uvedený v odseku 10 písm. a) používa dávku podľa pokynov poberateľa dávky alebo zákonného zástupcu.</w:t>
              <w:br/>
            </w:r>
            <w:r>
              <w:rPr>
                <w:b w:val="off"/>
                <w:color w:val="000000"/>
                <w:rFonts w:ascii="Times New Roman" w:hAnsi="Times New Roman" w:cs="Times New Roman" w:eastAsia="Times New Roman"/>
                <w:sz w:val="24"/>
              </w:rPr>
              <w:t xml:space="preserve">(13) Fyzickej osobe vo výkone väzby, fyzickej osobe vo výkone trestu odňatia slobody a  fyzickej osobe vo výkone detencie sa dávky poukazujú prostredníctvom ústavu na výkon väzby, ústavu na výkon trestu odňatia slobody alebo detenčného ústavu.“.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na úpravu predmetného ustanovenia v kontexte ďalších navrhovaných úprav (§ 170 nový odsek 31, § 233 nový odsek 21, novela zákona o bankách) znižuje administratívnu záťaž žiadateľov o dôchodkovú dávku, úrazovú rentu a pozostalostnú úrazovú rentu, Sociálnej poisťovne a bánk. Umožňuje nahradiť listinné preukazovanie  potvrdenia vlastníctva účtu elektronickým overovaním Sociálnou poisťovňou priamo v banke. Cieľom návrhu je overiť vlastníctvo majiteľa účtu a dispozičného práva k účtu manžela/manželky žiadateľa bez návštevy pobočky banky  a komplexne upraviť viaceré aplikačné problémy v tomto procese. Návrh sa vysporadúva aj s neoprávnene poskytovanými dôchodkovými dávkami vo všetkých prípadoch, vrátane prípadu úmrtia poberateľa. Aktuálne bez zmluvnej úpravy (dodatku k zmluve o bežnom účte) nie je možné realizovať vrátenie neoprávnene pripísanej dávky. Samotná komunikácia majiteľa účtu zo Sociálnou poisťovňou ani pri overení bankového účtu by nezabezpečila funkčný systém na úrovni, ktorá je nastavená aktuálne platnými mandátnymi zmluvami medzi Sociálnou poisťovňou a bankami. Nevzniká tam totiž priestor na podmienenie zriadenia osobitného účtu pre príjem dôchodkového plnenia súhlasom majiteľa účtu na vrátenie neoprávnene pripísaných dávok. Navrhovaná úprava tento problém rieši bez potreby zmluvnej dohody tým, že sa tieto doteraz zmluvné povinnosti nahradia zákonným režimom. Návrh obsahuje viaceré riešenia praktických situácií, ktoré dlhodobo potrebujú legislatívne riešenie. Návrh je výsledkom rokovaní Sociálnej poisťovne so Slovenskou bankovou asociáciou aj za účasti zástupcov Ministerstva financií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So samotnou digitalizáciou úkonov súvisiacich s výplatou dôchodkových dávok, úrazovej renty a pozostalostnej úrazovej renty možno súhlasiť.</w:t>
              <w:br/>
            </w:r>
            <w:r>
              <w:rPr>
                <w:b w:val="off"/>
                <w:color w:val="000000"/>
                <w:rFonts w:ascii="Times New Roman" w:hAnsi="Times New Roman" w:cs="Times New Roman" w:eastAsia="Times New Roman"/>
                <w:sz w:val="24"/>
              </w:rPr>
              <w:t>Návrh textu príslušných ustanovení bol však Sociálnou poisťovňou predložený až počas medzirezortného pripomienkového konania, nebol preto vytvorený dostatočný časový priestor na dôslednú analýzu predloženého návrhu, ktorý okrem vzťahov sociálneho poistenia rieši aj občiansko-právne vzťahy.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7 - k § 156 ods. 1 písm. d) a e)</w:t>
              <w:br/>
            </w:r>
            <w:r>
              <w:rPr>
                <w:b w:val="off"/>
                <w:color w:val="000000"/>
                <w:rFonts w:ascii="Times New Roman" w:hAnsi="Times New Roman" w:cs="Times New Roman" w:eastAsia="Times New Roman"/>
                <w:sz w:val="24"/>
              </w:rPr>
              <w:t>V § 156 ods. 1 navrhujeme vypustiť písmená  d) a e).</w:t>
              <w:br/>
            </w:r>
            <w:r>
              <w:rPr>
                <w:b w:val="off"/>
                <w:color w:val="000000"/>
                <w:rFonts w:ascii="Times New Roman" w:hAnsi="Times New Roman" w:cs="Times New Roman" w:eastAsia="Times New Roman"/>
                <w:sz w:val="24"/>
              </w:rPr>
              <w:t>Potvrdenie očakávaného dňa pôrodu a skončenia tehotenstva by už nemal byť osobitný úkon pre potreby Sociálnej poisťovne ale elektronický záznam v elektronickej tehotenskej knižke v rámci poskytovanej zdravotnej starostlivosti. Nie je preto dôvod na jeho zadefinovanie ako zdravotný výkon na účely sociálneho poistenia.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170 ods. 2 – vloženie nového novelizačného bodu</w:t>
              <w:br/>
            </w:r>
            <w:r>
              <w:rPr>
                <w:b w:val="off"/>
                <w:color w:val="000000"/>
                <w:rFonts w:ascii="Times New Roman" w:hAnsi="Times New Roman" w:cs="Times New Roman" w:eastAsia="Times New Roman"/>
                <w:sz w:val="24"/>
              </w:rPr>
              <w:t xml:space="preserve">Za novelizačný bod 12 navrhujeme vložiť nový novelizačný bod 13, ktorý znie: </w:t>
              <w:br/>
            </w:r>
            <w:r>
              <w:rPr>
                <w:b w:val="off"/>
                <w:color w:val="000000"/>
                <w:rFonts w:ascii="Times New Roman" w:hAnsi="Times New Roman" w:cs="Times New Roman" w:eastAsia="Times New Roman"/>
                <w:sz w:val="24"/>
              </w:rPr>
              <w:t xml:space="preserve">„13.  V § 170 ods. 2 druhej vete sa za slovo „pohľadávok“ vkladajú slová „podľa § 148 a 149“.“.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170 ods. 2 zákona o sociálnom poistení, Sociálna poisťovňa môže  poskytovať  údaje  zo  svojho  informačného  systému len so súhlasom fyzických osôb a právnických osôb, ktorých sa údaje priamo týkajú, ak tento zákon alebo osobitný predpis neustanovuje inak.  Sociálna poisťovňa môže údaje podľa odseku 1 bez súhlasu dotknutých fyzických osôb a právnických osôb poskytnúť tretím osobám len v rozsahu potrebnom na výkon činností súvisiacich s vymáhaním a postupovaním pohľadávok podľa § 148 a 149 a účastníkom konania o nároku na vdovský dôchodok, vdovecký dôchodok alebo sirotský dôchodok alebo o nároku na ich výplatu, ak ide o osobné údaje uvedené v rozhodnutí, ktoré sú nevyhnutné na posúdenie nároku na vdovský dôchodok, vdovecký dôchodok alebo sirotský dôchodok alebo nároku na ich výplatu.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Zmena sa navrhuje z dôvodu jednoznačného určenia, že poskytovanie údajov bez súhlasu dotknutých fyzických a právnických osôb je možné iba v prípade činností súvisiacich s vymáhaním a postupovaní pohľadávok Sociálnej poisťovne podľa § 148 a 149 zákona o sociálnom poistení a účelom tohto ustanovenia nie je  poskytovanie údajov tretím subjektom na  plnenie úloh všeobecného predpisu týkajúceho sa vymáhania pohľadávok fyzických a právnických osôb. Na Sociálnu poisťovňu sa obracajú súkromné spoločnosti so žiadosťou o poskytovanie údajov na účely vymáhania pohľadávok, ktoré vykonávajú tieto spoločnosti a právny základ na získavanie údajov od Sociálnej poisťovne odôvodňujú ustanovením § 170 ods. 2  zákona o sociálnom poistení, a teda tým, že údaje potrebujú na ich činnosť súvisiacu s vymáhaním a postupovaním pohľadávok.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 148 ods. 1 je zavedená legislatívna skratka „pohľadávka“, ktorá skracuje slová „pohľadávky na poistnom, dávkach, náhradách škody podľa § 238 ods. 6 neuhradených Sociálnej poisťovni tretími osobami, pokutách a na penále podľa § 240“. Ak sa v paragrafoch nasledujúcich po § 148 ods. 1 vyskytne slovo „pohľadávka“, tak sa má na mysli legislatívna skratka pohľadávky uvedenej v § 148 ods. 1. </w:t>
              <w:br/>
            </w:r>
            <w:r>
              <w:rPr>
                <w:b w:val="off"/>
                <w:color w:val="000000"/>
                <w:rFonts w:ascii="Times New Roman" w:hAnsi="Times New Roman" w:cs="Times New Roman" w:eastAsia="Times New Roman"/>
                <w:sz w:val="24"/>
              </w:rPr>
              <w:t xml:space="preserve">Z hľadiska výkladu je preto zrejmé, že v § 170 ods. 2 sa použila legislatívna skratka, a preto sa má na mysli pohľadávka uvedená v § 148 ods. 1.  </w:t>
              <w:br/>
            </w:r>
            <w:r>
              <w:rPr>
                <w:b w:val="off"/>
                <w:color w:val="000000"/>
                <w:rFonts w:ascii="Times New Roman" w:hAnsi="Times New Roman" w:cs="Times New Roman" w:eastAsia="Times New Roman"/>
                <w:sz w:val="24"/>
              </w:rPr>
              <w:t xml:space="preserve">Z tohto dôvodu považujeme za nadbytočné dopĺňať v § 170 ods. 2 za slová „vymáhaním a postupovaním pohľadávok“ slová „podľa § 148 a § 149“.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170 – vloženie nového novelizačného bodu</w:t>
              <w:br/>
            </w:r>
            <w:r>
              <w:rPr>
                <w:b w:val="off"/>
                <w:color w:val="000000"/>
                <w:rFonts w:ascii="Times New Roman" w:hAnsi="Times New Roman" w:cs="Times New Roman" w:eastAsia="Times New Roman"/>
                <w:sz w:val="24"/>
              </w:rPr>
              <w:t>Za novelizačný bod 14 navrhujeme vložiť nový novelizačný bod v znení:</w:t>
              <w:br/>
            </w:r>
            <w:r>
              <w:rPr>
                <w:b w:val="off"/>
                <w:color w:val="000000"/>
                <w:rFonts w:ascii="Times New Roman" w:hAnsi="Times New Roman" w:cs="Times New Roman" w:eastAsia="Times New Roman"/>
                <w:sz w:val="24"/>
              </w:rPr>
              <w:t xml:space="preserve"> „§ 170 sa dopĺňa odsekom 31, ktorý znie: </w:t>
              <w:br/>
            </w:r>
            <w:r>
              <w:rPr>
                <w:b w:val="off"/>
                <w:color w:val="000000"/>
                <w:rFonts w:ascii="Times New Roman" w:hAnsi="Times New Roman" w:cs="Times New Roman" w:eastAsia="Times New Roman"/>
                <w:sz w:val="24"/>
              </w:rPr>
              <w:t>„(31) Sociálna poisťovňa poskytuje elektronicky banke alebo pobočke zahraničnej banky67) bez súhlasu dotknutých osôb osobné údaje potrebné na účely overenia splnenia podmienok poukazovania dôchodkovej dávky,  úrazovej renty a pozostalostnej úrazovej renty na účet.“.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So samotnou digitalizáciou úkonov súvisiacich s výplatou dôchodkových dávok, úrazovej renty a pozostalostnej úrazovej renty možno súhlasiť.</w:t>
              <w:br/>
            </w:r>
            <w:r>
              <w:rPr>
                <w:b w:val="off"/>
                <w:color w:val="000000"/>
                <w:rFonts w:ascii="Times New Roman" w:hAnsi="Times New Roman" w:cs="Times New Roman" w:eastAsia="Times New Roman"/>
                <w:sz w:val="24"/>
              </w:rPr>
              <w:t xml:space="preserve">Návrh textu príslušných ustanovení bol však Sociálnou poisťovňou predložený až počas medzirezortného pripomienkového konania, nebol preto vytvorený dostatočný časový priestor na dôslednú analýzu predloženého návrhu, ktorý okrem vzťahov sociálneho poistenia rieši aj občiansko-právne vzťahy.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18 - k § 180 ods. 6</w:t>
              <w:br/>
            </w:r>
            <w:r>
              <w:rPr>
                <w:b w:val="off"/>
                <w:color w:val="000000"/>
                <w:rFonts w:ascii="Times New Roman" w:hAnsi="Times New Roman" w:cs="Times New Roman" w:eastAsia="Times New Roman"/>
                <w:sz w:val="24"/>
              </w:rPr>
              <w:t>Znenie  § 180 ods. 6 prvej vety navrhujeme preformulovať nasledovne:</w:t>
              <w:br/>
            </w:r>
            <w:r>
              <w:rPr>
                <w:b w:val="off"/>
                <w:color w:val="000000"/>
                <w:rFonts w:ascii="Times New Roman" w:hAnsi="Times New Roman" w:cs="Times New Roman" w:eastAsia="Times New Roman"/>
                <w:sz w:val="24"/>
              </w:rPr>
              <w:t xml:space="preserve">„Ak je na konanie o nemocenskej dávke miestne príslušných viacero pobočiek, konanie uskutočňuje pobočka, v ktorej územnom obvode má poistenec trvalý pobyt.“. </w:t>
              <w:br/>
            </w:r>
            <w:r>
              <w:rPr>
                <w:b w:val="off"/>
                <w:color w:val="000000"/>
                <w:rFonts w:ascii="Times New Roman" w:hAnsi="Times New Roman" w:cs="Times New Roman" w:eastAsia="Times New Roman"/>
                <w:sz w:val="24"/>
              </w:rPr>
              <w:t>Cieľom navrhovanej úpravy je zabezpečiť legislatívny podklad na automatizované  a jednoznačné určenie pobočky Sociálnej poisťovne príslušnej na konanie pri súbehu poistení bez ohľadu na to, či konanie začne proaktívne z dôvodu zaevidovania údaja o pracovnej neschopnosti alebo o očakávanom dátume pôrodu do eZdravia,  na základe elektronického podania, alebo  na základe papierového podania.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21 – k § 184 ods. 5</w:t>
              <w:br/>
            </w:r>
            <w:r>
              <w:rPr>
                <w:b w:val="off"/>
                <w:color w:val="000000"/>
                <w:rFonts w:ascii="Times New Roman" w:hAnsi="Times New Roman" w:cs="Times New Roman" w:eastAsia="Times New Roman"/>
                <w:sz w:val="24"/>
              </w:rPr>
              <w:t xml:space="preserve">V § 184 ods. 5 navrhujeme vypustiť slová: „podľa osobitného predpisu 95c)“ vrátane  poznámky pod čiarou k odkazu 95c). </w:t>
              <w:br/>
            </w:r>
            <w:r>
              <w:rPr>
                <w:b w:val="off"/>
                <w:color w:val="000000"/>
                <w:rFonts w:ascii="Times New Roman" w:hAnsi="Times New Roman" w:cs="Times New Roman" w:eastAsia="Times New Roman"/>
                <w:sz w:val="24"/>
              </w:rPr>
              <w:t>Znenie navrhujeme upraviť spôsobom, aby žiadosť o priznanie dávky bolo umožnené podať nielen elektronickým formulárom na základe zákona č. 305/2013 Z. z., ale aj elektronickým formulárom podľa § 186 ods. 2 zákona o sociálnom poistení.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24 – k § 184 ods. 13</w:t>
              <w:br/>
            </w:r>
            <w:r>
              <w:rPr>
                <w:b w:val="off"/>
                <w:color w:val="000000"/>
                <w:rFonts w:ascii="Times New Roman" w:hAnsi="Times New Roman" w:cs="Times New Roman" w:eastAsia="Times New Roman"/>
                <w:sz w:val="24"/>
              </w:rPr>
              <w:t xml:space="preserve">§ 184 ods. 13 navrhujeme vypustiť, nakoľko vyrovnávacia dávka z dôvodu efektivity zohľadňujúcej početnosť tohto druhu dávky nebude súčasťou procesných zmien v súvislosti s riešením životných situácií. </w:t>
              <w:br/>
            </w:r>
            <w:r>
              <w:rPr>
                <w:b w:val="off"/>
                <w:color w:val="000000"/>
                <w:rFonts w:ascii="Times New Roman" w:hAnsi="Times New Roman" w:cs="Times New Roman" w:eastAsia="Times New Roman"/>
                <w:sz w:val="24"/>
              </w:rPr>
              <w:t xml:space="preserve">V tejto súvislosti je potrebné rovnako vypustiť z návrhu zákona aj ďalšie úpravy súvisiace s vyrovnávacou dávkou, napr. v článku I – v novelizačnom bode 25, v § 185 ods. 2 vypustiť slová „a 13“ a celé písmeno d), v novelizačnom bode 44, v § 231 ods. 1 písm.  q) vypustiť štvrtý bod. </w:t>
              <w:br/>
            </w:r>
            <w:r>
              <w:rPr>
                <w:b w:val="off"/>
                <w:color w:val="000000"/>
                <w:rFonts w:ascii="Times New Roman" w:hAnsi="Times New Roman" w:cs="Times New Roman" w:eastAsia="Times New Roman"/>
                <w:sz w:val="24"/>
              </w:rPr>
              <w:t>Vypustenie uvedených úprav  je potrebné premietnuť aj v osobitnej časti dôvodovej správy k predmetným ustanoveniam.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25 – k § 185 ods. 2</w:t>
              <w:br/>
            </w:r>
            <w:r>
              <w:rPr>
                <w:b w:val="off"/>
                <w:color w:val="000000"/>
                <w:rFonts w:ascii="Times New Roman" w:hAnsi="Times New Roman" w:cs="Times New Roman" w:eastAsia="Times New Roman"/>
                <w:sz w:val="24"/>
              </w:rPr>
              <w:t xml:space="preserve">V § 185 ods. 2 úvodnej vete navrhujeme vypustiť slovo „doručenia“ a  slová „a 13“, ďalej navrhujeme  slová „o priznaní“ nahradiť slovami „o nároku na“, pričom  úprave úvodnej vety je potrebné prispôsobiť ďalší text ustanovenia. Súčasne je potrebné vypustiť písmeno d), nakoľko upravuje vyrovnávaciu dávku, ktorá nebude súčasťou procesných zmien v súvislosti s riešením životných situácií.  </w:t>
              <w:br/>
            </w:r>
            <w:r>
              <w:rPr>
                <w:b w:val="off"/>
                <w:color w:val="000000"/>
                <w:rFonts w:ascii="Times New Roman" w:hAnsi="Times New Roman" w:cs="Times New Roman" w:eastAsia="Times New Roman"/>
                <w:sz w:val="24"/>
              </w:rPr>
              <w:t>Žiadosti sa pri dávkach uvedených v § 184 ods. 12 Sociálnej poisťovni nedoručujú, iba sa vytvárajú ako proaktívne  na základe záznamov doručených z eZdravia. Výsledkom konania  nie je rozhodnutie o priznaní dávky, ale rozhodnutie o nároku na dávku, keďže dávka nemusí byť v každom prípade priznaná.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Text návrhu zákona bol spresnený. V texte sa však aj naďalej ponecháva formulácia, že ide o konania o priznaní dávky, pretože nemá ambíciu určovať deň začatia konania všeobecne (napríklad konania o zániku, zvýšení a pod.), ale stanovuje deň začatia konania výlučne vo vzťahu ku konaniu o priznaní dávky. Poznamenávame, že o takéto konania pôjde aj vtedy, ak výsledkom konania je nepriznanie dávky.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27 – k § 194 ods. 1 písm. d)</w:t>
              <w:br/>
            </w:r>
            <w:r>
              <w:rPr>
                <w:b w:val="off"/>
                <w:color w:val="000000"/>
                <w:rFonts w:ascii="Times New Roman" w:hAnsi="Times New Roman" w:cs="Times New Roman" w:eastAsia="Times New Roman"/>
                <w:sz w:val="24"/>
              </w:rPr>
              <w:t>V § 194 ods. 1 písm. d) na konci vety navrhujeme pred slovo „,alebo“ doplniť slová „ rozhodnutie o zastavení konania sa nevydáva“. Rovnako poukazujeme na pripomienku  k bodu 31.</w:t>
              <w:br/>
            </w:r>
            <w:r>
              <w:rPr>
                <w:b w:val="off"/>
                <w:color w:val="000000"/>
                <w:rFonts w:ascii="Times New Roman" w:hAnsi="Times New Roman" w:cs="Times New Roman" w:eastAsia="Times New Roman"/>
                <w:sz w:val="24"/>
              </w:rPr>
              <w:t>V praxi ide o situácie, kedy lekár stornoval záznam v eZdraví ako omylom potvrdený. Ak Sociálna poisťovňa v takomto prípade vydá rozhodnutie o zastavení konania, poistencovi  nie je zrejmé o aké rozhodnutie ide, keďže mu žiadna sociálna udalosť nebola potvrdená. Omyl lekára spočíva najčastejšie v tom, že lekár vystaví záznam na inú fyzickú osobu.  Konanie začne aj v takomto prípade a je potrebné ho ukončiť.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203 ods. 6</w:t>
              <w:br/>
            </w:r>
            <w:r>
              <w:rPr>
                <w:b w:val="off"/>
                <w:color w:val="000000"/>
                <w:rFonts w:ascii="Times New Roman" w:hAnsi="Times New Roman" w:cs="Times New Roman" w:eastAsia="Times New Roman"/>
                <w:sz w:val="24"/>
              </w:rPr>
              <w:t>K odkazu 20) uvedenému v ustanovení § 203 ods. 6 zákona nie je  poznámka pod čiarou s uvedením osobitného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Nad rámec. Poznámka pod čiarou má iba informatívny charakter.</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204 ods.  4 – vloženie nového novelizačného bodu</w:t>
              <w:br/>
            </w:r>
            <w:r>
              <w:rPr>
                <w:b w:val="off"/>
                <w:color w:val="000000"/>
                <w:rFonts w:ascii="Times New Roman" w:hAnsi="Times New Roman" w:cs="Times New Roman" w:eastAsia="Times New Roman"/>
                <w:sz w:val="24"/>
              </w:rPr>
              <w:t>Na základe poznatkov z aplikačnej praxe navrhujeme, aby náhrada cestovného pri použití vozidla taxislužby a náhrada cestovných výdavkov pri použití vlastného motorového vozidla  bola poskytnutá automaticky, teda bez posúdenia posudkového lekára, aj v prípadoch  poklesu pracovnej schopnosti nad 70%, kedy už samotné percentuálne ohodnotenie v rámci posúdenia invalidity hovorí o zlom zdravotnom stave. Prínosom navrhovanej zmeny by bolo odbremenenie posudkových lekárov od posudzovania nevyhnutnosti uvedenej dopravy v prípadoch, kedy je to z vyššie uvedeného dôvodu už nadbytočné.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Súčasne navrhujeme v § 204 ods. 4 aktualizovať aj poznámku pod čiarou k odkazu 97 nasledovne: </w:t>
              <w:br/>
            </w:r>
            <w:r>
              <w:rPr>
                <w:b w:val="off"/>
                <w:color w:val="000000"/>
                <w:rFonts w:ascii="Times New Roman" w:hAnsi="Times New Roman" w:cs="Times New Roman" w:eastAsia="Times New Roman"/>
                <w:sz w:val="24"/>
              </w:rPr>
              <w:t xml:space="preserve">Poznámka pod čiarou k odkazu 97) znie: </w:t>
              <w:br/>
            </w:r>
            <w:r>
              <w:rPr>
                <w:b w:val="off"/>
                <w:color w:val="000000"/>
                <w:rFonts w:ascii="Times New Roman" w:hAnsi="Times New Roman" w:cs="Times New Roman" w:eastAsia="Times New Roman"/>
                <w:sz w:val="24"/>
              </w:rPr>
              <w:t>„97) § 34 zákona č. 447/2008 Z. z. o peňažných príspevkoch na kompenzáciu ťažkého zdravotného postihnutia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30 – k § 226 ods. 1 písm. o)</w:t>
              <w:br/>
            </w:r>
            <w:r>
              <w:rPr>
                <w:b w:val="off"/>
                <w:color w:val="000000"/>
                <w:rFonts w:ascii="Times New Roman" w:hAnsi="Times New Roman" w:cs="Times New Roman" w:eastAsia="Times New Roman"/>
                <w:sz w:val="24"/>
              </w:rPr>
              <w:t>O	K čl. I – k bodu 30 – k § 226 ods. 1 písm. o)</w:t>
              <w:br/>
            </w:r>
            <w:r>
              <w:rPr>
                <w:b w:val="off"/>
                <w:color w:val="000000"/>
                <w:rFonts w:ascii="Times New Roman" w:hAnsi="Times New Roman" w:cs="Times New Roman" w:eastAsia="Times New Roman"/>
                <w:sz w:val="24"/>
              </w:rPr>
              <w:t>V poznámke pod čiarou k odkazu č. 100caa je potrebné slová „§ 141“ nahradiť slovami „§ 141 ods. 1“.</w:t>
              <w:br/>
            </w:r>
            <w:r>
              <w:rPr>
                <w:b w:val="off"/>
                <w:color w:val="000000"/>
                <w:rFonts w:ascii="Times New Roman" w:hAnsi="Times New Roman" w:cs="Times New Roman" w:eastAsia="Times New Roman"/>
                <w:sz w:val="24"/>
              </w:rPr>
              <w:t xml:space="preserve">Ak majú údaje zo Sociálnej poisťovne slúžiť na  preukázanie všetkých dôležitých osobných prekážok zamestnanca v práci definovaných v § 141, predmetné ustanovenie zásadným spôsobom  zasiahne do práv tehotnej ženy, keďže podľa  § 40 ods. 6 Zákonníka práce tehotná zamestnankyňa na účely tohto zákona je zamestnankyňa, ktorá svojho zamestnávateľa písomne informovala o svojom stave a predložila o tom lekárske potvrdenie. Je na rozhodnutí zamestnankyne, kedy oznámi zamestnávateľovi svoje tehotenstvo, do tohto procesu by nemala Sociálna poisťovňa vstúpiť tým, že oznámi zamestnávateľovi tehotenstvo bezodkladne, ako sa o ňom dozvie, t. j. v priebehu 11. týždňa tehotenstva. Z uvedeného dôvodu navrhujeme, aby Sociálna poisťovňa sprístupnila zamestnávateľovi údaj o tehotenstve až vtedy, keď sa začne konanie o materskom, t. j. keď žiada o materskú dovolenku podľa § 141 ods. 1 Zákonníka práce. Predpokladáme, že takýto je aj zámer Ministerstva práce, sociálnych vecí a rodiny Slovenskej republiky, vzhľadom na obsah dôvodovej správy k predmetnému ustanoveniu. </w:t>
              <w:br/>
            </w:r>
            <w:r>
              <w:rPr>
                <w:b w:val="off"/>
                <w:color w:val="000000"/>
                <w:rFonts w:ascii="Times New Roman" w:hAnsi="Times New Roman" w:cs="Times New Roman" w:eastAsia="Times New Roman"/>
                <w:sz w:val="24"/>
              </w:rPr>
              <w:t xml:space="preserve">Do nového ustanovenia § 226 ods. 1 písmena o) je preklopená aj povinnosť Sociálnej zo súčasného znenia § 226 ods. 76 zákona č. 461/2003 Z. z. V tejto súvislosti uvádzame, že  Sociálna poisťovňa doteraz mala  povinnosť sprístupňovať zamestnávateľovi len tie údaje o jeho zamestnancovi, ktoré boli taxatívne stanovené zákonom. V navrhovanom znení sa uvádza len všeobecná formulácia „v rozsahu určenom Sociálnou poisťovňou, potrebné na účely sociálneho poistenia“, bez bližšieho konkretizovania informácií. Uvedené znamená, že Sociálna poisťovňa bude musieť sprístupňovať aj také informácie, ktoré doteraz nesprístupňovala, lebo takú povinnosť nemala, avšak môžu byť potrebné pre zamestnávateľa na účely sociálneho poistenia (napr. nesprístupňovala informácie o výsluhových dôchodkoch, nakoľko nejde o dôchodky priznané Sociálnou poisťovňou).  Podľa navrhovaného znenia by aj takéto informácie mala sprístupniť  napr. na účely § 128 ods. 4. Z uvedeného vyplýva, že novo navrhované znenie písmena o) o povinnosti Sociálnej poisťovne  sprístupňovať zamestnávateľovi informácie o zamestnancoch nesúvisí iba s pripravovanou elektronizáciou procesov v rámci Plánu obnovy a odolnosti, ale sa bude sa týkať aj existujúcich procesov zavedených už v minulosti. Z navrhovaného  znenia  nie je zrejmé, aký rozsah nových údajov bude musieť Sociálna poisťovňa zamestnávateľom  sprístupňovať, a preto nie je možné určiť aké zmeny v informačných systémoch je potrebné vykonať, v akom časovom horizonte ich bude možné zapracovať a aké budú finančné náklady na ich zapracovanie. Z uvedeného dôvodu nie je možné posúdiť, či Sociálna poisťovňa bude vedieť uvedené ustanovenie vykonať v navrhovanej účinnosti. </w:t>
              <w:br/>
            </w:r>
            <w:r>
              <w:rPr>
                <w:b w:val="off"/>
                <w:color w:val="000000"/>
                <w:rFonts w:ascii="Times New Roman" w:hAnsi="Times New Roman" w:cs="Times New Roman" w:eastAsia="Times New Roman"/>
                <w:sz w:val="24"/>
              </w:rPr>
              <w:t>Z uvedených dôvodov považujeme za potrebné, aby aktuálne  zostala  zachovaná právna úprava, ktorá taxatívne vymedzuje informácie, ktoré má Sociálna poisťovňa sprístupniť  zamestnávateľovi.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31 - k § 226 ods. 1 písm. p)</w:t>
              <w:br/>
            </w:r>
            <w:r>
              <w:rPr>
                <w:b w:val="off"/>
                <w:color w:val="000000"/>
                <w:rFonts w:ascii="Times New Roman" w:hAnsi="Times New Roman" w:cs="Times New Roman" w:eastAsia="Times New Roman"/>
                <w:sz w:val="24"/>
              </w:rPr>
              <w:t>Nie je zrejmé, či potvrdenie v systéme elektronického zdravotníctva zahŕňa proaktívne dávky (ePN, materské, tehotenské) alebo či má zahŕňať všetky dávky, ku ktorým poskytovatelia zdravotnej starostlivosti budú k žiadostiam zapisovať údaje do eZdravia (ošetrovné, dlhodobé ošetrovné). V niektorých ustanoveniach je vhodné ho viazať na všetky dávky (§ 194 – zastavenie konania pri storno zázname v eZdraví), a v niektorých iba na proaktívne.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226b ods. 2 – vloženie nového novelizačného bodu</w:t>
              <w:br/>
            </w:r>
            <w:r>
              <w:rPr>
                <w:b w:val="off"/>
                <w:color w:val="000000"/>
                <w:rFonts w:ascii="Times New Roman" w:hAnsi="Times New Roman" w:cs="Times New Roman" w:eastAsia="Times New Roman"/>
                <w:sz w:val="24"/>
              </w:rPr>
              <w:t xml:space="preserve">Navrhujeme upraviť súčasné znenie § 226b ods. 2 zákona č. 461/2003 Z. z. v znení neskorších predpisov nasledovne: </w:t>
              <w:br/>
            </w:r>
            <w:r>
              <w:rPr>
                <w:b w:val="off"/>
                <w:color w:val="000000"/>
                <w:rFonts w:ascii="Times New Roman" w:hAnsi="Times New Roman" w:cs="Times New Roman" w:eastAsia="Times New Roman"/>
                <w:sz w:val="24"/>
              </w:rPr>
              <w:t>„(2) Sociálna poisťovňa poistencovi sprístupní prostredníctvom pasívneho prístupu na elektronickom účte poistenca do 31. mája príslušného kalendárneho roka dôchodkovú prognózu k 31. decembru kalendárneho roka predchádzajúceho príslušnému kalendárnemu roku. Ak poistenec nemá aktivovaný elektronický účet poistenca, Sociálna poisťovňa zašle v lehote podľa prvej vety na adresu elektronickej pošty poistenca informáciu o mieste sprístupnenia dôchodkovej prognózy; ak Sociálna poisťovňa neeviduje adresu elektronickej pošty, zašle poistencovi informáciu o mieste sprístupnenia dôchodkovej prognózy písomne.“.</w:t>
              <w:br/>
            </w:r>
            <w:r>
              <w:rPr>
                <w:b w:val="off"/>
                <w:color w:val="000000"/>
                <w:rFonts w:ascii="Times New Roman" w:hAnsi="Times New Roman" w:cs="Times New Roman" w:eastAsia="Times New Roman"/>
                <w:sz w:val="24"/>
              </w:rPr>
              <w:t>Navrhovaná zmena je v súlade s cieľmi predloženej novely zákona č. 461/2003 Z. z. v znení neskorších predpisov, pretože uvedeným návrhom sa taktiež sleduje modernizácia a zefektívnenie postupov Sociálnej poisťovne v oblasti zasielania/sprístupnenia dôchodkovej prognózy. Účelom je tiež motivovať poistencov, ktorí nemajú aktivovaný Elektronický účet poistenca (EUP), aby si ho aktivovali a následne ho aj využívali.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rozdiel od v súčasnosti platnej právnej úpravy § 226b ods. 2 navrhujeme, aby sa poistencovi, ktorý má aktivovaný EUP, dôchodková prognóza sprístupnila len v EUP. Poistenec teda nebude musieť Sociálnej poisťovni osobitne oznámiť, že žiada dôchodkovú prognózu sprístupniť výlučne prostredníctvom EUP. Ak poistenec nemá aktivovaný EUP, navrhujeme, aby mu Sociálna poisťovňa poslala na e-mail alebo písomne informáciu o mieste sprístupnenia dôchodkovej prognózy; táto informácia by obsahovala napríklad QR kód alebo link na vybranú podstránku EUP.</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Navrhované znenie § 226b ods. 2 zákona v úprave Sociálnej poisťovne, ktoré predpokladá výlučné sprístupnenie dôchodkovej prognózy prostredníctvom Elektronického účtu poistenca (EUP), nepovažujeme za vhodné z viacerých dôvodov.</w:t>
              <w:br/>
            </w:r>
            <w:r>
              <w:rPr>
                <w:b w:val="off"/>
                <w:color w:val="000000"/>
                <w:rFonts w:ascii="Times New Roman" w:hAnsi="Times New Roman" w:cs="Times New Roman" w:eastAsia="Times New Roman"/>
                <w:sz w:val="24"/>
              </w:rPr>
              <w:t xml:space="preserve">Dôchodková prognóza nebola pôvodne koncipovaná ako čisto elektronický výstup. V prípade, že by bol tento zámer známy v dostatočnom predstihu, bolo by možné jej obsah a formu prispôsobiť elektronickému prostrediu (napr. interaktivita, personalizácia). </w:t>
              <w:br/>
            </w:r>
            <w:r>
              <w:rPr>
                <w:b w:val="off"/>
                <w:color w:val="000000"/>
                <w:rFonts w:ascii="Times New Roman" w:hAnsi="Times New Roman" w:cs="Times New Roman" w:eastAsia="Times New Roman"/>
                <w:sz w:val="24"/>
              </w:rPr>
              <w:t>Po druhé, jednostranná zmena spôsobu doručovania len v rámci verejnoprávneho systému (I. pilier), zatiaľ čo subjekty II. a III. piliera sú povinné zasielať informácie písomne, by viedla k nejednotnému prístupu a nerovnosti medzi verejnými a súkromnými inštitúciami.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33 – k § 227 ods. 2 písm. h)</w:t>
              <w:br/>
            </w:r>
            <w:r>
              <w:rPr>
                <w:b w:val="off"/>
                <w:color w:val="000000"/>
                <w:rFonts w:ascii="Times New Roman" w:hAnsi="Times New Roman" w:cs="Times New Roman" w:eastAsia="Times New Roman"/>
                <w:sz w:val="24"/>
              </w:rPr>
              <w:t>Zo znenia písmena h) prvého bodu  nie je zrejmé, či sa nemocenská dávka môže poslať na číslo účtu, ktoré nahlásil poistenec pred účinnosťou zákona. Ak  je  zámer použiť aj čísla účtov, ktoré má Sociálna poisťovňa evidované pred účinnosťou zákona, je potrebné uvedené konštatovať aspoň v dôvodovej správe.</w:t>
              <w:br/>
            </w:r>
            <w:r>
              <w:rPr>
                <w:b w:val="off"/>
                <w:color w:val="000000"/>
                <w:rFonts w:ascii="Times New Roman" w:hAnsi="Times New Roman" w:cs="Times New Roman" w:eastAsia="Times New Roman"/>
                <w:sz w:val="24"/>
              </w:rPr>
              <w:t>V písmene h) druhom bode  navrhujeme slová „ktorému sa takáto dávka má poukazovať“ nahradiť slovami „ktorý takúto dávku žiada  poukazovať“. Zo znenia musí jednoznačne vyplývať, že ide o vôľu zamestnanca posielať dávky týmto spôsobom, nie iba spôsob, ktorý by si mala Sociálna poisťovňa overiť.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38 – k § 228 ods. 5, § 229 ods. 4 a § 231 ods.</w:t>
              <w:br/>
            </w:r>
            <w:r>
              <w:rPr>
                <w:b w:val="off"/>
                <w:color w:val="000000"/>
                <w:rFonts w:ascii="Times New Roman" w:hAnsi="Times New Roman" w:cs="Times New Roman" w:eastAsia="Times New Roman"/>
                <w:sz w:val="24"/>
              </w:rPr>
              <w:t>V predmetných ustanoveniach je potrebné vypustiť aj slovo „urobené“ z dôvodu nadbytočnosti.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44 - k § 231 ods. 1 písm. q) tretiemu a šiestemu bodu</w:t>
              <w:br/>
            </w:r>
            <w:r>
              <w:rPr>
                <w:b w:val="off"/>
                <w:color w:val="000000"/>
                <w:rFonts w:ascii="Times New Roman" w:hAnsi="Times New Roman" w:cs="Times New Roman" w:eastAsia="Times New Roman"/>
                <w:sz w:val="24"/>
              </w:rPr>
              <w:t>Poskytovanie dávok nemusí korešpondovať s poskytnutím materskej dovolenky, otcovskej dovolenky alebo rodičovskej dovolenky, preto je neodôvodnené, aby zamestnávateľ oznamoval Sociálnej poisťovni údaje pri vzniku prekážky v práci na strane zamestnanca. V tomto zmysle je potrebné dotknuté body preformulovať. Súčasne v súvislosti so zákonom č. 376/2022 Z. z. o profesionálnych náhradných rodičoch a o zmene a doplnení niektorých zákonov a ktorým sa menia a dopĺňajú niektoré zákony je potrebné doplniť, či ide o zamestnanca v pozícii profesionálneho rodiča.</w:t>
              <w:br/>
            </w:r>
            <w:r>
              <w:rPr>
                <w:b w:val="off"/>
                <w:color w:val="000000"/>
                <w:rFonts w:ascii="Times New Roman" w:hAnsi="Times New Roman" w:cs="Times New Roman" w:eastAsia="Times New Roman"/>
                <w:sz w:val="24"/>
              </w:rPr>
              <w:t>Zamestnávateľ by mal potrebné údaje oznamovať iba ku konaniu o nároku na dávku. Podľa § 226 ods. 1 písm. o) má Sociálna poisťovňa sprístupniť údaje potrebné na výkon sociálneho poistenia,  aby zamestnávateľ následne vedel poskytnúť Sociálnej poisťovni údaje potrebné k tomuto konaniu. Údaje na účely osobných prekážok v práci si bude zamestnávateľ spracovávať na vlastné účely,  nie pre Sociálnu poisťovňu. Z uvedeného dôvodu sme navrhovali,  aby Sociálna poisťovňa oznámila zamestnávateľovi, že začalo konanie o konkrétnej dávke (materské, otcovské, materské-iný poistenec) a zamestnávateľ k tomuto konaniu zašle potrebné údaje.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48 - k § 233 ods. 2 písm. d)</w:t>
              <w:br/>
            </w:r>
            <w:r>
              <w:rPr>
                <w:b w:val="off"/>
                <w:color w:val="000000"/>
                <w:rFonts w:ascii="Times New Roman" w:hAnsi="Times New Roman" w:cs="Times New Roman" w:eastAsia="Times New Roman"/>
                <w:sz w:val="24"/>
              </w:rPr>
              <w:t>V § 233 ods. 2 písm. d) z dôvodu komplexnosti úpravy je potrebné na konci pripojiť slová „alebo v systéme elektronického zdravotníctva“.</w:t>
              <w:br/>
            </w:r>
            <w:r>
              <w:rPr>
                <w:b w:val="off"/>
                <w:color w:val="000000"/>
                <w:rFonts w:ascii="Times New Roman" w:hAnsi="Times New Roman" w:cs="Times New Roman" w:eastAsia="Times New Roman"/>
                <w:sz w:val="24"/>
              </w:rPr>
              <w:t>Očakávaný dátum pôrodu budú lekári primárne zaznamenávať do eZdravia elektronicky.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 233 - vloženie nového novelizačného bodu</w:t>
              <w:br/>
            </w:r>
            <w:r>
              <w:rPr>
                <w:b w:val="off"/>
                <w:color w:val="000000"/>
                <w:rFonts w:ascii="Times New Roman" w:hAnsi="Times New Roman" w:cs="Times New Roman" w:eastAsia="Times New Roman"/>
                <w:sz w:val="24"/>
              </w:rPr>
              <w:t>Za novelizačný bod 49 navrhujeme vložiť nový novelizačný bod v znení:</w:t>
              <w:br/>
            </w:r>
            <w:r>
              <w:rPr>
                <w:b w:val="off"/>
                <w:color w:val="000000"/>
                <w:rFonts w:ascii="Times New Roman" w:hAnsi="Times New Roman" w:cs="Times New Roman" w:eastAsia="Times New Roman"/>
                <w:sz w:val="24"/>
              </w:rPr>
              <w:t>„§ 233 sa dopĺňa  odsekom 21, ktorý znie:</w:t>
              <w:br/>
            </w:r>
            <w:r>
              <w:rPr>
                <w:b w:val="off"/>
                <w:color w:val="000000"/>
                <w:rFonts w:ascii="Times New Roman" w:hAnsi="Times New Roman" w:cs="Times New Roman" w:eastAsia="Times New Roman"/>
                <w:sz w:val="24"/>
              </w:rPr>
              <w:t>„(21) Banka alebo pobočka zahraničnej banky67) je povinná Sociálnej poisťovni na účely poukazovania dôchodkovej dávky, úrazovej renty a pozostalostnej úrazovej renty elektronicky, bezplatne  a bez súhlasu dotknutej osoby overiť majiteľa účtu alebo dispozičné právo k účtu manžela (manželky), na ktorý sa má  dávka vyplácať  za podmienok uvedených v dohode, ktorú môže na tieto účely uzavrieť Sociálna poisťovňa so záujmovým združením bánk.“.“.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So samotnou digitalizáciou úkonov súvisiacich s výplatou dôchodkových dávok, úrazovej renty a pozostalostnej úrazovej renty možno súhlasiť.</w:t>
              <w:br/>
            </w:r>
            <w:r>
              <w:rPr>
                <w:b w:val="off"/>
                <w:color w:val="000000"/>
                <w:rFonts w:ascii="Times New Roman" w:hAnsi="Times New Roman" w:cs="Times New Roman" w:eastAsia="Times New Roman"/>
                <w:sz w:val="24"/>
              </w:rPr>
              <w:t>Návrh textu príslušných ustanovení bol však Sociálnou poisťovňou predložený až počas medzirezortného pripomienkového konania, nebol preto vytvorený dostatočný časový priestor na dôslednú analýzu predloženého návrhu, ktorý okrem vzťahov sociálneho poistenia rieši aj občiansko-právne vzťahy.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 - vloženie nového článku II.</w:t>
              <w:br/>
            </w:r>
            <w:r>
              <w:rPr>
                <w:b w:val="off"/>
                <w:color w:val="000000"/>
                <w:rFonts w:ascii="Times New Roman" w:hAnsi="Times New Roman" w:cs="Times New Roman" w:eastAsia="Times New Roman"/>
                <w:sz w:val="24"/>
              </w:rPr>
              <w:t xml:space="preserve">Za čl. I navrhujeme  vložiť nový čl. II v znení: </w:t>
              <w:br/>
            </w:r>
            <w:r>
              <w:rPr>
                <w:b w:val="off"/>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 xml:space="preserve">Zákon č. 483/2001 Z. z. o bankách a o zmene a doplnení niektorých zákonov v znení zákona č. 430/2002 Z. z., zákona č. 510/2002 Z. z., zákona č. 165/2003 Z. z., zákona č. 603/2003 Z. z., zákona č. 215/2004 Z. z., zákona č. 554/2004 Z. z., zákona č. 747/2004 Z. z., zákona č. 69/2005 Z. z., zákona č. 340/2005 Z. z., zákona č. 341/2005 Z. z., zákona č. 214/2006 Z. z., zákona č. 644/2006 Z. z., zákona č. 209/2007 Z. z., zákona č. 659/2007 Z. z., zákona č. 297/2008 Z. z., zákona č. 552/2008 Z. z., zákona č. 66/2009 Z. z., zákona č. 186/2009 Z. z., zákona č. 276/2009 Z. z., zákona č. 492/2009 Z. z., zákona č. 129/2010 Z. z., zákona č. 46/2011 Z. z., zákona č. 130/2011 Z. z., zákona č. 314/2011 Z. z., zákona č. 394/2011 Z. z., zákona č. 520/2011 Z. z., zákona č. 547/2011 Z. z., zákona č. 234/2012 Z. z., zákona č. 352/2012 Z. z., zákona č. 132/2013 Z. z., zákona č. 352/2013 Z. z., zákona č. 213/2014 Z. z., zákona č. 371/2014 Z. z., zákona č. 374/2014 Z. z., zákona č. 35/2015 Z. z., zákona č. 252/2015 Z. z., zákona č. 359/2015 Z. z., zákona č. 392/2015 Z. z., zákona č. 405/2015 Z. z., zákona č. 437/2015 Z. z., zákona č. 90/2016 Z. z., zákona č. 91/2016 Z. z., zákona č. 125/2016 Z. z., zákona č. 292/2016 Z. z., zákona č. 298/2016 Z. z., zákona č. 299/2016 Z. z., zákona č. 315/2016 Z. z., zákona č. 386/2016 Z. z., zákona č. 2/2017 Z. z., zákona č. 264/2017 Z. z., zákona č. 279/2017 Z. z., zákona č. 18/2018 Z. z., zákona č. 69/2018 Z. z., zákona č. 108/2018 Z. z., zákona č. 109/2018 Z. z., zákona č. 177/2018 Z. z., zákona č. 345/2018 Z. z., zákona č. 373/2018 Z. z., zákona č. 6/2019 Z. z., zákona č. 30/2019 Z. z., zákona č. 54/2019 Z. z., zákona č. 211/2019 Z. z., zákona č. 305/2019 Z. z., zákona č. 390/2019 Z. z., zákona č. 340/2020 Z. z., zákona č. 423/2020 Z. z., zákona č. 209/2021 Z. z., zákona č. 310/2021 Z. z., zákona č. 431/2021 Z. z., a zákona č. 454/2021 Z. z., zákona č. 512/2021 Z. z., zákona č. 92/2022 Z. z., zákona č. 123/2022 Z. z., zákona č. 302/2023 Z. z., zákona č. 309/2023 Z. z., zákona č. 508/2023 Z. z., zákona č. 526/2023 Z. z., zákona č. 106/2024 Z. z., zákona č. 108/2024 Z. z., zákona č. 248/2024 Z. z. a zákona č. 334/2024 Z. z. sa mení takto: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91 ods. 4 písmeno y) znie:</w:t>
              <w:br/>
            </w:r>
            <w:r>
              <w:rPr>
                <w:b w:val="off"/>
                <w:color w:val="000000"/>
                <w:rFonts w:ascii="Times New Roman" w:hAnsi="Times New Roman" w:cs="Times New Roman" w:eastAsia="Times New Roman"/>
                <w:sz w:val="24"/>
              </w:rPr>
              <w:t>y) Sociálnej poisťovne 86dg) na účely vymáhania pohľadávok prikázaním pohľadávky z účtu klienta banky alebo pobočky zahraničnej banky, ktorý je účastníkom konania pred Sociálnou poisťovňou vo veciach vymáhania pohľadávok podľa osobitného predpisu,86dh) a na účely preverenia majiteľa účtu  a dispozičného práva poberateľa dávky k účtu manžela (manželky) na  poukazovanie dávok podľa osobitného predpisu,86dn)</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86dn znie:</w:t>
              <w:br/>
            </w:r>
            <w:r>
              <w:rPr>
                <w:b w:val="off"/>
                <w:color w:val="000000"/>
                <w:rFonts w:ascii="Times New Roman" w:hAnsi="Times New Roman" w:cs="Times New Roman" w:eastAsia="Times New Roman"/>
                <w:sz w:val="24"/>
              </w:rPr>
              <w:t>„86dn) §117 zákona č. 461/2003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So samotnou digitalizáciou úkonov súvisiacich s výplatou dôchodkových dávok, úrazovej renty a pozostalostnej úrazovej renty možno súhlasiť.</w:t>
              <w:br/>
            </w:r>
            <w:r>
              <w:rPr>
                <w:b w:val="off"/>
                <w:color w:val="000000"/>
                <w:rFonts w:ascii="Times New Roman" w:hAnsi="Times New Roman" w:cs="Times New Roman" w:eastAsia="Times New Roman"/>
                <w:sz w:val="24"/>
              </w:rPr>
              <w:t>Návrh textu príslušných ustanovení bol však Sociálnou poisťovňou predložený až počas medzirezortného pripomienkového konania, nebol preto vytvorený dostatočný časový priestor na dôslednú analýzu predloženého návrhu, ktorý okrem vzťahov sociálneho poistenia rieši aj občiansko-právne vzťahy.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  - k bodu 1 – k § 28a ods. 3</w:t>
              <w:br/>
            </w:r>
            <w:r>
              <w:rPr>
                <w:b w:val="off"/>
                <w:color w:val="000000"/>
                <w:rFonts w:ascii="Times New Roman" w:hAnsi="Times New Roman" w:cs="Times New Roman" w:eastAsia="Times New Roman"/>
                <w:sz w:val="24"/>
              </w:rPr>
              <w:t>V nadväznosti na určenie novej povinnosti Sociálnej poisťovne oznámiť dôchodkovej správcovskej spoločnosti úmrtie sporiteľa, z dôvodu jednoznačnosti výkladu a správnej implementácie v praxi  považujeme za potrebné bližšie uviesť v návrhu zákona alebo aspoň v dôvodovej správe, že 90 dňová lehota začína plynúť odo dňa, v ktorom Sociálna poisťovňa informovala dôchodkovú správcovskú spoločnosť o smrti sporiteľa.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Požiadavku na spresnenie začiatku plynutia lehoty predkladateľ zapracoval do dôvodovej správy. Samotné legislatívne znenie ustanovenia je v poriadku, nepotrebuje precizovanie.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 k nadpisu</w:t>
              <w:br/>
            </w:r>
            <w:r>
              <w:rPr>
                <w:b w:val="off"/>
                <w:color w:val="000000"/>
                <w:rFonts w:ascii="Times New Roman" w:hAnsi="Times New Roman" w:cs="Times New Roman" w:eastAsia="Times New Roman"/>
                <w:sz w:val="24"/>
              </w:rPr>
              <w:t>V nadpise § 12b navrhujeme slová „Osobná starostlivosť v prirodzenom prostredí osoby“ nahradiť slovami: „Potreba ošetrovania, starostlivosti a osobnej starostlivosti v prirodzenom prostredí osoby“. Zosúladenie s pojmami používanými v zákone č. 461/2003 Z. z. o sociálnom poistení v znení neskorších predpisov .</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1</w:t>
              <w:br/>
            </w:r>
            <w:r>
              <w:rPr>
                <w:b w:val="off"/>
                <w:color w:val="000000"/>
                <w:rFonts w:ascii="Times New Roman" w:hAnsi="Times New Roman" w:cs="Times New Roman" w:eastAsia="Times New Roman"/>
                <w:sz w:val="24"/>
              </w:rPr>
              <w:t>V nadväznosti na úpravu nadpisu navrhujeme aj znenie odseku 1 upraviť tak aby bolo v súlade  s ustanoveniami zákona č. 461/2003 Z. z. v znení neskorších predpisov, v ktorom je poskytovanie ošetrovného rozdelené na potrebu ošetrovania a starostlivosti. Uvedenú skutočnosť je potrebné premietnuť v celom návrhu zákona.</w:t>
              <w:br/>
            </w:r>
            <w:r>
              <w:rPr>
                <w:b w:val="off"/>
                <w:color w:val="000000"/>
                <w:rFonts w:ascii="Times New Roman" w:hAnsi="Times New Roman" w:cs="Times New Roman" w:eastAsia="Times New Roman"/>
                <w:sz w:val="24"/>
              </w:rPr>
              <w:t>Poznamenávame, že v zákone o zdravotnej starostlivosti je v súčasnosti v § 2 ods. 13 zadefinovaná len ošetrovateľská starostlivosť a nie potreba ošetrovania/starostlivosti, ktorú je potrebné zadefinovať v § 12b.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2</w:t>
              <w:br/>
            </w:r>
            <w:r>
              <w:rPr>
                <w:b w:val="off"/>
                <w:color w:val="000000"/>
                <w:rFonts w:ascii="Times New Roman" w:hAnsi="Times New Roman" w:cs="Times New Roman" w:eastAsia="Times New Roman"/>
                <w:sz w:val="24"/>
              </w:rPr>
              <w:t>Krátkodobá starostlivosť/ošetrovanie môže trvať aj viac ako 14 dní a dlhodobá starostlivosť viac ako 90 dní, avšak nárok na dávku ošetrovné trvá maximálne 14/90 dní, preto je nevyhnutné toto ustanovenie preformulovať. Ak by bola samotná starostlivosť obmedzená na max. 14 alebo  90 dní, inštitút prerušenie sociálneho poistenia by stratil význam, ktorý vzniká  od 15. dňa potreby ošetrovania pri krátkodobom ošetrovnom a od 90. dňa poberania dávky pri dlhodobom ošetrovnom.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Navrhli zmenu predmetného odseku čím sa zrušila doba trvania potreby osobnej starostlivosti.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3 písm. a)</w:t>
              <w:br/>
            </w:r>
            <w:r>
              <w:rPr>
                <w:b w:val="off"/>
                <w:color w:val="000000"/>
                <w:rFonts w:ascii="Times New Roman" w:hAnsi="Times New Roman" w:cs="Times New Roman" w:eastAsia="Times New Roman"/>
                <w:sz w:val="24"/>
              </w:rPr>
              <w:t xml:space="preserve">V písmene a) navrhujeme doplniť odkaz na §  8 ods. 3, aby bolo jednoznačné, že kompetencia upravená v tomto  písmene sa týka aj pediatrov a dorastových lekárov. Obdobne je to upravené aj v súčasnom znení § 12a zákona č. 576/2004 Z. z. </w:t>
              <w:br/>
            </w:r>
            <w:r>
              <w:rPr>
                <w:b w:val="off"/>
                <w:color w:val="000000"/>
                <w:rFonts w:ascii="Times New Roman" w:hAnsi="Times New Roman" w:cs="Times New Roman" w:eastAsia="Times New Roman"/>
                <w:sz w:val="24"/>
              </w:rPr>
              <w:t>„§ 8 (3)Všeobecným lekárom podľa odseku 2 je</w:t>
              <w:br/>
            </w:r>
            <w:r>
              <w:rPr>
                <w:b w:val="off"/>
                <w:color w:val="000000"/>
                <w:rFonts w:ascii="Times New Roman" w:hAnsi="Times New Roman" w:cs="Times New Roman" w:eastAsia="Times New Roman"/>
                <w:sz w:val="24"/>
              </w:rPr>
              <w:t>a)  lekár so špecializáciou v špecializačnom odbore všeobecné lekárstvo, ktorý poskytuje všeobecnú ambulantnú starostlivosť pre dospelých, a</w:t>
              <w:br/>
            </w:r>
            <w:r>
              <w:rPr>
                <w:b w:val="off"/>
                <w:color w:val="000000"/>
                <w:rFonts w:ascii="Times New Roman" w:hAnsi="Times New Roman" w:cs="Times New Roman" w:eastAsia="Times New Roman"/>
                <w:sz w:val="24"/>
              </w:rPr>
              <w:t>b) lekár so špecializáciou v špecializačnom odbore pediatria, ktorý poskytuje všeobecnú ambulantnú starostlivosť pre deti a dorast.“.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3 písm. c)  a k § 12b ods. 4</w:t>
              <w:br/>
            </w:r>
            <w:r>
              <w:rPr>
                <w:b w:val="off"/>
                <w:color w:val="000000"/>
                <w:rFonts w:ascii="Times New Roman" w:hAnsi="Times New Roman" w:cs="Times New Roman" w:eastAsia="Times New Roman"/>
                <w:sz w:val="24"/>
              </w:rPr>
              <w:t>Vzhľadom na časový priestor a problémy v aplikačnej praxi, ktoré vznikli pri zavedení ePN, navrhujeme zvážiť rozšírenie okruhu lekárov/poskytovateľov zdravotnej starostlivosti, ktorí budú kompetentní posudzovať potrebu krátkodobého ošetrovania a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Predmetné je konzultované a navrhované v spolupráci s hlavnými odborníkmi ministerstva zdravotníctva.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6</w:t>
              <w:br/>
            </w:r>
            <w:r>
              <w:rPr>
                <w:b w:val="off"/>
                <w:color w:val="000000"/>
                <w:rFonts w:ascii="Times New Roman" w:hAnsi="Times New Roman" w:cs="Times New Roman" w:eastAsia="Times New Roman"/>
                <w:sz w:val="24"/>
              </w:rPr>
              <w:t>Znenie odseku 6 je potrebné rozdeliť obdobne ako znenie odseku 7 na písmená s uvedením jednotlivých povinností, ktoré je potrebné doplniť: vytvoriť elektronický záznam, potvrdiť vznik, predpokladané trvanie a ukončenie potreby, zaznačiť dôvod ošetrovania/starostlivosti – choroba ošetrovaného, karanténne opatrenie ošetrovaného, choroba/karanténa osoby, ktorá sa inak o dieťa stará a pod. Rovnako je potrebné precizovať, v ktorých prípadoch je indikovaná potreba krátkodobého ošetrovania, napr. či je indikovaná aj v prípade sprievodcu pri hospitalizácii.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 vloženie nového odseku</w:t>
              <w:br/>
            </w:r>
            <w:r>
              <w:rPr>
                <w:b w:val="off"/>
                <w:color w:val="000000"/>
                <w:rFonts w:ascii="Times New Roman" w:hAnsi="Times New Roman" w:cs="Times New Roman" w:eastAsia="Times New Roman"/>
                <w:sz w:val="24"/>
              </w:rPr>
              <w:t>V § 12b za odsek 6  navrhujeme vložiť  nový odsek,  podľa ktorého lekár je oprávnený potvrdiť potrebu osobnej starostlivosti v tom istom prípade ošetrovania/starostlivosti len raz. Rovnako v prípade, ak nebude možné spätné potvrdenie potreby ošetrovania/starostlivosti, je potrebné za slovo „starostlivosti“ uviesť aj slová: „v deň zistenia potreby ošetrovania/starostlivosti“. Upozorňujeme však na skutočnosť, že ak ambulantný softvér umožní spätné vystavenie potreby (pri ePN bežná prax napriek novele zákona), v zákone o sociálnom poistení je potrebné upraviť dôsledky nedodržania § 12a alebo § 12b lekárom  pri potvrdzovaní začiatku sociálnej udalosti a pri prekročení kompetencií lekára (príslušnosť lekára na potvrdenie ePN, DOŠ, OČR, vznik ePN, vznik potreby ošetrovania/starostlivosti) aj vo vzťahu k nároku na dávku (nevznik nároku na dávku). Do Sociálnej poisťovne prídu z  eZdravia aj záznamy, ktoré neboli potvrdené v súlade s § 12a a 12b a Sociálna poisťovňa sa nevie s takýmito záznamami vysporiadať vo vzťahu k poistencovi. Konanie začne a jeho výsledkom musí byť vydanie rozhodnutia.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Nakoľko sme navrhli zmenu predmetného paragrafu pripomienku o možnosti potvrdenia potreby osobnej starostlivosti v tom istom prípade sme zapracovali do navrhovaného znenia. Nevnímame potrebu spätného potvrdenia tak ako je to už v súčasnosti aj v ePN.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7</w:t>
              <w:br/>
            </w:r>
            <w:r>
              <w:rPr>
                <w:b w:val="off"/>
                <w:color w:val="000000"/>
                <w:rFonts w:ascii="Times New Roman" w:hAnsi="Times New Roman" w:cs="Times New Roman" w:eastAsia="Times New Roman"/>
                <w:sz w:val="24"/>
              </w:rPr>
              <w:t>V odseku 7 absentuje vystavenie odpisu a možnosť storna záznamu zo strany lekára, ktorý potvrdil vznik potreby; uvedené navrhujeme doplniť.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7 písm. b)</w:t>
              <w:br/>
            </w:r>
            <w:r>
              <w:rPr>
                <w:b w:val="off"/>
                <w:color w:val="000000"/>
                <w:rFonts w:ascii="Times New Roman" w:hAnsi="Times New Roman" w:cs="Times New Roman" w:eastAsia="Times New Roman"/>
                <w:sz w:val="24"/>
              </w:rPr>
              <w:t>Znenie predvetia v písmene b) navrhujeme upraviť nasledovne:</w:t>
              <w:br/>
            </w:r>
            <w:r>
              <w:rPr>
                <w:b w:val="off"/>
                <w:color w:val="000000"/>
                <w:rFonts w:ascii="Times New Roman" w:hAnsi="Times New Roman" w:cs="Times New Roman" w:eastAsia="Times New Roman"/>
                <w:sz w:val="24"/>
              </w:rPr>
              <w:t xml:space="preserve">„ b) potvrdiť vznik potreby poskytovania dlhodobej osobnej starostlivosti a predpokladaného trvania potreby poskytovania dlhodobej osobnej starostlivosti vytvorením elektronického záznamu v elektronickej zdravotnej knižke v národnom zdravotníckom informačnom systéme“. </w:t>
              <w:br/>
            </w:r>
            <w:r>
              <w:rPr>
                <w:b w:val="off"/>
                <w:color w:val="000000"/>
                <w:rFonts w:ascii="Times New Roman" w:hAnsi="Times New Roman" w:cs="Times New Roman" w:eastAsia="Times New Roman"/>
                <w:sz w:val="24"/>
              </w:rPr>
              <w:t>Register potrieb osobnej starostlivosti  údaj o prvom poskytovaní osobnej starostlivosti nebude obsahovať.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Je to uvedené v inej časti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7 písm. b) prvý bod</w:t>
              <w:br/>
            </w:r>
            <w:r>
              <w:rPr>
                <w:b w:val="off"/>
                <w:color w:val="000000"/>
                <w:rFonts w:ascii="Times New Roman" w:hAnsi="Times New Roman" w:cs="Times New Roman" w:eastAsia="Times New Roman"/>
                <w:sz w:val="24"/>
              </w:rPr>
              <w:t>Spätné uznanie v prípade prepustenia z hospitalizácie nebude povolené? Z aplikačnej praxe vyplýva, že ak lekár nezaznamená vznik potreby v deň prepustenia z hospitalizácie, pacient aj ošetrujúca osoba majú problém s riešením vzniknutej situácie.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Nevnímame potrebu spätného potvrdenia, tak ako je to už v súčasnosti aj v ePN.</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8 písm. a) prvý bod</w:t>
              <w:br/>
            </w:r>
            <w:r>
              <w:rPr>
                <w:b w:val="off"/>
                <w:color w:val="000000"/>
                <w:rFonts w:ascii="Times New Roman" w:hAnsi="Times New Roman" w:cs="Times New Roman" w:eastAsia="Times New Roman"/>
                <w:sz w:val="24"/>
              </w:rPr>
              <w:t xml:space="preserve">V § 12b ods. 8 písmene a) navrhujeme prvý bod upraviť nasledovne: „1. predpokladané trvanie potreby poskytovania dlhodobej osobnej starostlivosti“. </w:t>
              <w:br/>
            </w:r>
            <w:r>
              <w:rPr>
                <w:b w:val="off"/>
                <w:color w:val="000000"/>
                <w:rFonts w:ascii="Times New Roman" w:hAnsi="Times New Roman" w:cs="Times New Roman" w:eastAsia="Times New Roman"/>
                <w:sz w:val="24"/>
              </w:rPr>
              <w:t>Znenie  navrhujeme upraviť, nakoľko všeobecný lekár zaznamenáva predpokladané trvanie dlhodobej  osobnej starostlivosti, vznik potreby zaznamenáva lekár uvedený v odseku 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9</w:t>
              <w:br/>
            </w:r>
            <w:r>
              <w:rPr>
                <w:b w:val="off"/>
                <w:color w:val="000000"/>
                <w:rFonts w:ascii="Times New Roman" w:hAnsi="Times New Roman" w:cs="Times New Roman" w:eastAsia="Times New Roman"/>
                <w:sz w:val="24"/>
              </w:rPr>
              <w:t>V odseku 9   prvej vete z dôvodu spresnenia úpravy navrhujeme slová „podľa odseku 3, 4 alebo 5“ nahradiť slovami „uvedenému v odseku 3, 4 alebo 8“ (uvedenie odseku 4 závisí od vyhodnotenia pripomienky k odseku 4) a v druhej vete navrhujeme slovo „dlhodobej“ vypustiť.</w:t>
              <w:br/>
            </w:r>
            <w:r>
              <w:rPr>
                <w:b w:val="off"/>
                <w:color w:val="000000"/>
                <w:rFonts w:ascii="Times New Roman" w:hAnsi="Times New Roman" w:cs="Times New Roman" w:eastAsia="Times New Roman"/>
                <w:sz w:val="24"/>
              </w:rPr>
              <w:t>Máme zato, že v odseku 9 by sa mala riešiť krátkodobá aj dlhodobá starostlivosť, v navrhovanej druhej  vete však bola upravená iba dlhodobá osobná starostlivosť.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ods. 11</w:t>
              <w:br/>
            </w:r>
            <w:r>
              <w:rPr>
                <w:b w:val="off"/>
                <w:color w:val="000000"/>
                <w:rFonts w:ascii="Times New Roman" w:hAnsi="Times New Roman" w:cs="Times New Roman" w:eastAsia="Times New Roman"/>
                <w:sz w:val="24"/>
              </w:rPr>
              <w:t>Z dôvodu spresnenia úpravy a jednoznačnosti znenia navrhujeme slová „podľa odseku 1“ nahradiť slovami „uvedenej v odseku 1“, vzhľadom na to, že § 12b ods. 1 neupravuje hospitalizáciu. Ďalej navrhujeme v prvej vete vypustiť slová „odseku 3 písm. b) alebo“, nakoľko hospitalizácia pri krátkodobom ošetrovaní nie je dôvodom na odňatie ošetrovného.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k § 12b – doplnenie  nového odseku</w:t>
              <w:br/>
            </w:r>
            <w:r>
              <w:rPr>
                <w:b w:val="off"/>
                <w:color w:val="000000"/>
                <w:rFonts w:ascii="Times New Roman" w:hAnsi="Times New Roman" w:cs="Times New Roman" w:eastAsia="Times New Roman"/>
                <w:sz w:val="24"/>
              </w:rPr>
              <w:t>Za odsek 11 navrhujeme doplniť  nový odsek, v ktorom je potrebné upraviť, že ak z technických príčin nie je možné vystaviť elektronický záznam, lekár bude postupovať rovnako ako pri ePN  (§ 12a ods. 17).</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 vloženie prechodného ustanovenia</w:t>
              <w:br/>
            </w:r>
            <w:r>
              <w:rPr>
                <w:b w:val="off"/>
                <w:color w:val="000000"/>
                <w:rFonts w:ascii="Times New Roman" w:hAnsi="Times New Roman" w:cs="Times New Roman" w:eastAsia="Times New Roman"/>
                <w:sz w:val="24"/>
              </w:rPr>
              <w:t>Navrhujeme zvážiť doplnenie prechodného ustanovenia na situácie, ak životná situácia v spojení s nárokom na dávku vznikne pred účinnosťou zákona a ukončenie nároku na dávku bude až po účinnosti zákona. Napr. v súvislosti s ošetrovným, papierovo začatá komunikácia skončí papierovo podľa zákona účinného do 31.3.2026 alebo od 1.4.2026 sa dodatočne vytvorí prípad ošetrovania v novom eZdraví, alebo obdobne v súvislosti s nárokom na tehotenské/materské začaté papierovo sa po účinnosti novely vytvorí  elektronická tehotenská knižka a údaje o tehotenstve sa budú ďalej prenášať elektronicky?  Rovnako je potrebné počítať s tým, že nie všetci poskytovatelia zdravotnej starostlivosti budú pripravení potvrdzovať dáta elektronicky od 1.1.2026 pokiaľ nebude explicitne uvedené v zákone, že ide o povinnosť poskytovateľa.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 k bodu 1 – k  § 2 ods. 31</w:t>
              <w:br/>
            </w:r>
            <w:r>
              <w:rPr>
                <w:b w:val="off"/>
                <w:color w:val="000000"/>
                <w:rFonts w:ascii="Times New Roman" w:hAnsi="Times New Roman" w:cs="Times New Roman" w:eastAsia="Times New Roman"/>
                <w:sz w:val="24"/>
              </w:rPr>
              <w:t>V súvislosti s elektronickou tehotenskou knižkou uvádzame, že pokiaľ údaje do elektronickej tehotenskej knižky nie sú lekármi zaznamenávané výlučne na účely sociálneho poistenia, nie je odôvodnené ich považovať za zdravotné výkony na účely sociálneho poistenia. Uvedené je potrebné zohľadniť aj v § 156 zákona č. 461/2003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 k bodu 2 – k  § 3a ods. 28 písmenám i) a j)</w:t>
              <w:br/>
            </w:r>
            <w:r>
              <w:rPr>
                <w:b w:val="off"/>
                <w:color w:val="000000"/>
                <w:rFonts w:ascii="Times New Roman" w:hAnsi="Times New Roman" w:cs="Times New Roman" w:eastAsia="Times New Roman"/>
                <w:sz w:val="24"/>
              </w:rPr>
              <w:t xml:space="preserve">Vzhľadom na to, že zákon o sociálnom poistení používa pojem očakávaný deň pôrodu, aj v návrhu zákona, ktorým sa mení a dopĺňa zákon o zdravotnej starostlivosti [§ 3a ods. 28 písmene i)] navrhujeme zvážiť zmenu pojmu „očakávaný dátum pôrodu“ na „očakávaný deň pôrodu“ a „dátum prerušenia tehotenstva“ na „dátum predčasného ukončenia tehotenstva“. Znenie  odseku 28 písm. i) a j)  navrhujeme upraviť nasledovne: </w:t>
              <w:br/>
            </w:r>
            <w:r>
              <w:rPr>
                <w:b w:val="off"/>
                <w:color w:val="000000"/>
                <w:rFonts w:ascii="Times New Roman" w:hAnsi="Times New Roman" w:cs="Times New Roman" w:eastAsia="Times New Roman"/>
                <w:sz w:val="24"/>
              </w:rPr>
              <w:t>„i) Sociálnej poisťovni údaje podľa § 5 ods. 1 písm. a) v rozsahu meno a priezvisko, dátum narodenia, rodné číslo alebo  bezvýznamové identifikačné číslo, identifikátor fyzickej osoby a § 5b ods. 2 v rozsahu identifikačné číslo elektronickej tehotenskej knižky, identifikačné údaje záznamu potvrdzujúceho tehotenstvo a prerušenie tehotenstva, očakávaný deň pôrodu, dátum  predčasného ukončenia tehotenstva, meno, priezvisko a kód zdravotníckeho pracovníka vytvárajúceho tieto záznamy, názov a kód útvaru poskytovateľa zdravotnej starostlivosti,  dátum a čas zápisu týchto záznamov u poskytovateľa zdravotnej starostlivosti a dátum a čas zápisu týchto záznamov v NZIS, najskôr  k poslednému dňu jedenásteho týždňa tehotenstva a pri každej aktualizácii údajov týkajúcich sa zmeny očakávaného  dňa pôrodu a dátumu predčasného ukončenia tehotenstva na účely posúdenia vzniku ochrannej lehoty a posúdenia nároku na tehotenské a materské,15w) ak nebol vyjadrený nesúhlas podľa § 5b ods. 3,</w:t>
              <w:br/>
            </w:r>
            <w:r>
              <w:rPr>
                <w:b w:val="off"/>
                <w:color w:val="000000"/>
                <w:rFonts w:ascii="Times New Roman" w:hAnsi="Times New Roman" w:cs="Times New Roman" w:eastAsia="Times New Roman"/>
                <w:sz w:val="24"/>
              </w:rPr>
              <w:t>j) Sociálnej poisťovni údaje z registra potrieb osobnej starostlivosti v rozsahu údajov podľa § 6b ods. 1 pri zápise a každej aktualizácii údajov na účely posúdenia nároku na ošetrovné,15x)</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Poznámky pod čiarou k odkazu 15w)  a 15x) znejú: </w:t>
              <w:br/>
            </w:r>
            <w:r>
              <w:rPr>
                <w:b w:val="off"/>
                <w:color w:val="000000"/>
                <w:rFonts w:ascii="Times New Roman" w:hAnsi="Times New Roman" w:cs="Times New Roman" w:eastAsia="Times New Roman"/>
                <w:sz w:val="24"/>
              </w:rPr>
              <w:t xml:space="preserve">15w) § 13 ods. 1 písm. d) a  e) a § 32 zákona č. 461/2003 Z. z. o sociálnom poistení  v znení neskorších predpisov. </w:t>
              <w:br/>
            </w:r>
            <w:r>
              <w:rPr>
                <w:b w:val="off"/>
                <w:color w:val="000000"/>
                <w:rFonts w:ascii="Times New Roman" w:hAnsi="Times New Roman" w:cs="Times New Roman" w:eastAsia="Times New Roman"/>
                <w:sz w:val="24"/>
              </w:rPr>
              <w:t>15x) § 13 ods. 1 písm. b)  zákona č. 461/2003 Z. z. o “.“.</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Zákon č. 153/2013 Z. z. používa pojem dátum aj v iných zdravotných záznamoch. Ide o údaj dátumu v tvare DD.MM.RRRR</w:t>
              <w:br/>
            </w:r>
            <w:r>
              <w:rPr>
                <w:b w:val="off"/>
                <w:color w:val="000000"/>
                <w:rFonts w:ascii="Times New Roman" w:hAnsi="Times New Roman" w:cs="Times New Roman" w:eastAsia="Times New Roman"/>
                <w:sz w:val="24"/>
              </w:rPr>
              <w:t>Upraví sa „dátum prerušenia tehotenstva“ na „dátum predčasného ukončenia tehotenstva“</w:t>
              <w:br/>
            </w:r>
            <w:r>
              <w:rPr>
                <w:b w:val="off"/>
                <w:color w:val="000000"/>
                <w:rFonts w:ascii="Times New Roman" w:hAnsi="Times New Roman" w:cs="Times New Roman" w:eastAsia="Times New Roman"/>
                <w:sz w:val="24"/>
              </w:rPr>
              <w:t>Následne sa upraví v písm. i) a j) podľa požiadaviek.</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 vloženie nového novelizačného bodu</w:t>
              <w:br/>
            </w:r>
            <w:r>
              <w:rPr>
                <w:b w:val="off"/>
                <w:color w:val="000000"/>
                <w:rFonts w:ascii="Times New Roman" w:hAnsi="Times New Roman" w:cs="Times New Roman" w:eastAsia="Times New Roman"/>
                <w:sz w:val="24"/>
              </w:rPr>
              <w:t xml:space="preserve">V čl. IV navrhujeme za piaty novelizačný bod vložiť nový novelizačný bod 6, týkajúci sa doplnenia § 5a, ktorý by upravoval prístup posudkových lekárov Sociálnej poisťovne do tzv. reštrikčných záznamov, ktoré v záujme ochrany zdravia osoby obmedzujú prístup tejto osoby, iného zdravotníckeho pracovníka, iného poskytovateľa zdravotnej starostlivosti a iných osôb k tomuto elektronickému zdravotnému záznamu. </w:t>
              <w:br/>
            </w:r>
            <w:r>
              <w:rPr>
                <w:b w:val="off"/>
                <w:color w:val="000000"/>
                <w:rFonts w:ascii="Times New Roman" w:hAnsi="Times New Roman" w:cs="Times New Roman" w:eastAsia="Times New Roman"/>
                <w:sz w:val="24"/>
              </w:rPr>
              <w:t>Máme zato, že s poukazom na účel ustanovenia § 5a zákona č. 153/2013 Z. z. v znení neskorších predpisov, upravujúceho problematiku reštrikčného elektronického zdravotného záznamu, by posudkoví lekári všeobecne, mali mať umožnený prístup k týmto záznamom na základe odôvodneného vyžiadania (napr. na účely posúdenia poklesu schopnosti vykonávať zárobkovú činnosť tejto osoby na účely invalidného dôchodku).</w:t>
              <w:br/>
            </w:r>
            <w:r>
              <w:rPr>
                <w:b w:val="off"/>
                <w:color w:val="000000"/>
                <w:rFonts w:ascii="Times New Roman" w:hAnsi="Times New Roman" w:cs="Times New Roman" w:eastAsia="Times New Roman"/>
                <w:sz w:val="24"/>
              </w:rPr>
              <w:t>Poukazujeme na skutočnosť, že v zmysle aktuálneho právneho stav má tento prístup podľa podmienok uvedených v § 5a, umožnený revízny lekár a revízny farmaceut príslušnej zdravotnej poisťovne na účely vykonania kontrolnej činnosti a všeobecný lekár, s ktorým má osoba uzatvorenú dohodu o poskytovaní zdravotnej starostlivosti, na účely posúdenia zdravotnej spôsobilosti osoby.</w:t>
              <w:br/>
            </w:r>
            <w:r>
              <w:rPr>
                <w:b w:val="off"/>
                <w:color w:val="000000"/>
                <w:rFonts w:ascii="Times New Roman" w:hAnsi="Times New Roman" w:cs="Times New Roman" w:eastAsia="Times New Roman"/>
                <w:sz w:val="24"/>
              </w:rPr>
              <w:t>Nevidíme dôvod, prečo by tento prístup mal mať obmedzený posudkový lekár, ktorý posudzuje zdravotný stav dotknutej osoby v jej záujme, za účelom posúdenia splnenia zákonných nárokov na dávky sociálneho poistenia.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Nad rámec predkladaného návrhu na zmenu zákona a doposiaľ nebolo otvorené na žiadnych stretnutiach. Pri takýchto zmenách je nutnosť stretnutia, vydiskutovania a analýzy vplyvov na technické riešenia s finančným dopadom.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 k bodu 6 – k § 5b ods. 5</w:t>
              <w:br/>
            </w:r>
            <w:r>
              <w:rPr>
                <w:b w:val="off"/>
                <w:color w:val="000000"/>
                <w:rFonts w:ascii="Times New Roman" w:hAnsi="Times New Roman" w:cs="Times New Roman" w:eastAsia="Times New Roman"/>
                <w:sz w:val="24"/>
              </w:rPr>
              <w:t xml:space="preserve">Z dôvodu komplexnosti  úpravy znenie § 5b ods. 5 navrhujeme upraviť nasledovne: </w:t>
              <w:br/>
            </w:r>
            <w:r>
              <w:rPr>
                <w:b w:val="off"/>
                <w:color w:val="000000"/>
                <w:rFonts w:ascii="Times New Roman" w:hAnsi="Times New Roman" w:cs="Times New Roman" w:eastAsia="Times New Roman"/>
                <w:sz w:val="24"/>
              </w:rPr>
              <w:t>„(5) Ošetrujúci lekár so špecializáciou v špecializačnom odbore gynekológia a pôrodníctvo vyhotoví na základe žiadosti tehotnej ženy potvrdenie obsahujúce údaje o jej tehotenstve z elektronickej tehotenskej knižky v listinnej podobe, ktoré bude obsahovať osobné údaje ženy, údaje o očakávanom dni pôrodu, údaje o predčasnom ukončení tehotenstva, dátum vydania, podpis a pečiatku lekára.“.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 okrem dňa pôrodu, kde ostáva dátum pôrodu.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 k bodu 8 – k § 6b</w:t>
              <w:br/>
            </w:r>
            <w:r>
              <w:rPr>
                <w:b w:val="off"/>
                <w:color w:val="000000"/>
                <w:rFonts w:ascii="Times New Roman" w:hAnsi="Times New Roman" w:cs="Times New Roman" w:eastAsia="Times New Roman"/>
                <w:sz w:val="24"/>
              </w:rPr>
              <w:t>V odseku 1 písmene e) z dôvodu jednoznačnosti   navrhujeme slovo „odôvodnenie“ nahradiť slovom „dôvod“ a v písmene g) z dôvodu gramatickej správnosti slovo „predpokladané“ nahradiť slovom „predpokladaného“.</w:t>
              <w:br/>
            </w:r>
            <w:r>
              <w:rPr>
                <w:b w:val="off"/>
                <w:color w:val="000000"/>
                <w:rFonts w:ascii="Times New Roman" w:hAnsi="Times New Roman" w:cs="Times New Roman" w:eastAsia="Times New Roman"/>
                <w:sz w:val="24"/>
              </w:rPr>
              <w:t xml:space="preserve">     Ďalej z dôvodu komplexnosti úpravy navrhujeme obdobne ako pri  elektronickej tehotenskej knižke v listinnej podobe (§ 5b ods. 5) doplniť aj úpravu odpisu o potrebe osobnej starostlivosti.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Odpis z registra nie je nutný, keďže v zákone č. 576/2004 Z. z. v § 12b sa doplnilo ustanovenia potvrdenia aj v listinnej podobe.</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k bodu 10 – k prílohe č. 2 bodu 1 písm. a)</w:t>
              <w:br/>
            </w:r>
            <w:r>
              <w:rPr>
                <w:b w:val="off"/>
                <w:color w:val="000000"/>
                <w:rFonts w:ascii="Times New Roman" w:hAnsi="Times New Roman" w:cs="Times New Roman" w:eastAsia="Times New Roman"/>
                <w:sz w:val="24"/>
              </w:rPr>
              <w:t>19. bod navrhujeme upraviť nasledovne:</w:t>
              <w:br/>
            </w:r>
            <w:r>
              <w:rPr>
                <w:b w:val="off"/>
                <w:color w:val="000000"/>
                <w:rFonts w:ascii="Times New Roman" w:hAnsi="Times New Roman" w:cs="Times New Roman" w:eastAsia="Times New Roman"/>
                <w:sz w:val="24"/>
              </w:rPr>
              <w:t>„19. Register potrieb ošetrovania podľa § 6b.“.</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závislosti od zmeny v zákone č. 576/2004 Z. z. na: Register potrieb ošetrovania, starostlivosti a osobnej starostlivosti v prirodzenom prostredí osoby podľa § 6b.</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 k účinnosti</w:t>
              <w:br/>
            </w:r>
            <w:r>
              <w:rPr>
                <w:b w:val="off"/>
                <w:color w:val="000000"/>
                <w:rFonts w:ascii="Times New Roman" w:hAnsi="Times New Roman" w:cs="Times New Roman" w:eastAsia="Times New Roman"/>
                <w:sz w:val="24"/>
              </w:rPr>
              <w:t>V nadväznosti na účinnosť prechodného ustanovenia § 293gka 1. novembra 2025  (čl. I), je potrebné,  aby v čl. I aj novelizačný bod 12 (zmena § 170 ods. 1), upravujúci zhromažďovanie údajov o bankovom účte nadobudol účinnosť tým istým dňom, t. j. 1. novembra 2025.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k Čl.  III – k  § 12b</w:t>
              <w:br/>
            </w:r>
            <w:r>
              <w:rPr>
                <w:b w:val="off"/>
                <w:color w:val="000000"/>
                <w:rFonts w:ascii="Times New Roman" w:hAnsi="Times New Roman" w:cs="Times New Roman" w:eastAsia="Times New Roman"/>
                <w:sz w:val="24"/>
              </w:rPr>
              <w:t>Z dôvodu, že ošetrovné z dôvodu ošetrovania chorej osoby nebude proaktívnou dávkou, uvedenú skutočnosť je potrebné upraviť v dôvodovej správe (vypustiť slová „resp. proaktívneho poskytovania dávok).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12 k návrhu § 170 ods. 1</w:t>
              <w:br/>
            </w:r>
            <w:r>
              <w:rPr>
                <w:b w:val="off"/>
                <w:color w:val="000000"/>
                <w:rFonts w:ascii="Times New Roman" w:hAnsi="Times New Roman" w:cs="Times New Roman" w:eastAsia="Times New Roman"/>
                <w:sz w:val="24"/>
              </w:rPr>
              <w:t>Navrhujeme, aby ustanovenie jasne definovalo rozsah osobných údajov, ku ktorých spracúvaniu dochádza vrátane definovania konkrétneho a samostatného účelu na ktorý sa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Sociálna poisťovňa zhromažďuje údaje, vrátane údajov o telefónnych číslach, adresách elektronickej pošty a bankovom účte na výkon sociálneho poistenia a starobného dôchodkového sporenia v rozsahu ustanovenom osobitným predpisom,1 ) na plnenie funkcie prístupového bodu podľa § 120 ods. 5 a údaje potrebné na hodnotenie vývoja hospodárenia Slovenskej republiky a tvorbu a hodnotenie efektívnosti a účinnosti verejných politík92a) (ďalej len „analytické údaje“) vo vlastnom informačnom systéme. Spracovanie údajov zhromaždených v informačnom systéme je výhradným právom Sociálnej poisťovne.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 bod 12 k návrhu § 170 ods.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ustanovenie jasne definovalo rozsah osobných údajov, ku ktorých spracúvaniu dochádza vrátane definovania konkrétneho a samostatného účelu na ktorý sa spracúvajú.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 170 ods. 1 zákona jasným a transparentným spôsobom vymedzuje rozsah osobných údajov iba čiastočne (údaje o telefónnych číslach, adresách elektronickej pošty a bankovom účte), pričom ďalej nešpecifikuje ďalšie osobné údaje ku ktorých spracúvania dochádza. Taktiež je potrebné aby boli účely, na základe ktorých dochádza k ich spracovaniu boli vymedzené samostatne, nakoľko každý jeden účel je potrebné posudzovať oddelene, rovnako tak aj rozsah osobných údajov, nevyhnutný na jeho dosiahnutie, sa môže rovnako ako aj účel, líšiť.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 170 ods. 1 zákona nedostatočne a iba čiastočne vymedzuje rozsah spracúvaných osobných údajov, pričom sa obmedzuje na neurčité kategórie ako „údaje o telefónnych číslach, adresách elektronickej pošty a bankovom účte“. Toto vágne vymedzenie zanecháva priestor pre nejasnosti a potenciálne nadmerné spracúvanie ďalších osobných údajov, ktorých rozsah a povaha nie sú v zákone explicitne definované.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je nevyhnutné, aby boli účely spracúvania osobných údajov vymedzené jasne a samostatne pre každú kategóriu údajov. Zákon teda neposkytuje dostatočnú transparentnosť, pretože účely sú definované príliš všeobecne a môže dochádzať k ich zlučovaniu. Princíp obmedzenia účelu a minimalizácie údajov vyžaduje, aby sa s každým účelom zaobchádzalo oddelene, s presne stanoveným rozsahom nevyhnutných osobných údajov. Rozsah osobných údajov potrebný na dosiahnutie jedného účelu sa totiž môže zásadne líšiť od rozsahu potrebného pre iný účel. Zabezpečenie jasného a podrobného vymedzenia rozsahu a účelov spracúvania osobných údajov v súlade s princípmi ochrany osobných údajov je preto nevyhnutné.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Rozsah údajov, účel spracovania a okruh dotknutých osôb vyplýva z jednotlivých ustanovení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 rozporovom konaní dňa 24.3.2025 bol 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30 k návrhu § 226 ods. 1 písm. o)</w:t>
              <w:br/>
            </w:r>
            <w:r>
              <w:rPr>
                <w:b w:val="off"/>
                <w:color w:val="000000"/>
                <w:rFonts w:ascii="Times New Roman" w:hAnsi="Times New Roman" w:cs="Times New Roman" w:eastAsia="Times New Roman"/>
                <w:sz w:val="24"/>
              </w:rPr>
              <w:t>Navrhujeme doplniť rozsah osobných údajov, ktoré bude Sociálna poisťovňa sprístupňovať zamestnávateľom.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Ustanovenie ponecháva rozsah osobných údajov, ktoré bude Sociálna poisťovňa sprístupňovať zamestnávateľom na uvážení Sociálnej poisťovni. Takéto vymedzenie je v rozpore s princípmi ochrany osobných údajov, kedy ustanovenie zanecháva priestor pre nejasnosti a potenciálne nadmerné poskytovanie osobných údajov, ktorých rozsah a povaha nie sú v zákone explicitne definované.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24.3.2025 bol rozpor odstránený vysvetlením. Následne predkladateľ po opätovnom zvážení pristúpil k explicitnému výpočtu sprístupňovaných údajov.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body 2 a 6 k návrhu § 3a ods. 28 písm. i) a k) a § 5b ods. 3</w:t>
              <w:br/>
            </w:r>
            <w:r>
              <w:rPr>
                <w:b w:val="off"/>
                <w:color w:val="000000"/>
                <w:rFonts w:ascii="Times New Roman" w:hAnsi="Times New Roman" w:cs="Times New Roman" w:eastAsia="Times New Roman"/>
                <w:sz w:val="24"/>
              </w:rPr>
              <w:t xml:space="preserve">Žiadame prepracovať ustanovenia tak, aby právnym základom pre poskytovanie osobných údajov nebol nesúhlas dotknutej osoby, ale konkrétna zákonná povinnosť, ktorá vyplýva z konkrétneho ustanovenia zákona. Zároveň v rámci ustanovenia § 5b ods. 3 žiadame precizovať pojem „tretia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 § 5b ods. 3 zákona vytvára mechanizmus „opt-out“ súhlasu so zasielaním údajov z ETK tretím stranám. Toto ustanovenie implicitne predpokladá, že v prípade nevyjadrenia nesúhlasu tehotnej ženy sa údaje z ETK automaticky môžu zasielať tretím stranám. Takýto prístup je v rozpore s požiadavkami na platný súhlas podľa Nariadenia Európskeho parlamentu a Rady (EÚ) 2016/679 (GDPR). Z čl. 75 Usmernenia 05/2020 k súhlasu podľa nariadenia 2016/679 Európskeho výboru pre ochranu údajov (EDPB) jasne vyplýva, že súhlas si vyžaduje vyhlásenie dotknutej osoby alebo jednoznačný potvrdzujúci úkon. To znamená, že súhlas musí byť vždy poskytnutý prostredníctvom aktívneho prejavu vôle alebo vyhlásenia. Musí byť z neho zrejmé, že dotknutá osoba aktívne a vedome poskytla súhlas s konkrétnym spracúvaním údajov. Situácia, kedy prevádzkovateľ vyžaduje od dotknutej osoby oznámiť svoj nesúhlas (opt-out) s poskytovaním osobných údajov tretej strane, nie je v súlade s požiadavkami na platný súhlas podľa Nariadenia GDPR. Pasivita dotknutej osoby, teda nevyjadrenie nesúhlasu, nemôže byť považovaná za aktívny, jednoznačný a slobodne daný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žiadame z dôvodu transparentnosti a predvídateľnosti právnej normy v zákone pri spracúvaní osobných údajov taxatívne uviesť zadefinovať subjekty, ktorým sa osobné údaje budú poskytovať.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Právnym základnom na poskytovanie osobných údajov bude plnenie zákonnej povinnosti, ktorá vyplýva z dikcie §3a ods. 28 zákona o NZIS, kde je jednoznačne uvedené, že NCZI poskytuje údaje uvedeným subjektom/tretím stranám – teda NCZI má zákonnú povinnosť údaje poskytovať. Právnym základom na poskytovanie nebude súhlas dotknutej osoby. Zákon len dáva žene možnosť vyjadriť nesúhlas s poskytovaním údajov, pričom, ak nesúhlas vyjadrí, NCZI nebude oprávnené údaje tretím stranám poskytnúť, keďže v prípade vyjadreného nesúhlasu NCZI nebude mať zákonnú povinnosť údaje poskytnúť.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Navrhovaným riešením sa viac rešpektuje kontrola dotknutej osoby nad svojimi osobnými údajmi, keďže jej dávame možnosť rozhodnúť o tom, že jej údaje sa neposkytnú tretej strane. </w:t>
              <w:br/>
            </w:r>
            <w:r>
              <w:rPr>
                <w:b w:val="off"/>
                <w:color w:val="000000"/>
                <w:rFonts w:ascii="Times New Roman" w:hAnsi="Times New Roman" w:cs="Times New Roman" w:eastAsia="Times New Roman"/>
                <w:sz w:val="24"/>
              </w:rPr>
              <w:t xml:space="preserve">Na rozporovom konaní dňa 24.03.2025 bol rozpor odstránený vysvetlením.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 § 12b</w:t>
              <w:br/>
            </w:r>
            <w:r>
              <w:rPr>
                <w:b w:val="off"/>
                <w:color w:val="000000"/>
                <w:rFonts w:ascii="Times New Roman" w:hAnsi="Times New Roman" w:cs="Times New Roman" w:eastAsia="Times New Roman"/>
                <w:sz w:val="24"/>
              </w:rPr>
              <w:t>Navrhujeme v ustanovení § 12b ods. 5 písm. b) za slovo „gynekológia“ doplniť slová „a pôrodníctvo“ a ustanoveniach § 12b odsek 6, 7, 8 a 9 namiesto slov „elektronický záznam“ v príslušnom gramatickom tvare vložiť slová „elektronický zdravotný záznam“ v príslušnom gramatickom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precizovanie pojmu „gynekológia” na „gynekológia a pôrodníctvo” a pojmu „elektronický záznam” na „elektronický zdravotný záznam”.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2 § 3a ods. 28</w:t>
              <w:br/>
            </w:r>
            <w:r>
              <w:rPr>
                <w:b w:val="off"/>
                <w:color w:val="000000"/>
                <w:rFonts w:ascii="Times New Roman" w:hAnsi="Times New Roman" w:cs="Times New Roman" w:eastAsia="Times New Roman"/>
                <w:sz w:val="24"/>
              </w:rPr>
              <w:t>Navrhujeme v ustanoveniach § 3a ods. 28:</w:t>
              <w:br/>
            </w:r>
            <w:r>
              <w:rPr>
                <w:b w:val="off"/>
                <w:color w:val="000000"/>
                <w:rFonts w:ascii="Times New Roman" w:hAnsi="Times New Roman" w:cs="Times New Roman" w:eastAsia="Times New Roman"/>
                <w:sz w:val="24"/>
              </w:rPr>
              <w:t>-	písm. i) - namiesto slov „číslo alebo“ vložiť slová „číslo, ak je pridelené,“ a pred slovo „záznam“ v príslušnom gramatickom tvare vložiť slová „elektronický zdravotný“ v príslušnom gramatickom tvare,</w:t>
              <w:br/>
            </w:r>
            <w:r>
              <w:rPr>
                <w:b w:val="off"/>
                <w:color w:val="000000"/>
                <w:rFonts w:ascii="Times New Roman" w:hAnsi="Times New Roman" w:cs="Times New Roman" w:eastAsia="Times New Roman"/>
                <w:sz w:val="24"/>
              </w:rPr>
              <w:t>-	písm. k) -  namiesto slov „číslo alebo“ vložiť slová „číslo, ak je pridelené,“ a pred slovo „záznam“ v príslušnom gramatickom tvare vložiť slová „elektronický zdravotný“ v príslušnom gramatickom tvare,</w:t>
              <w:br/>
            </w:r>
            <w:r>
              <w:rPr>
                <w:b w:val="off"/>
                <w:color w:val="000000"/>
                <w:rFonts w:ascii="Times New Roman" w:hAnsi="Times New Roman" w:cs="Times New Roman" w:eastAsia="Times New Roman"/>
                <w:sz w:val="24"/>
              </w:rPr>
              <w:t>-	písm. l) – namiesto slova „ošetrovania“ vložiť slová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zosúladenie s ustanovením § 3a ods. 28 písm. h) zákona č. 153/2013 Z. z. a precizovanie pojmu „záznam” na „elektronický zdravotný záznam”.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3 § 5 ods. 1 písm. b)</w:t>
              <w:br/>
            </w:r>
            <w:r>
              <w:rPr>
                <w:b w:val="off"/>
                <w:color w:val="000000"/>
                <w:rFonts w:ascii="Times New Roman" w:hAnsi="Times New Roman" w:cs="Times New Roman" w:eastAsia="Times New Roman"/>
                <w:sz w:val="24"/>
              </w:rPr>
              <w:t>Navrhujeme bod 3 v nasledovnom znení:</w:t>
              <w:br/>
            </w:r>
            <w:r>
              <w:rPr>
                <w:b w:val="off"/>
                <w:color w:val="000000"/>
                <w:rFonts w:ascii="Times New Roman" w:hAnsi="Times New Roman" w:cs="Times New Roman" w:eastAsia="Times New Roman"/>
                <w:sz w:val="24"/>
              </w:rPr>
              <w:t>„3. V § 5 odsek 1 písm. b) sa za bod 15 vkladá nový bod 16, ktorý znie:</w:t>
              <w:br/>
            </w:r>
            <w:r>
              <w:rPr>
                <w:b w:val="off"/>
                <w:color w:val="000000"/>
                <w:rFonts w:ascii="Times New Roman" w:hAnsi="Times New Roman" w:cs="Times New Roman" w:eastAsia="Times New Roman"/>
                <w:sz w:val="24"/>
              </w:rPr>
              <w:t>„16. elektronická tehotenská knižka v rozsahu podľa § 5b,“.“.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vložiť elektronickú tehotenskú knižku ako časť elektronickej zdravotnej knižky (ďalej len „EZK”) ako nový bod 16 bez následnej zmeny označenia doterajších bodov predmetného ustanovenia z dôvodu, že v jednotlivých ustanoveniach zákona č. 153/2013 Z. z. sa poukazuje na jednotlivé body EZK podľa § 5 ods. 1 písm. b)  – napr. § 2 ods. 9, § 3a ods. 27 písm. e), § 5a ods. 1, § 19 a odkazoch zákonov č. 576/2004 Z. z., č. 578/2004 Z. z., č. 581/2004 Z. z. a č. 362/2011 Z. z., tzn. po zmene označenia by predmetné ustanovenia odkazovali na nesprávny elektronický zdravotný záznam EZK.</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6 § 5b</w:t>
              <w:br/>
            </w:r>
            <w:r>
              <w:rPr>
                <w:b w:val="off"/>
                <w:color w:val="000000"/>
                <w:rFonts w:ascii="Times New Roman" w:hAnsi="Times New Roman" w:cs="Times New Roman" w:eastAsia="Times New Roman"/>
                <w:sz w:val="24"/>
              </w:rPr>
              <w:t>Navrhujeme v ustanovení § 5b:</w:t>
              <w:br/>
            </w:r>
            <w:r>
              <w:rPr>
                <w:b w:val="off"/>
                <w:color w:val="000000"/>
                <w:rFonts w:ascii="Times New Roman" w:hAnsi="Times New Roman" w:cs="Times New Roman" w:eastAsia="Times New Roman"/>
                <w:sz w:val="24"/>
              </w:rPr>
              <w:t>- ods. 1 prvá veta pred slovo „zdravotného“ vložiť slov „elektronického“,</w:t>
              <w:br/>
            </w:r>
            <w:r>
              <w:rPr>
                <w:b w:val="off"/>
                <w:color w:val="000000"/>
                <w:rFonts w:ascii="Times New Roman" w:hAnsi="Times New Roman" w:cs="Times New Roman" w:eastAsia="Times New Roman"/>
                <w:sz w:val="24"/>
              </w:rPr>
              <w:t>- ods. 1 druhú vetu v nasledovnom znení: „Uplynutím ôsmeho týždňa po ukončení tehotenstva alebo ôsmeho týždňa  po očakávanom dátume pôrodu, ak nie je známy dátum ukončenia tehotenstva, sa do tejto elektronickej tehotenskej knižky elektronické zdravotné záznamy nezapisujú.”,</w:t>
              <w:br/>
            </w:r>
            <w:r>
              <w:rPr>
                <w:b w:val="off"/>
                <w:color w:val="000000"/>
                <w:rFonts w:ascii="Times New Roman" w:hAnsi="Times New Roman" w:cs="Times New Roman" w:eastAsia="Times New Roman"/>
                <w:sz w:val="24"/>
              </w:rPr>
              <w:t>- ods. 2 pred slovo „záznamov“ vložiť slová „elektronických zdravotných“.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precizovanie pojmu „zdravotný záznam”, resp. „záznam“ na „elektronický zdravotný záznam”.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7 § 6 ods. 1 písm. i)</w:t>
              <w:br/>
            </w:r>
            <w:r>
              <w:rPr>
                <w:b w:val="off"/>
                <w:color w:val="000000"/>
                <w:rFonts w:ascii="Times New Roman" w:hAnsi="Times New Roman" w:cs="Times New Roman" w:eastAsia="Times New Roman"/>
                <w:sz w:val="24"/>
              </w:rPr>
              <w:t>Navrhujeme v ustanovení § 6 ods. 1 písm. i) na záver doplniť slová „ak nebol vyjadrený nesúhlas podľa § 5b ods.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Vzhľadom  k tomu, že má žena právo vyjadriť nesúhlas podľa § 5b ods. 3 so zasielaním údajov z elektronickej tehotenskej knižky tretím stranám, tak navrhujeme, aby sa predmetné údaje stali súčasťou pacientskeho sumára, len v prípade, že žena nevyjadrí nesúhlas podľa § 5b ods. 3. Podľa § 5 ods. 6 zákona č. 153/2013 Z. z. sú údaje pacientskeho sumára poskytované okrem ošetrujúceho lekára rôznym zdravotníckym pracovníkom.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Súhlas, resp. nesúhlas vyjadruje tehotná žena na zasielanie údajov tretím stranám podľa § 3a ods. 28, nie na zápis do pacientskeho sumára, ktorý je súčasť elektronickej zdravotnej knižky.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8 § 6b ods. 1 písm. a)</w:t>
              <w:br/>
            </w:r>
            <w:r>
              <w:rPr>
                <w:b w:val="off"/>
                <w:color w:val="000000"/>
                <w:rFonts w:ascii="Times New Roman" w:hAnsi="Times New Roman" w:cs="Times New Roman" w:eastAsia="Times New Roman"/>
                <w:sz w:val="24"/>
              </w:rPr>
              <w:t>Navrhujeme v ustanovení § 5b ods. 1 písm. a) namiesto slov „číslo alebo“ vložiť slová „číslo, ak je pridelené,“.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zosúladenie s ustanovením § 3a ods. 28 písm. h) zákona č. 153/2013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VšZP</w:t>
              <w:br/>
            </w:r>
            <w:r>
              <w:rPr>
                <w:b w:val="off"/>
                <w:color w:val="000000"/>
                <w:rFonts w:ascii="Times New Roman" w:hAnsi="Times New Roman" w:cs="Times New Roman" w:eastAsia="Times New Roman"/>
                <w:sz w:val="24"/>
              </w:rPr>
              <w:t>Všeobecná zdravotná poisťovňa, a. s.</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 10 príloha č. 2 bod 1. písm. a)</w:t>
              <w:br/>
            </w:r>
            <w:r>
              <w:rPr>
                <w:b w:val="off"/>
                <w:color w:val="000000"/>
                <w:rFonts w:ascii="Times New Roman" w:hAnsi="Times New Roman" w:cs="Times New Roman" w:eastAsia="Times New Roman"/>
                <w:sz w:val="24"/>
              </w:rPr>
              <w:t>Navrhujeme v ustanovení prílohy č. 2 bod 1. písm. a) v bode 19 namiesto slova „ošetrovania“ vložiť slová „osobnej starostlivosti“.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ÚVD SR</w:t>
              <w:br/>
            </w:r>
            <w:r>
              <w:rPr>
                <w:b w:val="off"/>
                <w:color w:val="000000"/>
                <w:rFonts w:ascii="Times New Roman" w:hAnsi="Times New Roman" w:cs="Times New Roman" w:eastAsia="Times New Roman"/>
                <w:sz w:val="24"/>
              </w:rPr>
              <w:t>Únia výsluhových dôchodcov Slovenskej republiky</w:t>
            </w:r>
          </w:p>
        </w:tc>
        <w:tc>
          <w:tcPr>
            <w:vAlign w:val="center"/>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vlastnému materiálu, návrh na doplnenie návrhu. </w:t>
              <w:br/>
            </w:r>
            <w:r>
              <w:rPr>
                <w:b w:val="off"/>
                <w:color w:val="000000"/>
                <w:rFonts w:ascii="Times New Roman" w:hAnsi="Times New Roman" w:cs="Times New Roman" w:eastAsia="Times New Roman"/>
                <w:sz w:val="24"/>
              </w:rPr>
              <w:t xml:space="preserve">Odôvodnenie: V minulom volebnom období bol na schôdzi Národnej rady SR  dňa 22. 06. 2023 schválený vládny návrh k uvedenému zákonu, týkajúci sa tohto zákona za účelom jeho zosúladenia s ustálenou judikatúrou Najvyššieho súdu SR a aplikačnou praxou súdov SR, z ktorého bolo na základe návrhu poslanca Cmoreja (strana SaS) a so súhlasom poslanca Krajniaka (strana Sme rodina, ktorý ako bývalý minister práce predkladal vládny návrh zákona), pred hlasovaním z návrhu novely zákona toto zosúladenie zákona vypustené. </w:t>
              <w:br/>
            </w:r>
            <w:r>
              <w:rPr>
                <w:b w:val="off"/>
                <w:color w:val="000000"/>
                <w:rFonts w:ascii="Times New Roman" w:hAnsi="Times New Roman" w:cs="Times New Roman" w:eastAsia="Times New Roman"/>
                <w:sz w:val="24"/>
              </w:rPr>
              <w:t xml:space="preserve">Ústavný súd SR a aj Najvyšší súd SR k tejto otázke konštatoval, že zákonodarca legislatívne neupravil osobitný spôsob výpočtu a krátenia starobného dôchodku poberateľom dávok z výsluhového zabezpečenia (bývalí vojaci, policajti, colníci, príslušníci ZVaJS, SIS a NBÚ) a preto sa súdy s touto „dierou v zákone“ musia vysporiadať tak, aby bolo týmto poistencom zachované Ústavou SR garantované právo na primerané hmotné zabezpečenie v starobe. Zároveň konštatoval aj to, že pokiaľ však toto zákonodarca neurobí zostáva úlohou všeobecných súdov posudzovať opravné prostriedky proti rozhodnutiam Sociálnej poisťovne v súlade s ustálenou judikatúrou. Na opodstatnenosť, nevyhnutnosť a bezodkladné riešenie zosúladenia príslušných ustanovení zákona č. 461/2003 Z. z. o sociálnom poistení v znení neskorších predpisov s ustálenou judikatúrou Najvyššieho súdu SR, Najvyššieho správneho súdu SR a aplikačnou praxou súdov SR vo veci posudzovania nárokov na priznanie dôchodkových dávok poistencov, ktorí sú poberateľmi dávok výsluhového zabezpečenia upozorňujeme a poukazujeme už dlhú dobu a potrebu neodkladného riešenia dokazujú aj stovky rozhodnutí súdov Slovenskej republiky a viaceré rozhodnutia súdov publikované v Zbierke stanovísk Najvyššieho súdu SR a súdov SR v neprospech Sociálnej poisťovne. Ministerstvo práce a sociálnych veci Slovenskej republiky (ako vecný gestor zákona) na naše opakované výzvy, aby predložilo k tomu novelu zákona do legislatívneho procesu v čo najkratšom možnom termíne nás informovalo: </w:t>
              <w:br/>
            </w:r>
            <w:r>
              <w:rPr>
                <w:b w:val="off"/>
                <w:color w:val="000000"/>
                <w:rFonts w:ascii="Times New Roman" w:hAnsi="Times New Roman" w:cs="Times New Roman" w:eastAsia="Times New Roman"/>
                <w:sz w:val="24"/>
              </w:rPr>
              <w:t xml:space="preserve">•	Že „ministerstvo so zámerom zosúladenia príslušných ustanovení zákona o sociálnom poistení s ustálenou judikatúrou predložilo do legislatívneho procesu návrh novely doteraz dvakrát, Národná rada SR však takúto právnu úpravu neschválila. Uvedené novely boli vypracované ministerstvom po dôslednej analýze a naštudovaní rozsiahlej a zložitej judikatúry Najvyššieho súdu Slovenskej republiky (ďalej len „Najvyšší súd“), ktorá má charakter ústavne konformného výkladu“. </w:t>
              <w:br/>
            </w:r>
            <w:r>
              <w:rPr>
                <w:b w:val="off"/>
                <w:color w:val="000000"/>
                <w:rFonts w:ascii="Times New Roman" w:hAnsi="Times New Roman" w:cs="Times New Roman" w:eastAsia="Times New Roman"/>
                <w:sz w:val="24"/>
              </w:rPr>
              <w:t xml:space="preserve">•	Preto „plánuje jej implementáciu do novely zákona o sociálnom poistení, ktorú predloží do riadneho legislatívneho procesu v rovnakom znení. Znamená to, že nie je potrebné novo formulovať text predmetnej právnej úpravy, pretože vytvára vhodný právny rámec na realizáciu ústavného práva na primerané hmotné zabezpečenie v starobe, akceptujúc platnú judikatúru“. </w:t>
              <w:br/>
            </w:r>
            <w:r>
              <w:rPr>
                <w:b w:val="off"/>
                <w:color w:val="000000"/>
                <w:rFonts w:ascii="Times New Roman" w:hAnsi="Times New Roman" w:cs="Times New Roman" w:eastAsia="Times New Roman"/>
                <w:sz w:val="24"/>
              </w:rPr>
              <w:t>•	Že ministerstvo „už opakovane deklarovalo, že má záujem riešiť predmetnú problematiku, ale zároveň dodáva, že nevie kedy z dôvodov, že do v aktuálnom zozname legislatívnych úloh vlády SR nie je na rok 2024 zaradená žiadna novela zákona o sociálnom poistení.“. Vzhľadom aj na uvedené s veľkým znepokojením a obavami vnímame skutočnosť, že ani po viac ako roku od ostatných volieb do Národnej rady SR, vláda SR nepredložila v Pláne legislatívnych úloh vlády SR na rok 2025 novelu zákona, ktorá by čo najskôr odstránila všetky dlhotrvajúce medzery (diery, na ktoré poukázal aj Ústavný súd SR).</w:t>
              <w:br/>
            </w:r>
            <w:r>
              <w:rPr>
                <w:b w:val="off"/>
                <w:color w:val="000000"/>
                <w:rFonts w:ascii="Times New Roman" w:hAnsi="Times New Roman" w:cs="Times New Roman" w:eastAsia="Times New Roman"/>
                <w:sz w:val="24"/>
              </w:rPr>
              <w:t>•	Na rozporovom konaní na Úrade vlády SR dňa 9. 1. 2025 k Návrhu plánu legislatívnych úloh vlády SR na rok 2025 k nášmu návrhu na doplnenie novej úlohy (Návrh zákona, ktorým sa mení a dopĺňa zákon č. 461/2003 Z. z. o sociálnom poistení v znení neskorších predpisov a ktorým sa menia a dopĺňajú niektoré zákony, respektíve spojenie tejto úlohy úlohu s úlohou v bode 6.) bol rozpor odstránený nakoľko prítomní zástupcovia Ministerstva práce, sociálnych vecí a rodiny SR uviedli, že súhlasia s potrebou riešenia predmetnej problematiky a nevylučujú, že ak do Plánu legislatívnych úloh vlády SR na rok 2025 nebude zaradená táto úloha, tak do legislatívneho procesu mimo tohto plánu bude predložený tento zákon a zástupcovia Ministerstva práce, sociálnych vecí a rodiny SR budú vyvíjať úsilie, aby bol zákon č. 461/2003 Z. z. o sociálnom poistení v znení neskorších predpisov a ktorým sa menia a dopĺňajú niektoré zákony novelizovaný čo najskôr, aj keď podnet na takúto novelizáciu nebude vyplývať z Plánu legislatívnych úloh vlády Slovenskej republiky na rok 2025.</w:t>
              <w:br/>
            </w:r>
            <w:r>
              <w:rPr>
                <w:b w:val="off"/>
                <w:color w:val="000000"/>
                <w:rFonts w:ascii="Times New Roman" w:hAnsi="Times New Roman" w:cs="Times New Roman" w:eastAsia="Times New Roman"/>
                <w:sz w:val="24"/>
              </w:rPr>
              <w:t>Vzhľadom na uvedené navrhujeme do predkladaného návrhu zákona, ktorým sa mení a dopĺňa zákon č. 461/2003 Z. z. o sociálnom poistení v znení neskorších predpisov a ktorým sa menia a dopĺňajú niektoré zákony doplniť aj ustanovenia k jeho zosúladeniu s  ustálenou judikatúrou Najvyššieho súdu SR a aplikačnou praxou súdov SR vo veci posudzovania nárokov na priznanie dôchodkových dávok poistencov, ktorí sú poberateľmi dávok výsluhového zabezpečenia.</w:t>
              <w:br/>
            </w:r>
            <w:r>
              <w:rPr>
                <w:b w:val="off"/>
                <w:color w:val="000000"/>
                <w:rFonts w:ascii="Times New Roman" w:hAnsi="Times New Roman" w:cs="Times New Roman" w:eastAsia="Times New Roman"/>
                <w:sz w:val="24"/>
              </w:rPr>
              <w:t>Zároveň navrhuje, aby bolo v zákone precizované ustanovenie § 82 ods. 2 tak, aby sa zvyšovanie dôchodkových dávok pri viac ako 5 % inflácií vzťahovalo aj na poberateľov dávok výsluhového zabezpečenia (zákon č. 328/2002 Z.z. zákon o sociálnom zabezpečení policajtov a vojakov a o zmene a doplnení niektorých zákonov).</w:t>
              <w:br/>
            </w:r>
            <w:r>
              <w:rPr>
                <w:b w:val="off"/>
                <w:color w:val="000000"/>
                <w:rFonts w:ascii="Times New Roman" w:hAnsi="Times New Roman" w:cs="Times New Roman" w:eastAsia="Times New Roman"/>
                <w:sz w:val="24"/>
              </w:rPr>
              <w:t xml:space="preserve">Túto hromadnú pripomienku verejnosti považujeme za zásadnú. </w:t>
              <w:br/>
            </w:r>
            <w:r>
              <w:rPr>
                <w:b w:val="off"/>
                <w:color w:val="000000"/>
                <w:rFonts w:ascii="Times New Roman" w:hAnsi="Times New Roman" w:cs="Times New Roman" w:eastAsia="Times New Roman"/>
                <w:sz w:val="24"/>
              </w:rPr>
              <w:t>V súvislosti s zosúladením zákona  č. 461/2003 Z. z. s ustálenou judikatúrou Najvyššieho súdu SR a aplikačnou praxou súdov SR vo veci posudzovania nárokov na priznanie dôchodkových dávok poistencov, ktorí sú poberateľmi dávok výsluhového zabezpečenia boli už viackrát uplatnené v legislatívnom procese, a to nielen Úniou výsluhových dôchodcov ale Asociáciou policajtov vo výslužbe (ktorá je členom Únie výsluhových dôchodcov SR), zásadné hromadné pripomienky verejnosti a to aj s preukázaním podpory viac ako 500 osôb a následne sa  naši zástupcovia zúčastnili  prezenčných rozporových konaní a rozporových konaní.</w:t>
              <w:br/>
            </w:r>
            <w:r>
              <w:rPr>
                <w:b w:val="off"/>
                <w:color w:val="000000"/>
                <w:rFonts w:ascii="Times New Roman" w:hAnsi="Times New Roman" w:cs="Times New Roman" w:eastAsia="Times New Roman"/>
                <w:sz w:val="24"/>
              </w:rPr>
              <w:t>V prípade, že predkladateľ návrhu tejto zásadnej hromadnej pripomienke verejnosti nevyhovie, žiadame uskutočnenie rozporového konania, na ktoré bude písomne pozvaný zástupca verejnosti JUDr. Hristo Gluškov, Kalinovská 8, 040 22 Košice, uvdsr.sk@gmail.com.</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 rozporovom konaní dňa 1.4.2025 bol rozpor odstránený.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Uvedená problematika bude predmetom rokovania pracovnej skupiny (pozvánka na jej zasadnutie bude zaslaná v priebehu apríla 2025).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ADSS</w:t>
            </w:r>
            <w:r>
              <w:rPr>
                <w:b w:val="off"/>
                <w:color w:val="000000"/>
                <w:rFonts w:ascii="Times New Roman" w:hAnsi="Times New Roman" w:cs="Times New Roman" w:eastAsia="Times New Roman"/>
                <w:sz w:val="24"/>
              </w:rPr>
              <w:t xml:space="preserve"> – Asociácia dôchodkových správcovských spoločností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ANS</w:t>
            </w:r>
            <w:r>
              <w:rPr>
                <w:b w:val="off"/>
                <w:color w:val="000000"/>
                <w:rFonts w:ascii="Times New Roman" w:hAnsi="Times New Roman" w:cs="Times New Roman" w:eastAsia="Times New Roman"/>
                <w:sz w:val="24"/>
              </w:rPr>
              <w:t xml:space="preserve"> – Asociácia nemocníc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ASL SR</w:t>
            </w:r>
            <w:r>
              <w:rPr>
                <w:b w:val="off"/>
                <w:color w:val="000000"/>
                <w:rFonts w:ascii="Times New Roman" w:hAnsi="Times New Roman" w:cs="Times New Roman" w:eastAsia="Times New Roman"/>
                <w:sz w:val="24"/>
              </w:rPr>
              <w:t xml:space="preserve"> – Asociácia súkromných lekárov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KRRZ</w:t>
            </w:r>
            <w:r>
              <w:rPr>
                <w:b w:val="off"/>
                <w:color w:val="000000"/>
                <w:rFonts w:ascii="Times New Roman" w:hAnsi="Times New Roman" w:cs="Times New Roman" w:eastAsia="Times New Roman"/>
                <w:sz w:val="24"/>
              </w:rPr>
              <w:t xml:space="preserve"> – Kancelária Rady pre rozpočtovú zodpovednosť</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13 (13o,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MSSR - Sekcia legislatívy</w:t>
            </w:r>
            <w:r>
              <w:rPr>
                <w:b w:val="off"/>
                <w:color w:val="000000"/>
                <w:rFonts w:ascii="Times New Roman" w:hAnsi="Times New Roman" w:cs="Times New Roman" w:eastAsia="Times New Roman"/>
                <w:sz w:val="24"/>
              </w:rPr>
              <w:t xml:space="preserve"> – Ministerstvo spravodlivosti Slovenskej republiky - Sekcia legislatívy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6 (5o,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9 (6o,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Košice</w:t>
            </w:r>
            <w:r>
              <w:rPr>
                <w:b w:val="off"/>
                <w:color w:val="000000"/>
                <w:rFonts w:ascii="Times New Roman" w:hAnsi="Times New Roman" w:cs="Times New Roman" w:eastAsia="Times New Roman"/>
                <w:sz w:val="24"/>
              </w:rPr>
              <w:t xml:space="preserve"> – Mesto Košice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Mesto Prešov</w:t>
            </w:r>
            <w:r>
              <w:rPr>
                <w:b w:val="off"/>
                <w:color w:val="000000"/>
                <w:rFonts w:ascii="Times New Roman" w:hAnsi="Times New Roman" w:cs="Times New Roman" w:eastAsia="Times New Roman"/>
                <w:sz w:val="24"/>
              </w:rPr>
              <w:t xml:space="preserve"> – Mesto Prešov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NCZI</w:t>
            </w:r>
            <w:r>
              <w:rPr>
                <w:b w:val="off"/>
                <w:color w:val="000000"/>
                <w:rFonts w:ascii="Times New Roman" w:hAnsi="Times New Roman" w:cs="Times New Roman" w:eastAsia="Times New Roman"/>
                <w:sz w:val="24"/>
              </w:rPr>
              <w:t xml:space="preserve"> – Národné centrum zdravotníckych informácií</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NKOS</w:t>
            </w:r>
            <w:r>
              <w:rPr>
                <w:b w:val="off"/>
                <w:color w:val="000000"/>
                <w:rFonts w:ascii="Times New Roman" w:hAnsi="Times New Roman" w:cs="Times New Roman" w:eastAsia="Times New Roman"/>
                <w:sz w:val="24"/>
              </w:rPr>
              <w:t xml:space="preserve"> – Nezávislé kresťanské odbory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6 (0o, 6z)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SK SaPA</w:t>
            </w:r>
            <w:r>
              <w:rPr>
                <w:b w:val="off"/>
                <w:color w:val="000000"/>
                <w:rFonts w:ascii="Times New Roman" w:hAnsi="Times New Roman" w:cs="Times New Roman" w:eastAsia="Times New Roman"/>
                <w:sz w:val="24"/>
              </w:rPr>
              <w:t xml:space="preserve"> – Slovenská komora sestier a pôrodných asistentiek</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48 (48o,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SSVPL</w:t>
            </w:r>
            <w:r>
              <w:rPr>
                <w:b w:val="off"/>
                <w:color w:val="000000"/>
                <w:rFonts w:ascii="Times New Roman" w:hAnsi="Times New Roman" w:cs="Times New Roman" w:eastAsia="Times New Roman"/>
                <w:sz w:val="24"/>
              </w:rPr>
              <w:t xml:space="preserve"> – Slovenská spoločnosť všeobecného praktického lekárstva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SVLS</w:t>
            </w:r>
            <w:r>
              <w:rPr>
                <w:b w:val="off"/>
                <w:color w:val="000000"/>
                <w:rFonts w:ascii="Times New Roman" w:hAnsi="Times New Roman" w:cs="Times New Roman" w:eastAsia="Times New Roman"/>
                <w:sz w:val="24"/>
              </w:rPr>
              <w:t xml:space="preserve"> – Spoločnosť všeobecných lekárov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SŽZ</w:t>
            </w:r>
            <w:r>
              <w:rPr>
                <w:b w:val="off"/>
                <w:color w:val="000000"/>
                <w:rFonts w:ascii="Times New Roman" w:hAnsi="Times New Roman" w:cs="Times New Roman" w:eastAsia="Times New Roman"/>
                <w:sz w:val="24"/>
              </w:rPr>
              <w:t xml:space="preserve"> – Slovenský živnostenský zväz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VšZP</w:t>
            </w:r>
            <w:r>
              <w:rPr>
                <w:b w:val="off"/>
                <w:color w:val="000000"/>
                <w:rFonts w:ascii="Times New Roman" w:hAnsi="Times New Roman" w:cs="Times New Roman" w:eastAsia="Times New Roman"/>
                <w:sz w:val="24"/>
              </w:rPr>
              <w:t xml:space="preserve"> – Všeobecná zdravotná poisťovňa, a. s.</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78.</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79.</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80.</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81.</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127 (106o, 21z)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13</w:t>
            </w:r>
          </w:p>
        </w:tc>
        <w:tc>
          <w:tcPr>
            <w:vAlign w:val="center"/>
          </w:tcPr>
          <w:p>
            <w:pPr>
              <w:spacing w:after="0"/>
              <w:jc w:val="center"/>
            </w:pPr>
            <w:r>
              <w:rPr>
                <w:b w:val="on"/>
                <w:color w:val="000000"/>
                <w:rFonts w:ascii="Times New Roman" w:hAnsi="Times New Roman" w:cs="Times New Roman" w:eastAsia="Times New Roman"/>
                <w:sz w:val="24"/>
              </w:rPr>
              <w:t>51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