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4ADB0" w14:textId="77777777" w:rsidR="00D14B99" w:rsidRPr="00117A7E" w:rsidRDefault="00B326AA" w:rsidP="007627A5">
      <w:pPr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14:paraId="2C297D24" w14:textId="08F0B9C5" w:rsidR="001F0AA3" w:rsidRPr="00117A7E" w:rsidRDefault="00C12975" w:rsidP="007627A5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návrhu </w:t>
      </w:r>
      <w:r w:rsidR="00B326AA" w:rsidRPr="00117A7E">
        <w:rPr>
          <w:b/>
          <w:sz w:val="25"/>
          <w:szCs w:val="25"/>
        </w:rPr>
        <w:t>právneho p</w:t>
      </w:r>
      <w:r w:rsidR="00DC377E" w:rsidRPr="00117A7E">
        <w:rPr>
          <w:b/>
          <w:sz w:val="25"/>
          <w:szCs w:val="25"/>
        </w:rPr>
        <w:t>redpisu s právom Európskej únie</w:t>
      </w:r>
    </w:p>
    <w:p w14:paraId="2B3DB268" w14:textId="77777777" w:rsidR="00DC377E" w:rsidRPr="00117A7E" w:rsidRDefault="00DC377E" w:rsidP="007627A5">
      <w:pPr>
        <w:jc w:val="center"/>
        <w:rPr>
          <w:b/>
          <w:sz w:val="25"/>
          <w:szCs w:val="25"/>
        </w:rPr>
      </w:pPr>
    </w:p>
    <w:p w14:paraId="78F20C5B" w14:textId="77777777" w:rsidR="00DC377E" w:rsidRPr="00117A7E" w:rsidRDefault="00DC377E" w:rsidP="007627A5">
      <w:pPr>
        <w:jc w:val="both"/>
        <w:rPr>
          <w:b/>
          <w:sz w:val="25"/>
          <w:szCs w:val="25"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117A7E" w14:paraId="7D08EBC2" w14:textId="77777777" w:rsidTr="530FDBF4">
        <w:tc>
          <w:tcPr>
            <w:tcW w:w="404" w:type="dxa"/>
          </w:tcPr>
          <w:p w14:paraId="0EA9DA60" w14:textId="4C33115E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1</w:t>
            </w:r>
          </w:p>
        </w:tc>
        <w:tc>
          <w:tcPr>
            <w:tcW w:w="9627" w:type="dxa"/>
          </w:tcPr>
          <w:p w14:paraId="09EDA613" w14:textId="38B0A552" w:rsidR="001F0AA3" w:rsidRPr="00117A7E" w:rsidRDefault="6E977D0E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Predkladateľ</w:t>
            </w:r>
            <w:r w:rsidR="49C4583F" w:rsidRPr="3E1BF0DE">
              <w:rPr>
                <w:b/>
                <w:bCs/>
                <w:sz w:val="25"/>
                <w:szCs w:val="25"/>
              </w:rPr>
              <w:t>/</w:t>
            </w:r>
            <w:r w:rsidR="49C4583F" w:rsidRPr="3E1BF0DE">
              <w:rPr>
                <w:b/>
                <w:bCs/>
                <w:i/>
                <w:iCs/>
                <w:sz w:val="25"/>
                <w:szCs w:val="25"/>
              </w:rPr>
              <w:t>navrhovateľ</w:t>
            </w:r>
            <w:r w:rsidRPr="3E1BF0DE">
              <w:rPr>
                <w:b/>
                <w:bCs/>
                <w:sz w:val="25"/>
                <w:szCs w:val="25"/>
              </w:rPr>
              <w:t xml:space="preserve"> </w:t>
            </w:r>
            <w:r w:rsidR="34708B8F" w:rsidRPr="3E1BF0DE">
              <w:rPr>
                <w:b/>
                <w:bCs/>
                <w:sz w:val="25"/>
                <w:szCs w:val="25"/>
              </w:rPr>
              <w:t xml:space="preserve">návrhu </w:t>
            </w:r>
            <w:r w:rsidRPr="3E1BF0DE">
              <w:rPr>
                <w:b/>
                <w:bCs/>
                <w:sz w:val="25"/>
                <w:szCs w:val="25"/>
              </w:rPr>
              <w:t>právneho predpisu:</w:t>
            </w:r>
            <w:r w:rsidR="6A15721D" w:rsidRPr="3E1BF0DE">
              <w:rPr>
                <w:sz w:val="25"/>
                <w:szCs w:val="25"/>
              </w:rPr>
              <w:t xml:space="preserve"> </w:t>
            </w:r>
            <w:r w:rsidR="001F0AA3" w:rsidRPr="3E1BF0DE">
              <w:rPr>
                <w:sz w:val="25"/>
                <w:szCs w:val="25"/>
              </w:rPr>
              <w:fldChar w:fldCharType="begin"/>
            </w:r>
            <w:r w:rsidR="001F0AA3" w:rsidRPr="3E1BF0DE">
              <w:rPr>
                <w:sz w:val="25"/>
                <w:szCs w:val="25"/>
              </w:rPr>
              <w:instrText xml:space="preserve"> DOCPROPERTY  FSC#SKEDITIONSLOVLEX@103.510:zodpinstitucia  \* MERGEFORMAT </w:instrText>
            </w:r>
            <w:r w:rsidR="001F0AA3" w:rsidRPr="3E1BF0DE">
              <w:rPr>
                <w:sz w:val="25"/>
                <w:szCs w:val="25"/>
              </w:rPr>
              <w:fldChar w:fldCharType="separate"/>
            </w:r>
            <w:r w:rsidR="571877BA" w:rsidRPr="3E1BF0DE">
              <w:rPr>
                <w:sz w:val="25"/>
                <w:szCs w:val="25"/>
              </w:rPr>
              <w:t>Úrad pre reguláciu elektronických komunikácií a poštových služieb</w:t>
            </w:r>
            <w:r w:rsidR="001F0AA3" w:rsidRPr="3E1BF0DE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14:paraId="375BA047" w14:textId="77777777" w:rsidTr="530FDBF4">
        <w:tc>
          <w:tcPr>
            <w:tcW w:w="404" w:type="dxa"/>
          </w:tcPr>
          <w:p w14:paraId="5A496EE8" w14:textId="77777777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3916B647" w14:textId="04E81E64" w:rsidR="006E1D9C" w:rsidRPr="00117A7E" w:rsidRDefault="006E1D9C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3DF0B4FC" w14:textId="77777777" w:rsidTr="530FDBF4">
        <w:tc>
          <w:tcPr>
            <w:tcW w:w="404" w:type="dxa"/>
          </w:tcPr>
          <w:p w14:paraId="51209F81" w14:textId="63D3FCA2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2</w:t>
            </w:r>
          </w:p>
        </w:tc>
        <w:tc>
          <w:tcPr>
            <w:tcW w:w="9627" w:type="dxa"/>
          </w:tcPr>
          <w:p w14:paraId="278F4256" w14:textId="1B333C9D" w:rsidR="001F0AA3" w:rsidRPr="00117A7E" w:rsidRDefault="001F0AA3" w:rsidP="00075348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  <w:r w:rsidRPr="530FDBF4">
              <w:rPr>
                <w:b/>
                <w:bCs/>
                <w:sz w:val="25"/>
                <w:szCs w:val="25"/>
              </w:rPr>
              <w:t>Názov návrhu právneho predpisu:</w:t>
            </w:r>
            <w:r w:rsidR="00632C56" w:rsidRPr="530FDBF4">
              <w:rPr>
                <w:sz w:val="25"/>
                <w:szCs w:val="25"/>
              </w:rPr>
              <w:t xml:space="preserve"> </w:t>
            </w:r>
            <w:r w:rsidR="00E40423" w:rsidRPr="00E40423">
              <w:rPr>
                <w:sz w:val="25"/>
                <w:szCs w:val="25"/>
              </w:rPr>
              <w:t xml:space="preserve">Vyhláška Úradu pre reguláciu elektronických komunikácií a poštových služieb z ... 2026, ktorou sa </w:t>
            </w:r>
            <w:r w:rsidR="00417F44">
              <w:rPr>
                <w:sz w:val="25"/>
                <w:szCs w:val="25"/>
              </w:rPr>
              <w:t xml:space="preserve">mení a </w:t>
            </w:r>
            <w:r w:rsidR="00E40423" w:rsidRPr="00E40423">
              <w:rPr>
                <w:sz w:val="25"/>
                <w:szCs w:val="25"/>
              </w:rPr>
              <w:t>dopĺňa vyhláška Úradu pre reguláciu elektronických komunikácií a poštových služieb č. 286/2022 Z. z.  o národnom číslovacom pláne v znení vyhlášky č. 98/2023 Z. z.</w:t>
            </w:r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FSC#SKEDITIONSLOVLEX@103.510:plnynazovpredpis1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FSC#SKEDITIONSLOVLEX@103.510:plnynazovpredpis2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FSC#SKEDITIONSLOVLEX@103.510:plnynazovpredpis3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14:paraId="370BAB83" w14:textId="77777777" w:rsidTr="530FDBF4">
        <w:tc>
          <w:tcPr>
            <w:tcW w:w="404" w:type="dxa"/>
          </w:tcPr>
          <w:p w14:paraId="565BF5EC" w14:textId="77777777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20DF7156" w14:textId="3173AA6D" w:rsidR="006E1D9C" w:rsidRPr="00117A7E" w:rsidRDefault="006E1D9C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040B7E4C" w14:textId="77777777" w:rsidTr="530FDBF4">
        <w:tc>
          <w:tcPr>
            <w:tcW w:w="404" w:type="dxa"/>
          </w:tcPr>
          <w:p w14:paraId="55BF8E11" w14:textId="58751BD2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3</w:t>
            </w:r>
          </w:p>
        </w:tc>
        <w:tc>
          <w:tcPr>
            <w:tcW w:w="9627" w:type="dxa"/>
          </w:tcPr>
          <w:p w14:paraId="4A20C751" w14:textId="02CF919D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Problematika</w:t>
            </w:r>
            <w:r w:rsidR="406D1388" w:rsidRPr="3E1BF0DE">
              <w:rPr>
                <w:b/>
                <w:bCs/>
                <w:sz w:val="25"/>
                <w:szCs w:val="25"/>
              </w:rPr>
              <w:t>/</w:t>
            </w:r>
            <w:r w:rsidR="406D1388" w:rsidRPr="3E1BF0DE">
              <w:rPr>
                <w:b/>
                <w:bCs/>
                <w:i/>
                <w:iCs/>
                <w:sz w:val="25"/>
                <w:szCs w:val="25"/>
              </w:rPr>
              <w:t>Predmet</w:t>
            </w:r>
            <w:r w:rsidRPr="3E1BF0DE">
              <w:rPr>
                <w:b/>
                <w:bCs/>
                <w:sz w:val="25"/>
                <w:szCs w:val="25"/>
              </w:rPr>
              <w:t xml:space="preserve"> návrhu právneho predpisu:</w:t>
            </w:r>
          </w:p>
          <w:p w14:paraId="68F7C348" w14:textId="16EC892C" w:rsidR="003841E0" w:rsidRPr="00117A7E" w:rsidRDefault="003841E0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7735561D" w14:textId="77777777" w:rsidTr="530FDBF4">
        <w:tc>
          <w:tcPr>
            <w:tcW w:w="404" w:type="dxa"/>
          </w:tcPr>
          <w:p w14:paraId="47F8D49E" w14:textId="77777777" w:rsidR="001F0AA3" w:rsidRPr="00117A7E" w:rsidRDefault="001F0AA3" w:rsidP="007627A5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73485847" w14:textId="0C58AC18" w:rsidR="008570D4" w:rsidRPr="00117A7E" w:rsidRDefault="00265BC6" w:rsidP="007627A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>je upravený v práve Európskej únie</w:t>
            </w:r>
          </w:p>
          <w:p w14:paraId="35D9DBE5" w14:textId="73BE066B" w:rsidR="00265BC6" w:rsidRDefault="00265BC6" w:rsidP="007627A5">
            <w:pPr>
              <w:jc w:val="both"/>
              <w:divId w:val="226570690"/>
              <w:rPr>
                <w:rFonts w:ascii="Times" w:hAnsi="Times" w:cs="Times"/>
                <w:sz w:val="25"/>
                <w:szCs w:val="25"/>
              </w:rPr>
            </w:pPr>
            <w:r>
              <w:br/>
            </w:r>
            <w:r w:rsidR="26FFA20A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- </w:t>
            </w:r>
            <w:r w:rsidR="4271202F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>primárnom</w:t>
            </w:r>
            <w:r w:rsidR="26FFA20A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 </w:t>
            </w:r>
            <w:r>
              <w:br/>
            </w:r>
            <w:r>
              <w:br/>
            </w:r>
            <w:r w:rsidR="26FFA20A" w:rsidRPr="3E1BF0DE">
              <w:rPr>
                <w:rFonts w:ascii="Times" w:hAnsi="Times" w:cs="Times"/>
                <w:sz w:val="25"/>
                <w:szCs w:val="25"/>
              </w:rPr>
              <w:t>čl. 114 Zmluvy o fungovaní EÚ</w:t>
            </w:r>
          </w:p>
          <w:p w14:paraId="394454C0" w14:textId="2885CE7C" w:rsidR="00054456" w:rsidRPr="00117A7E" w:rsidRDefault="00054456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  <w:p w14:paraId="54085EA8" w14:textId="77777777" w:rsidR="00E40423" w:rsidRDefault="26FFA20A" w:rsidP="009A7A72">
            <w:pPr>
              <w:jc w:val="both"/>
              <w:rPr>
                <w:rFonts w:ascii="Times" w:hAnsi="Times" w:cs="Times"/>
                <w:i/>
                <w:iCs/>
                <w:sz w:val="25"/>
                <w:szCs w:val="25"/>
              </w:rPr>
            </w:pPr>
            <w:r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- sekundárnom </w:t>
            </w:r>
          </w:p>
          <w:p w14:paraId="67B4AEDA" w14:textId="77777777" w:rsidR="00E40423" w:rsidRDefault="00E40423" w:rsidP="009A7A72">
            <w:pPr>
              <w:jc w:val="both"/>
              <w:rPr>
                <w:rFonts w:ascii="Times" w:hAnsi="Times" w:cs="Times"/>
                <w:i/>
                <w:iCs/>
              </w:rPr>
            </w:pPr>
          </w:p>
          <w:p w14:paraId="170A99CE" w14:textId="645EB56E" w:rsidR="00E40423" w:rsidRDefault="00E40423" w:rsidP="00E40423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Smernica Európskeho parlamentu a Rady (EÚ) 2018/1972 z 11. decembra 2018, ktorou sa stanovuje európsky kódex elektronických komunikácií (Ú. v. EÚ L 321, 17.12.2018), (implementovaná do nášho právneho poriadku zákonom č. 452/2021 Z. z. o elektronických komunikáciách). </w:t>
            </w:r>
          </w:p>
          <w:p w14:paraId="5DE3403E" w14:textId="099DDD78" w:rsidR="0023485C" w:rsidRPr="00117A7E" w:rsidRDefault="0023485C" w:rsidP="009A7A72">
            <w:pPr>
              <w:jc w:val="both"/>
            </w:pPr>
          </w:p>
          <w:p w14:paraId="20F46682" w14:textId="7EBD8B7F" w:rsidR="0023485C" w:rsidRPr="00117A7E" w:rsidRDefault="00265BC6" w:rsidP="009A7A72">
            <w:pPr>
              <w:tabs>
                <w:tab w:val="left" w:pos="360"/>
              </w:tabs>
              <w:jc w:val="both"/>
            </w:pPr>
            <w:r w:rsidRPr="009A7A72">
              <w:rPr>
                <w:rFonts w:ascii="Times" w:hAnsi="Times" w:cs="Times"/>
                <w:i/>
                <w:iCs/>
                <w:sz w:val="25"/>
                <w:szCs w:val="25"/>
              </w:rPr>
              <w:t>- v judikatúre Súdneho dvora Európskej únie</w:t>
            </w:r>
          </w:p>
          <w:p w14:paraId="47C8A381" w14:textId="741D3E85" w:rsidR="0023485C" w:rsidRPr="00117A7E" w:rsidRDefault="0023485C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</w:tc>
      </w:tr>
      <w:tr w:rsidR="001F0AA3" w:rsidRPr="00117A7E" w14:paraId="343951D4" w14:textId="77777777" w:rsidTr="530FDBF4">
        <w:tc>
          <w:tcPr>
            <w:tcW w:w="404" w:type="dxa"/>
          </w:tcPr>
          <w:p w14:paraId="7289BFF9" w14:textId="77777777" w:rsidR="001F0AA3" w:rsidRPr="00117A7E" w:rsidRDefault="001F0AA3" w:rsidP="007627A5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5B0D5C2C" w14:textId="1CECC141" w:rsidR="001F0AA3" w:rsidRPr="00117A7E" w:rsidRDefault="001F0AA3" w:rsidP="007627A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</w:p>
          <w:p w14:paraId="1A34057F" w14:textId="6207486B" w:rsidR="00265BC6" w:rsidRDefault="00265BC6" w:rsidP="007627A5">
            <w:pPr>
              <w:jc w:val="both"/>
              <w:divId w:val="97674908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br/>
              <w:t>nie je obsiahnutá v judikatúre Súdneho dvora Európskej únie</w:t>
            </w:r>
          </w:p>
          <w:p w14:paraId="10E820A7" w14:textId="4C7228C2" w:rsidR="0023485C" w:rsidRPr="00117A7E" w:rsidRDefault="0023485C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</w:tc>
      </w:tr>
      <w:tr w:rsidR="001F0AA3" w:rsidRPr="00117A7E" w14:paraId="45CE67F2" w14:textId="77777777" w:rsidTr="530FDBF4">
        <w:tc>
          <w:tcPr>
            <w:tcW w:w="404" w:type="dxa"/>
          </w:tcPr>
          <w:p w14:paraId="1604FD79" w14:textId="23987BD1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b/>
              </w:rPr>
            </w:pPr>
          </w:p>
        </w:tc>
        <w:tc>
          <w:tcPr>
            <w:tcW w:w="9627" w:type="dxa"/>
          </w:tcPr>
          <w:p w14:paraId="44211FD1" w14:textId="66E0524F" w:rsidR="006E1D9C" w:rsidRPr="00117A7E" w:rsidRDefault="006E1D9C" w:rsidP="007627A5">
            <w:pPr>
              <w:tabs>
                <w:tab w:val="left" w:pos="360"/>
              </w:tabs>
              <w:jc w:val="both"/>
            </w:pPr>
          </w:p>
        </w:tc>
      </w:tr>
    </w:tbl>
    <w:p w14:paraId="4EB2ABBD" w14:textId="77777777" w:rsidR="001F0AA3" w:rsidRPr="00117A7E" w:rsidRDefault="001F0AA3" w:rsidP="007627A5">
      <w:pPr>
        <w:tabs>
          <w:tab w:val="left" w:pos="360"/>
        </w:tabs>
        <w:jc w:val="both"/>
      </w:pPr>
    </w:p>
    <w:p w14:paraId="670D7571" w14:textId="4F2D3AB7" w:rsidR="00265BC6" w:rsidRDefault="00265BC6" w:rsidP="007627A5">
      <w:pPr>
        <w:tabs>
          <w:tab w:val="left" w:pos="360"/>
        </w:tabs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282"/>
        <w:gridCol w:w="8654"/>
      </w:tblGrid>
      <w:tr w:rsidR="00265BC6" w14:paraId="5676E86D" w14:textId="77777777" w:rsidTr="3E1BF0DE">
        <w:trPr>
          <w:divId w:val="5980507"/>
          <w:jc w:val="center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9064DD" w14:textId="77777777" w:rsidR="00265BC6" w:rsidRDefault="00265BC6" w:rsidP="007627A5">
            <w:pPr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4.</w:t>
            </w:r>
          </w:p>
        </w:tc>
        <w:tc>
          <w:tcPr>
            <w:tcW w:w="47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7A435B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Záväzky Slovenskej republiky vo vzťahu k Európskej únii:</w:t>
            </w:r>
          </w:p>
        </w:tc>
      </w:tr>
      <w:tr w:rsidR="00265BC6" w14:paraId="21CBAAC8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BF8CDE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18BF060" w14:textId="77777777" w:rsidR="00265BC6" w:rsidRDefault="00265BC6" w:rsidP="007627A5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1508B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lehota na prebratie smernice alebo lehota na implementáciu nariadenia alebo rozhodnutia</w:t>
            </w:r>
          </w:p>
        </w:tc>
      </w:tr>
      <w:tr w:rsidR="00265BC6" w14:paraId="7503B999" w14:textId="77777777" w:rsidTr="00E30C57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D637CAC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B286F0" w14:textId="77777777" w:rsidR="00265BC6" w:rsidRDefault="00265BC6" w:rsidP="3E1BF0DE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F5E5C" w14:textId="7CA3485B" w:rsidR="00265BC6" w:rsidRDefault="00265BC6" w:rsidP="3E1BF0DE">
            <w:pPr>
              <w:spacing w:after="250"/>
              <w:jc w:val="both"/>
              <w:rPr>
                <w:rFonts w:ascii="Times" w:hAnsi="Times" w:cs="Times"/>
                <w:i/>
                <w:iCs/>
                <w:sz w:val="25"/>
                <w:szCs w:val="25"/>
                <w:highlight w:val="yellow"/>
              </w:rPr>
            </w:pPr>
          </w:p>
        </w:tc>
      </w:tr>
      <w:tr w:rsidR="00265BC6" w14:paraId="5B88C821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362008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F778BB3" w14:textId="18F44AF0" w:rsidR="00265BC6" w:rsidRDefault="003F753F" w:rsidP="007627A5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</w:t>
            </w:r>
            <w:r w:rsidR="00265BC6">
              <w:rPr>
                <w:rFonts w:ascii="Times" w:hAnsi="Times" w:cs="Times"/>
                <w:sz w:val="25"/>
                <w:szCs w:val="2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374617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informácia o právnych predpisoch, v ktorých sú preberané smernice už prebraté spolu s uvedením rozsahu tohto prebratia</w:t>
            </w:r>
          </w:p>
        </w:tc>
      </w:tr>
      <w:tr w:rsidR="00265BC6" w14:paraId="3DFAEA27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97289C8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1C97CC" w14:textId="77777777" w:rsidR="00265BC6" w:rsidRDefault="00265BC6" w:rsidP="007627A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F8344B" w14:textId="3F952B4E" w:rsidR="00265BC6" w:rsidRDefault="093EF4B1" w:rsidP="00075348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>Vyhláška nepreberá smernicu Európskeho parlamentu a</w:t>
            </w:r>
            <w:r w:rsidR="00075348">
              <w:rPr>
                <w:rFonts w:ascii="Times" w:eastAsia="Times" w:hAnsi="Times" w:cs="Times"/>
                <w:i/>
                <w:iCs/>
                <w:sz w:val="25"/>
                <w:szCs w:val="25"/>
              </w:rPr>
              <w:t> </w:t>
            </w: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>Rady</w:t>
            </w:r>
            <w:r w:rsidR="00075348">
              <w:rPr>
                <w:rFonts w:ascii="Times" w:eastAsia="Times" w:hAnsi="Times" w:cs="Times"/>
                <w:i/>
                <w:iCs/>
                <w:sz w:val="25"/>
                <w:szCs w:val="25"/>
              </w:rPr>
              <w:t>.</w:t>
            </w: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 xml:space="preserve"> </w:t>
            </w:r>
          </w:p>
        </w:tc>
      </w:tr>
      <w:tr w:rsidR="00265BC6" w14:paraId="32008535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DF5A9E4" w14:textId="77777777" w:rsidR="00265BC6" w:rsidRDefault="00265BC6" w:rsidP="007627A5">
            <w:pPr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5.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8373DC" w14:textId="0C85FE43" w:rsidR="009A7A72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Stupeň zlučiteľnosti návrhu právneho predpisu s právom Európskej únie:</w:t>
            </w:r>
          </w:p>
        </w:tc>
      </w:tr>
      <w:tr w:rsidR="00265BC6" w14:paraId="302BE797" w14:textId="77777777" w:rsidTr="00E30C57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030444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C77F84" w14:textId="77777777" w:rsidR="00265BC6" w:rsidRDefault="00265BC6" w:rsidP="007627A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3CA7C" w14:textId="14584C94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0FF88273" w14:textId="15326942" w:rsidR="003D0DA4" w:rsidRPr="00117A7E" w:rsidRDefault="003D0DA4" w:rsidP="00E30C57">
      <w:pPr>
        <w:tabs>
          <w:tab w:val="left" w:pos="360"/>
        </w:tabs>
        <w:jc w:val="both"/>
      </w:pPr>
    </w:p>
    <w:sectPr w:rsidR="003D0DA4" w:rsidRPr="00117A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798993">
    <w:abstractNumId w:val="3"/>
  </w:num>
  <w:num w:numId="2" w16cid:durableId="12465628">
    <w:abstractNumId w:val="1"/>
  </w:num>
  <w:num w:numId="3" w16cid:durableId="579750452">
    <w:abstractNumId w:val="5"/>
  </w:num>
  <w:num w:numId="4" w16cid:durableId="1825929336">
    <w:abstractNumId w:val="2"/>
  </w:num>
  <w:num w:numId="5" w16cid:durableId="4018425">
    <w:abstractNumId w:val="0"/>
  </w:num>
  <w:num w:numId="6" w16cid:durableId="2000111651">
    <w:abstractNumId w:val="4"/>
  </w:num>
  <w:num w:numId="7" w16cid:durableId="19689711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CCF"/>
    <w:rsid w:val="00010D7F"/>
    <w:rsid w:val="00054456"/>
    <w:rsid w:val="00075348"/>
    <w:rsid w:val="00083445"/>
    <w:rsid w:val="000C03E4"/>
    <w:rsid w:val="000C5887"/>
    <w:rsid w:val="000F43E9"/>
    <w:rsid w:val="00117A7E"/>
    <w:rsid w:val="001D60ED"/>
    <w:rsid w:val="001F0AA3"/>
    <w:rsid w:val="0020025E"/>
    <w:rsid w:val="0023485C"/>
    <w:rsid w:val="00250699"/>
    <w:rsid w:val="00265BC6"/>
    <w:rsid w:val="002B14DD"/>
    <w:rsid w:val="002E6AC0"/>
    <w:rsid w:val="00326434"/>
    <w:rsid w:val="003841E0"/>
    <w:rsid w:val="003D0DA4"/>
    <w:rsid w:val="003F753F"/>
    <w:rsid w:val="00417F44"/>
    <w:rsid w:val="00482868"/>
    <w:rsid w:val="004A3CCB"/>
    <w:rsid w:val="004B1E6E"/>
    <w:rsid w:val="004E7F23"/>
    <w:rsid w:val="00596545"/>
    <w:rsid w:val="00632C56"/>
    <w:rsid w:val="006C0FA0"/>
    <w:rsid w:val="006E1D9C"/>
    <w:rsid w:val="006F3E6F"/>
    <w:rsid w:val="007627A5"/>
    <w:rsid w:val="007762B4"/>
    <w:rsid w:val="00785F65"/>
    <w:rsid w:val="007B7073"/>
    <w:rsid w:val="007F5B72"/>
    <w:rsid w:val="00814DF5"/>
    <w:rsid w:val="00824CCF"/>
    <w:rsid w:val="00847169"/>
    <w:rsid w:val="008570D4"/>
    <w:rsid w:val="008655C8"/>
    <w:rsid w:val="008E2891"/>
    <w:rsid w:val="00945836"/>
    <w:rsid w:val="00970F68"/>
    <w:rsid w:val="009A7A72"/>
    <w:rsid w:val="009B71E3"/>
    <w:rsid w:val="009C63EB"/>
    <w:rsid w:val="00B07BBF"/>
    <w:rsid w:val="00B128CD"/>
    <w:rsid w:val="00B326AA"/>
    <w:rsid w:val="00C12975"/>
    <w:rsid w:val="00C90146"/>
    <w:rsid w:val="00C9749C"/>
    <w:rsid w:val="00CA5D08"/>
    <w:rsid w:val="00D14B99"/>
    <w:rsid w:val="00D465F6"/>
    <w:rsid w:val="00D5344B"/>
    <w:rsid w:val="00D6717F"/>
    <w:rsid w:val="00D7275F"/>
    <w:rsid w:val="00D75FDD"/>
    <w:rsid w:val="00DB3DB1"/>
    <w:rsid w:val="00DC377E"/>
    <w:rsid w:val="00DC3BFE"/>
    <w:rsid w:val="00E30C57"/>
    <w:rsid w:val="00E33FF3"/>
    <w:rsid w:val="00E40423"/>
    <w:rsid w:val="00E71D7F"/>
    <w:rsid w:val="00E85F6B"/>
    <w:rsid w:val="00EC5BF8"/>
    <w:rsid w:val="00FA32F7"/>
    <w:rsid w:val="00FD64BC"/>
    <w:rsid w:val="01159F38"/>
    <w:rsid w:val="0352F9CD"/>
    <w:rsid w:val="04278B2B"/>
    <w:rsid w:val="048B5138"/>
    <w:rsid w:val="093EF4B1"/>
    <w:rsid w:val="0A766EDB"/>
    <w:rsid w:val="0C59FDFA"/>
    <w:rsid w:val="11970449"/>
    <w:rsid w:val="143BC0B0"/>
    <w:rsid w:val="16C370FD"/>
    <w:rsid w:val="16C9C174"/>
    <w:rsid w:val="16EFB1A3"/>
    <w:rsid w:val="1CD7A3DB"/>
    <w:rsid w:val="2457F5B6"/>
    <w:rsid w:val="26FFA20A"/>
    <w:rsid w:val="27D6625F"/>
    <w:rsid w:val="2A4C8B15"/>
    <w:rsid w:val="2A99D00D"/>
    <w:rsid w:val="2C6C06F4"/>
    <w:rsid w:val="34708B8F"/>
    <w:rsid w:val="3AE5F5A2"/>
    <w:rsid w:val="3D86CEB7"/>
    <w:rsid w:val="3E1BF0DE"/>
    <w:rsid w:val="3E8A30F7"/>
    <w:rsid w:val="406D1388"/>
    <w:rsid w:val="4271202F"/>
    <w:rsid w:val="44536450"/>
    <w:rsid w:val="49C4583F"/>
    <w:rsid w:val="50A73246"/>
    <w:rsid w:val="51C2B2CD"/>
    <w:rsid w:val="530FDBF4"/>
    <w:rsid w:val="571877BA"/>
    <w:rsid w:val="598D3D7F"/>
    <w:rsid w:val="6A15721D"/>
    <w:rsid w:val="6E977D0E"/>
    <w:rsid w:val="787F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4ADB0"/>
  <w14:defaultImageDpi w14:val="96"/>
  <w15:docId w15:val="{79FE5B5E-0795-4C84-93CA-638FC3B0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C9749C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2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6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4.xml><?xml version="1.0" encoding="utf-8"?>
<f:fields xmlns:f="http://schemas.fabasoft.com/folio/2007/fields">
  <f:record ref="">
    <f:field ref="objname" par="" edit="true" text="Doložka zlučiteľnosti"/>
    <f:field ref="objsubject" par="" edit="true" text="Doložka zlučiteľnosti"/>
    <f:field ref="objcreatedby" par="" text="Administrator, System"/>
    <f:field ref="objcreatedat" par="" text="13.3.2023 16:50:05"/>
    <f:field ref="objchangedby" par="" text="Administrator, System"/>
    <f:field ref="objmodifiedat" par="" text="13.3.2023 16:50:08"/>
    <f:field ref="doc_FSCFOLIO_1_1001_FieldDocumentNumber" par="" text=""/>
    <f:field ref="doc_FSCFOLIO_1_1001_FieldSubject" par="" edit="true" text="Doložka zlučiteľ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CA2A05-34B8-4FAE-81EA-D963807199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6E7065-E73B-4E6A-BFE4-A0240A0430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C2A021-2AFA-4691-849F-379A678550A1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F09CFB9A-DBB5-4CB7-ABC1-48FE6D2B8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Pavol Gibala</dc:creator>
  <cp:lastModifiedBy>ORM_RU</cp:lastModifiedBy>
  <cp:revision>6</cp:revision>
  <dcterms:created xsi:type="dcterms:W3CDTF">2026-05-08T10:50:00Z</dcterms:created>
  <dcterms:modified xsi:type="dcterms:W3CDTF">2026-07-13T08:01:00Z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COO.2145.1000.3.5561623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Telekomunikácie a telekomunikačné služby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Jozef Šelest</vt:lpwstr>
  </property>
  <property fmtid="{D5CDD505-2E9C-101B-9397-08002B2CF9AE}" pid="11" name="FSC#SKEDITIONSLOVLEX@103.510:zodppredkladatel">
    <vt:lpwstr>Ing. Ivan Marták</vt:lpwstr>
  </property>
  <property fmtid="{D5CDD505-2E9C-101B-9397-08002B2CF9AE}" pid="12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reguláciu elektronických komunikácií a poštových služieb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 </vt:lpwstr>
  </property>
  <property fmtid="{D5CDD505-2E9C-101B-9397-08002B2CF9AE}" pid="18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9" name="FSC#SKEDITIONSLOVLEX@103.510:rezortcislopredpis">
    <vt:lpwstr>6108/OSFS/2023-6903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LP/2023/152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čl. 114 Zmluvy o fungovaní EÚ </vt:lpwstr>
  </property>
  <property fmtid="{D5CDD505-2E9C-101B-9397-08002B2CF9AE}" pid="39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nie je obsiahnutá v judikatúre Súdneho dvora Európskej únie</vt:lpwstr>
  </property>
  <property fmtid="{D5CDD505-2E9C-101B-9397-08002B2CF9AE}" pid="44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Konanie nebolo začaté, nakoľko nejde o prebratie smernice.</vt:lpwstr>
  </property>
  <property fmtid="{D5CDD505-2E9C-101B-9397-08002B2CF9AE}" pid="47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58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134" name="FSC#SKEDITIONSLOVLEX@103.510:funkciaPred">
    <vt:lpwstr>právnik</vt:lpwstr>
  </property>
  <property fmtid="{D5CDD505-2E9C-101B-9397-08002B2CF9AE}" pid="135" name="FSC#SKEDITIONSLOVLEX@103.510:funkciaPredAkuzativ">
    <vt:lpwstr>právnika</vt:lpwstr>
  </property>
  <property fmtid="{D5CDD505-2E9C-101B-9397-08002B2CF9AE}" pid="136" name="FSC#SKEDITIONSLOVLEX@103.510:funkciaPredDativ">
    <vt:lpwstr>právnikovi</vt:lpwstr>
  </property>
  <property fmtid="{D5CDD505-2E9C-101B-9397-08002B2CF9AE}" pid="137" name="FSC#SKEDITIONSLOVLEX@103.510:funkciaZodpPred">
    <vt:lpwstr>predseda</vt:lpwstr>
  </property>
  <property fmtid="{D5CDD505-2E9C-101B-9397-08002B2CF9AE}" pid="138" name="FSC#SKEDITIONSLOVLEX@103.510:funkciaZodpPredAkuzativ">
    <vt:lpwstr>predsedu</vt:lpwstr>
  </property>
  <property fmtid="{D5CDD505-2E9C-101B-9397-08002B2CF9AE}" pid="139" name="FSC#SKEDITIONSLOVLEX@103.510:funkciaZodpPredDativ">
    <vt:lpwstr>predsedovi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Ing. Ivan Marták_x000d_
predseda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13. 3. 2023</vt:lpwstr>
  </property>
  <property fmtid="{D5CDD505-2E9C-101B-9397-08002B2CF9AE}" pid="153" name="GrammarlyDocumentId">
    <vt:lpwstr>e7a476b9b3e4094c33c51927c89fe690c6272dd5e3fb445ef64d96fc953e0961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2025-09-17T13:18:41Z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1896ff09-2b40-4a00-829c-99fd4c0c22d3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