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8"/>
        <w:gridCol w:w="3150"/>
        <w:gridCol w:w="6195"/>
      </w:tblGrid>
      <w:tr w:rsidR="002644DE" w:rsidRPr="002644DE" w:rsidTr="008F700B">
        <w:trPr>
          <w:trHeight w:val="534"/>
          <w:jc w:val="center"/>
        </w:trPr>
        <w:tc>
          <w:tcPr>
            <w:tcW w:w="5000" w:type="pct"/>
            <w:gridSpan w:val="3"/>
            <w:tcBorders>
              <w:bottom w:val="single" w:sz="4" w:space="0" w:color="auto"/>
            </w:tcBorders>
            <w:shd w:val="clear" w:color="auto" w:fill="808080" w:themeFill="background1" w:themeFillShade="80"/>
          </w:tcPr>
          <w:p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rsidTr="008F700B">
        <w:trPr>
          <w:jc w:val="center"/>
        </w:trPr>
        <w:tc>
          <w:tcPr>
            <w:tcW w:w="5000" w:type="pct"/>
            <w:gridSpan w:val="3"/>
            <w:tcBorders>
              <w:bottom w:val="single" w:sz="4" w:space="0" w:color="auto"/>
            </w:tcBorders>
            <w:shd w:val="clear" w:color="auto" w:fill="A6A6A6" w:themeFill="background1" w:themeFillShade="A6"/>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rsidTr="008F700B">
        <w:trPr>
          <w:jc w:val="center"/>
        </w:trPr>
        <w:tc>
          <w:tcPr>
            <w:tcW w:w="5000" w:type="pct"/>
            <w:gridSpan w:val="3"/>
            <w:tcBorders>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rsidTr="008F700B">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rsidTr="008F700B">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590518" w:rsidRDefault="00274798" w:rsidP="00590518">
            <w:pPr>
              <w:spacing w:after="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rsidTr="008F700B">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590518" w:rsidRPr="002644DE" w:rsidRDefault="00590518" w:rsidP="00590518">
            <w:pPr>
              <w:spacing w:after="0" w:line="240" w:lineRule="auto"/>
              <w:rPr>
                <w:rFonts w:ascii="Times New Roman" w:eastAsia="Calibri" w:hAnsi="Times New Roman" w:cs="Times New Roman"/>
                <w:i/>
                <w:sz w:val="20"/>
                <w:szCs w:val="20"/>
                <w:lang w:eastAsia="sk-SK"/>
              </w:rPr>
            </w:pPr>
          </w:p>
        </w:tc>
      </w:tr>
      <w:tr w:rsidR="002644DE" w:rsidRPr="002644DE" w:rsidTr="008F700B">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8F700B">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8F700B">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137232" w:rsidRDefault="00636449" w:rsidP="002644DE">
            <w:pPr>
              <w:spacing w:after="0" w:line="240" w:lineRule="auto"/>
              <w:rPr>
                <w:rFonts w:ascii="Times New Roman" w:eastAsia="Calibri" w:hAnsi="Times New Roman" w:cs="Times New Roman"/>
                <w:i/>
                <w:sz w:val="20"/>
                <w:szCs w:val="20"/>
                <w:lang w:eastAsia="sk-SK"/>
              </w:rPr>
            </w:pPr>
            <w:r w:rsidRPr="00137232">
              <w:rPr>
                <w:rFonts w:ascii="Times New Roman" w:eastAsia="Calibri" w:hAnsi="Times New Roman" w:cs="Times New Roman"/>
                <w:i/>
                <w:sz w:val="20"/>
                <w:szCs w:val="20"/>
                <w:lang w:eastAsia="sk-SK"/>
              </w:rPr>
              <w:t>Ovplyvnená skupina č. 1</w:t>
            </w:r>
          </w:p>
          <w:p w:rsidR="0002758E" w:rsidRDefault="0002758E" w:rsidP="00137232">
            <w:pPr>
              <w:spacing w:after="0" w:line="240" w:lineRule="auto"/>
              <w:rPr>
                <w:rFonts w:ascii="Times New Roman" w:eastAsia="Calibri" w:hAnsi="Times New Roman" w:cs="Times New Roman"/>
                <w:sz w:val="20"/>
                <w:szCs w:val="20"/>
                <w:lang w:eastAsia="sk-SK"/>
              </w:rPr>
            </w:pPr>
          </w:p>
          <w:p w:rsidR="00137232" w:rsidRPr="00137232" w:rsidRDefault="00137232" w:rsidP="00137232">
            <w:pPr>
              <w:spacing w:after="0" w:line="240" w:lineRule="auto"/>
              <w:rPr>
                <w:rFonts w:ascii="Times New Roman" w:eastAsia="Calibri" w:hAnsi="Times New Roman" w:cs="Times New Roman"/>
                <w:sz w:val="20"/>
                <w:szCs w:val="20"/>
                <w:lang w:eastAsia="sk-SK"/>
              </w:rPr>
            </w:pPr>
            <w:r w:rsidRPr="00137232">
              <w:rPr>
                <w:rFonts w:ascii="Times New Roman" w:eastAsia="Calibri" w:hAnsi="Times New Roman" w:cs="Times New Roman"/>
                <w:sz w:val="20"/>
                <w:szCs w:val="20"/>
                <w:lang w:eastAsia="sk-SK"/>
              </w:rPr>
              <w:t xml:space="preserve">    </w:t>
            </w:r>
          </w:p>
        </w:tc>
      </w:tr>
      <w:tr w:rsidR="002644DE" w:rsidRPr="002644DE" w:rsidTr="008F700B">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8F700B">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8F700B">
        <w:trPr>
          <w:trHeight w:val="170"/>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rsidTr="008F700B">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644DE" w:rsidRDefault="00841C8B"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rsidTr="008F700B">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8F700B">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8F700B">
        <w:trPr>
          <w:trHeight w:val="397"/>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8F700B">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8F700B">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8F700B">
        <w:trPr>
          <w:trHeight w:val="350"/>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8F700B">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rsidTr="008F700B">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74798" w:rsidRDefault="00274798" w:rsidP="00274798">
            <w:pPr>
              <w:spacing w:line="240" w:lineRule="auto"/>
              <w:rPr>
                <w:rFonts w:ascii="Times New Roman" w:hAnsi="Times New Roman" w:cs="Times New Roman"/>
                <w:sz w:val="20"/>
                <w:szCs w:val="20"/>
              </w:rPr>
            </w:pPr>
            <w:r w:rsidRPr="0049280B">
              <w:rPr>
                <w:rFonts w:ascii="Times New Roman" w:hAnsi="Times New Roman" w:cs="Times New Roman"/>
                <w:sz w:val="20"/>
                <w:szCs w:val="20"/>
              </w:rPr>
              <w:t>Vydávanie dokladov o pobyte + stanovenie podmienok pre príjemcov dočasného útočiska v rámci ich ďalšieho pobytu na území Slovenskej republiky po skončení dočasného útočiska</w:t>
            </w:r>
            <w:r>
              <w:rPr>
                <w:rFonts w:ascii="Times New Roman" w:hAnsi="Times New Roman" w:cs="Times New Roman"/>
                <w:sz w:val="20"/>
                <w:szCs w:val="20"/>
              </w:rPr>
              <w:t>;</w:t>
            </w:r>
          </w:p>
          <w:p w:rsidR="00274798" w:rsidRDefault="00274798" w:rsidP="00274798">
            <w:pPr>
              <w:spacing w:line="240" w:lineRule="auto"/>
              <w:rPr>
                <w:rFonts w:ascii="Times New Roman" w:hAnsi="Times New Roman" w:cs="Times New Roman"/>
                <w:sz w:val="20"/>
                <w:szCs w:val="20"/>
              </w:rPr>
            </w:pPr>
            <w:r>
              <w:rPr>
                <w:rFonts w:ascii="Times New Roman" w:hAnsi="Times New Roman" w:cs="Times New Roman"/>
                <w:sz w:val="20"/>
                <w:szCs w:val="20"/>
              </w:rPr>
              <w:t xml:space="preserve">Ide o zníženie príjmov do rozpočtu domácností, nakoľko vydanie dokladov o pobyte je spojené s uhradením správneho poplatku v nasledovnej výške: </w:t>
            </w:r>
          </w:p>
          <w:p w:rsidR="00274798" w:rsidRPr="0049280B" w:rsidRDefault="00274798" w:rsidP="00274798">
            <w:pPr>
              <w:spacing w:line="240" w:lineRule="auto"/>
              <w:rPr>
                <w:rFonts w:ascii="Times New Roman" w:hAnsi="Times New Roman" w:cs="Times New Roman"/>
                <w:sz w:val="20"/>
                <w:szCs w:val="20"/>
              </w:rPr>
            </w:pPr>
            <w:r w:rsidRPr="0049280B">
              <w:rPr>
                <w:rFonts w:ascii="Times New Roman" w:hAnsi="Times New Roman" w:cs="Times New Roman"/>
                <w:sz w:val="20"/>
                <w:szCs w:val="20"/>
              </w:rPr>
              <w:t xml:space="preserve">- vydanie dokladu o pobyte a jeho doručenie na adresu na území Slovenskej republiky službou zavedenou na tento účel do 30 dní </w:t>
            </w:r>
            <w:r>
              <w:rPr>
                <w:rFonts w:ascii="Times New Roman" w:hAnsi="Times New Roman" w:cs="Times New Roman"/>
                <w:sz w:val="20"/>
                <w:szCs w:val="20"/>
              </w:rPr>
              <w:t>- 1</w:t>
            </w:r>
            <w:r w:rsidRPr="0049280B">
              <w:rPr>
                <w:rFonts w:ascii="Times New Roman" w:hAnsi="Times New Roman" w:cs="Times New Roman"/>
                <w:sz w:val="20"/>
                <w:szCs w:val="20"/>
              </w:rPr>
              <w:t>0 eur,</w:t>
            </w:r>
          </w:p>
          <w:p w:rsidR="00274798" w:rsidRPr="0049280B" w:rsidRDefault="00274798" w:rsidP="00274798">
            <w:pPr>
              <w:spacing w:line="240" w:lineRule="auto"/>
              <w:rPr>
                <w:rFonts w:ascii="Times New Roman" w:hAnsi="Times New Roman" w:cs="Times New Roman"/>
                <w:sz w:val="20"/>
                <w:szCs w:val="20"/>
              </w:rPr>
            </w:pPr>
            <w:r w:rsidRPr="0049280B">
              <w:rPr>
                <w:rFonts w:ascii="Times New Roman" w:hAnsi="Times New Roman" w:cs="Times New Roman"/>
                <w:sz w:val="20"/>
                <w:szCs w:val="20"/>
              </w:rPr>
              <w:lastRenderedPageBreak/>
              <w:t>- vydanie dokladu o pobyte a jeho doručenie na adresu na území Slovenskej republiky službou zavedenou na tento účel do 2 pracovných dní 39 eur.</w:t>
            </w:r>
          </w:p>
          <w:p w:rsidR="002644DE" w:rsidRPr="002644DE" w:rsidRDefault="002644DE" w:rsidP="00590518">
            <w:pPr>
              <w:spacing w:after="0" w:line="240" w:lineRule="auto"/>
              <w:contextualSpacing/>
              <w:rPr>
                <w:rFonts w:ascii="Times New Roman" w:eastAsia="Calibri" w:hAnsi="Times New Roman" w:cs="Times New Roman"/>
                <w:sz w:val="20"/>
                <w:szCs w:val="20"/>
                <w:lang w:eastAsia="sk-SK"/>
              </w:rPr>
            </w:pPr>
          </w:p>
        </w:tc>
      </w:tr>
      <w:tr w:rsidR="002644DE" w:rsidRPr="002644DE" w:rsidTr="008F700B">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rsidR="00274798" w:rsidRDefault="00274798" w:rsidP="00274798">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Bývalí príjemcovia dočasného útočiska žiadajúci o vydanie dokladu o pobyte: </w:t>
            </w:r>
          </w:p>
          <w:p w:rsidR="00274798" w:rsidRDefault="00274798" w:rsidP="00274798">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cca 13</w:t>
            </w:r>
            <w:r w:rsidR="001D6CF2">
              <w:rPr>
                <w:rFonts w:ascii="Times New Roman" w:eastAsia="Calibri" w:hAnsi="Times New Roman" w:cs="Times New Roman"/>
                <w:sz w:val="20"/>
                <w:szCs w:val="20"/>
                <w:lang w:eastAsia="sk-SK"/>
              </w:rPr>
              <w:t>5</w:t>
            </w:r>
            <w:r>
              <w:rPr>
                <w:rFonts w:ascii="Times New Roman" w:eastAsia="Calibri" w:hAnsi="Times New Roman" w:cs="Times New Roman"/>
                <w:sz w:val="20"/>
                <w:szCs w:val="20"/>
                <w:lang w:eastAsia="sk-SK"/>
              </w:rPr>
              <w:t> 000 osôb (bývalých príjemcov dočasného útočiska), ktoré by mohli požiadať o vydanie dokladu o pobyte v rámci zmeny statusu z dočasného útočiska na pobytový status na území slovenskej republiky.</w:t>
            </w:r>
          </w:p>
          <w:p w:rsidR="00590518" w:rsidRPr="00590518" w:rsidRDefault="00590518" w:rsidP="00590518">
            <w:pPr>
              <w:spacing w:line="240" w:lineRule="auto"/>
              <w:rPr>
                <w:rFonts w:ascii="Times New Roman" w:hAnsi="Times New Roman" w:cs="Times New Roman"/>
                <w:sz w:val="20"/>
                <w:szCs w:val="20"/>
              </w:rPr>
            </w:pPr>
          </w:p>
        </w:tc>
      </w:tr>
      <w:tr w:rsidR="002644DE" w:rsidRPr="002644DE" w:rsidTr="008F700B">
        <w:trPr>
          <w:trHeight w:val="397"/>
          <w:jc w:val="center"/>
        </w:trPr>
        <w:tc>
          <w:tcPr>
            <w:tcW w:w="129" w:type="pct"/>
            <w:vMerge/>
            <w:tcBorders>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8F700B">
        <w:trPr>
          <w:trHeight w:val="397"/>
          <w:jc w:val="center"/>
        </w:trPr>
        <w:tc>
          <w:tcPr>
            <w:tcW w:w="129" w:type="pct"/>
            <w:tcBorders>
              <w:top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8F700B">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r w:rsidR="00F732B0">
              <w:rPr>
                <w:rFonts w:ascii="Times New Roman" w:eastAsia="Calibri" w:hAnsi="Times New Roman" w:cs="Times New Roman"/>
                <w:i/>
                <w:sz w:val="18"/>
                <w:szCs w:val="20"/>
                <w:lang w:eastAsia="sk-SK"/>
              </w:rPr>
              <w:t xml:space="preserve"> </w:t>
            </w:r>
          </w:p>
          <w:p w:rsidR="00F732B0" w:rsidRDefault="00F732B0" w:rsidP="00F732B0">
            <w:pPr>
              <w:spacing w:after="0" w:line="240" w:lineRule="auto"/>
              <w:rPr>
                <w:rFonts w:ascii="Times New Roman" w:eastAsia="Calibri" w:hAnsi="Times New Roman" w:cs="Times New Roman"/>
                <w:sz w:val="20"/>
                <w:szCs w:val="20"/>
                <w:lang w:eastAsia="sk-SK"/>
              </w:rPr>
            </w:pPr>
            <w:r>
              <w:rPr>
                <w:rFonts w:ascii="Times New Roman" w:hAnsi="Times New Roman" w:cs="Times New Roman"/>
                <w:sz w:val="20"/>
                <w:szCs w:val="20"/>
              </w:rPr>
              <w:t>P</w:t>
            </w:r>
            <w:r w:rsidRPr="00590518">
              <w:rPr>
                <w:rFonts w:ascii="Times New Roman" w:hAnsi="Times New Roman" w:cs="Times New Roman"/>
                <w:sz w:val="20"/>
                <w:szCs w:val="20"/>
              </w:rPr>
              <w:t xml:space="preserve">ríjemcovia dočasného útočiska – </w:t>
            </w:r>
            <w:r w:rsidR="00432E19">
              <w:rPr>
                <w:rFonts w:ascii="Times New Roman" w:hAnsi="Times New Roman" w:cs="Times New Roman"/>
                <w:sz w:val="20"/>
                <w:szCs w:val="20"/>
              </w:rPr>
              <w:t>cudzinci prichádzajúci</w:t>
            </w:r>
            <w:r w:rsidRPr="00590518">
              <w:rPr>
                <w:rFonts w:ascii="Times New Roman" w:hAnsi="Times New Roman" w:cs="Times New Roman"/>
                <w:sz w:val="20"/>
                <w:szCs w:val="20"/>
              </w:rPr>
              <w:t xml:space="preserve"> z Ukrajiny </w:t>
            </w:r>
            <w:r>
              <w:rPr>
                <w:rFonts w:ascii="Times New Roman" w:hAnsi="Times New Roman" w:cs="Times New Roman"/>
                <w:sz w:val="20"/>
                <w:szCs w:val="20"/>
              </w:rPr>
              <w:t>na územ</w:t>
            </w:r>
            <w:r w:rsidR="00432E19">
              <w:rPr>
                <w:rFonts w:ascii="Times New Roman" w:hAnsi="Times New Roman" w:cs="Times New Roman"/>
                <w:sz w:val="20"/>
                <w:szCs w:val="20"/>
              </w:rPr>
              <w:t>ie</w:t>
            </w:r>
            <w:r>
              <w:rPr>
                <w:rFonts w:ascii="Times New Roman" w:hAnsi="Times New Roman" w:cs="Times New Roman"/>
                <w:sz w:val="20"/>
                <w:szCs w:val="20"/>
              </w:rPr>
              <w:t xml:space="preserve"> SR</w:t>
            </w:r>
          </w:p>
          <w:p w:rsidR="00F732B0" w:rsidRPr="00F732B0" w:rsidRDefault="00F732B0" w:rsidP="00F732B0">
            <w:pPr>
              <w:spacing w:after="0" w:line="240" w:lineRule="auto"/>
              <w:rPr>
                <w:rFonts w:ascii="Times New Roman" w:eastAsia="Calibri" w:hAnsi="Times New Roman" w:cs="Times New Roman"/>
                <w:sz w:val="20"/>
                <w:szCs w:val="20"/>
                <w:lang w:eastAsia="sk-SK"/>
              </w:rPr>
            </w:pPr>
            <w:r w:rsidRPr="00F732B0">
              <w:rPr>
                <w:rFonts w:ascii="Times New Roman" w:eastAsia="Calibri" w:hAnsi="Times New Roman" w:cs="Times New Roman"/>
                <w:sz w:val="20"/>
                <w:szCs w:val="20"/>
                <w:lang w:eastAsia="sk-SK"/>
              </w:rPr>
              <w:t xml:space="preserve">V položke 24 písm. f) sadzobníka správnych poplatkov (príloha zákona č. 145/1995 Z. z. Zákon Národnej rady Slovenskej republiky o správnych poplatkoch) je v časti týkajúcej sa vydávania dokladov o pobyte uvedená hodnota správneho poplatku za: </w:t>
            </w:r>
          </w:p>
          <w:p w:rsidR="00F732B0" w:rsidRPr="00F732B0" w:rsidRDefault="00F732B0" w:rsidP="00F732B0">
            <w:pPr>
              <w:spacing w:after="0" w:line="240" w:lineRule="auto"/>
              <w:rPr>
                <w:rFonts w:ascii="Times New Roman" w:eastAsia="Calibri" w:hAnsi="Times New Roman" w:cs="Times New Roman"/>
                <w:sz w:val="20"/>
                <w:szCs w:val="20"/>
                <w:lang w:eastAsia="sk-SK"/>
              </w:rPr>
            </w:pPr>
            <w:r w:rsidRPr="00F732B0">
              <w:rPr>
                <w:rFonts w:ascii="Times New Roman" w:eastAsia="Calibri" w:hAnsi="Times New Roman" w:cs="Times New Roman"/>
                <w:sz w:val="20"/>
                <w:szCs w:val="20"/>
                <w:lang w:eastAsia="sk-SK"/>
              </w:rPr>
              <w:t xml:space="preserve">- vydanie dokladu o pobyte a jeho doručenie na adresu na území Slovenskej republiky službou zavedenou na tento účel do 30 dní </w:t>
            </w:r>
            <w:r>
              <w:rPr>
                <w:rFonts w:ascii="Times New Roman" w:eastAsia="Calibri" w:hAnsi="Times New Roman" w:cs="Times New Roman"/>
                <w:sz w:val="20"/>
                <w:szCs w:val="20"/>
                <w:lang w:eastAsia="sk-SK"/>
              </w:rPr>
              <w:t>....</w:t>
            </w:r>
            <w:r w:rsidRPr="00F732B0">
              <w:rPr>
                <w:rFonts w:ascii="Times New Roman" w:eastAsia="Calibri" w:hAnsi="Times New Roman" w:cs="Times New Roman"/>
                <w:sz w:val="20"/>
                <w:szCs w:val="20"/>
                <w:lang w:eastAsia="sk-SK"/>
              </w:rPr>
              <w:t>10 eur,</w:t>
            </w:r>
          </w:p>
          <w:p w:rsidR="00F732B0" w:rsidRDefault="00F732B0" w:rsidP="00F732B0">
            <w:pPr>
              <w:spacing w:after="0" w:line="240" w:lineRule="auto"/>
              <w:rPr>
                <w:rFonts w:ascii="Times New Roman" w:eastAsia="Calibri" w:hAnsi="Times New Roman" w:cs="Times New Roman"/>
                <w:sz w:val="20"/>
                <w:szCs w:val="20"/>
                <w:lang w:eastAsia="sk-SK"/>
              </w:rPr>
            </w:pPr>
            <w:r w:rsidRPr="00F732B0">
              <w:rPr>
                <w:rFonts w:ascii="Times New Roman" w:eastAsia="Calibri" w:hAnsi="Times New Roman" w:cs="Times New Roman"/>
                <w:sz w:val="20"/>
                <w:szCs w:val="20"/>
                <w:lang w:eastAsia="sk-SK"/>
              </w:rPr>
              <w:t>- vydanie dokladu o pobyte a jeho doručenie na adresu na území Slovenskej republiky službou zavedenou na tento účel do 2 pracovných dní 39 eur.</w:t>
            </w:r>
          </w:p>
          <w:p w:rsidR="00432E19" w:rsidRDefault="00432E19" w:rsidP="00F732B0">
            <w:pPr>
              <w:spacing w:after="0" w:line="240" w:lineRule="auto"/>
              <w:rPr>
                <w:rFonts w:ascii="Times New Roman" w:eastAsia="Calibri" w:hAnsi="Times New Roman" w:cs="Times New Roman"/>
                <w:sz w:val="20"/>
                <w:szCs w:val="20"/>
                <w:lang w:eastAsia="sk-SK"/>
              </w:rPr>
            </w:pPr>
          </w:p>
          <w:p w:rsidR="00F732B0" w:rsidRDefault="00F732B0" w:rsidP="00F732B0">
            <w:pPr>
              <w:spacing w:after="0" w:line="240" w:lineRule="auto"/>
              <w:rPr>
                <w:rFonts w:ascii="Times New Roman" w:eastAsia="Calibri" w:hAnsi="Times New Roman" w:cs="Times New Roman"/>
                <w:sz w:val="20"/>
                <w:szCs w:val="20"/>
                <w:lang w:eastAsia="sk-SK"/>
              </w:rPr>
            </w:pPr>
            <w:r w:rsidRPr="00F732B0">
              <w:rPr>
                <w:rFonts w:ascii="Times New Roman" w:eastAsia="Calibri" w:hAnsi="Times New Roman" w:cs="Times New Roman"/>
                <w:sz w:val="20"/>
                <w:szCs w:val="20"/>
                <w:lang w:eastAsia="sk-SK"/>
              </w:rPr>
              <w:t>V návrhu zákona sa počíta s vydaním dokladu o pobyte všetkým príjemcom dočasného útočiska – občanom z Ukrajiny, ktorí by sa podľa štatist</w:t>
            </w:r>
            <w:r w:rsidR="00432E19">
              <w:rPr>
                <w:rFonts w:ascii="Times New Roman" w:eastAsia="Calibri" w:hAnsi="Times New Roman" w:cs="Times New Roman"/>
                <w:sz w:val="20"/>
                <w:szCs w:val="20"/>
                <w:lang w:eastAsia="sk-SK"/>
              </w:rPr>
              <w:t>ických údajov ku koncu júna</w:t>
            </w:r>
            <w:r w:rsidRPr="00F732B0">
              <w:rPr>
                <w:rFonts w:ascii="Times New Roman" w:eastAsia="Calibri" w:hAnsi="Times New Roman" w:cs="Times New Roman"/>
                <w:sz w:val="20"/>
                <w:szCs w:val="20"/>
                <w:lang w:eastAsia="sk-SK"/>
              </w:rPr>
              <w:t xml:space="preserve"> 202</w:t>
            </w:r>
            <w:r w:rsidR="00432E19">
              <w:rPr>
                <w:rFonts w:ascii="Times New Roman" w:eastAsia="Calibri" w:hAnsi="Times New Roman" w:cs="Times New Roman"/>
                <w:sz w:val="20"/>
                <w:szCs w:val="20"/>
                <w:lang w:eastAsia="sk-SK"/>
              </w:rPr>
              <w:t>5</w:t>
            </w:r>
            <w:r w:rsidRPr="00F732B0">
              <w:rPr>
                <w:rFonts w:ascii="Times New Roman" w:eastAsia="Calibri" w:hAnsi="Times New Roman" w:cs="Times New Roman"/>
                <w:sz w:val="20"/>
                <w:szCs w:val="20"/>
                <w:lang w:eastAsia="sk-SK"/>
              </w:rPr>
              <w:t xml:space="preserve"> mali nachádzať  na území Slovenskej republiky, čo je spolu </w:t>
            </w:r>
            <w:r w:rsidR="00432E19">
              <w:rPr>
                <w:rFonts w:ascii="Times New Roman" w:eastAsia="Calibri" w:hAnsi="Times New Roman" w:cs="Times New Roman"/>
                <w:sz w:val="20"/>
                <w:szCs w:val="20"/>
                <w:lang w:eastAsia="sk-SK"/>
              </w:rPr>
              <w:t>cca 13</w:t>
            </w:r>
            <w:r w:rsidR="00EE0F9B">
              <w:rPr>
                <w:rFonts w:ascii="Times New Roman" w:eastAsia="Calibri" w:hAnsi="Times New Roman" w:cs="Times New Roman"/>
                <w:sz w:val="20"/>
                <w:szCs w:val="20"/>
                <w:lang w:eastAsia="sk-SK"/>
              </w:rPr>
              <w:t>5</w:t>
            </w:r>
            <w:bookmarkStart w:id="0" w:name="_GoBack"/>
            <w:bookmarkEnd w:id="0"/>
            <w:r w:rsidRPr="00F732B0">
              <w:rPr>
                <w:rFonts w:ascii="Times New Roman" w:eastAsia="Calibri" w:hAnsi="Times New Roman" w:cs="Times New Roman"/>
                <w:sz w:val="20"/>
                <w:szCs w:val="20"/>
                <w:lang w:eastAsia="sk-SK"/>
              </w:rPr>
              <w:t xml:space="preserve"> </w:t>
            </w:r>
            <w:r w:rsidR="00432E19">
              <w:rPr>
                <w:rFonts w:ascii="Times New Roman" w:eastAsia="Calibri" w:hAnsi="Times New Roman" w:cs="Times New Roman"/>
                <w:sz w:val="20"/>
                <w:szCs w:val="20"/>
                <w:lang w:eastAsia="sk-SK"/>
              </w:rPr>
              <w:t>000</w:t>
            </w:r>
            <w:r w:rsidRPr="00F732B0">
              <w:rPr>
                <w:rFonts w:ascii="Times New Roman" w:eastAsia="Calibri" w:hAnsi="Times New Roman" w:cs="Times New Roman"/>
                <w:sz w:val="20"/>
                <w:szCs w:val="20"/>
                <w:lang w:eastAsia="sk-SK"/>
              </w:rPr>
              <w:t xml:space="preserve"> osôb (ide o počet všetkých platných tolerovaných pobytov cudzincov na území SR s účelom dočasné útočisko).</w:t>
            </w:r>
            <w:r>
              <w:rPr>
                <w:rFonts w:ascii="Times New Roman" w:eastAsia="Calibri" w:hAnsi="Times New Roman" w:cs="Times New Roman"/>
                <w:sz w:val="20"/>
                <w:szCs w:val="20"/>
                <w:lang w:eastAsia="sk-SK"/>
              </w:rPr>
              <w:t xml:space="preserve"> </w:t>
            </w:r>
          </w:p>
          <w:p w:rsidR="00F732B0" w:rsidRPr="002644DE" w:rsidRDefault="00F732B0" w:rsidP="00F732B0">
            <w:pPr>
              <w:spacing w:after="0" w:line="240" w:lineRule="auto"/>
              <w:rPr>
                <w:rFonts w:ascii="Times New Roman" w:eastAsia="Calibri" w:hAnsi="Times New Roman" w:cs="Times New Roman"/>
                <w:sz w:val="20"/>
                <w:szCs w:val="20"/>
                <w:lang w:eastAsia="sk-SK"/>
              </w:rPr>
            </w:pPr>
          </w:p>
        </w:tc>
      </w:tr>
      <w:tr w:rsidR="002644DE" w:rsidRPr="002644DE" w:rsidTr="008F700B">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8F700B">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8F700B">
        <w:trPr>
          <w:trHeight w:val="22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rsidTr="008F700B">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644DE" w:rsidRDefault="00432E1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Nevieme vyselektovať veľkosť skupiny </w:t>
            </w:r>
            <w:r w:rsidRPr="00432E19">
              <w:rPr>
                <w:rFonts w:ascii="Times New Roman" w:eastAsia="Calibri" w:hAnsi="Times New Roman" w:cs="Times New Roman"/>
                <w:sz w:val="20"/>
                <w:szCs w:val="20"/>
                <w:lang w:eastAsia="sk-SK"/>
              </w:rPr>
              <w:t>v riziku chudoby alebo sociálneho vylúčenia</w:t>
            </w:r>
          </w:p>
        </w:tc>
      </w:tr>
      <w:tr w:rsidR="002644DE" w:rsidRPr="002644DE" w:rsidTr="008F700B">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8F700B">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8F700B">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8F700B">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rsidR="00432E19" w:rsidRDefault="00432E19" w:rsidP="00432E19">
            <w:pPr>
              <w:spacing w:after="0" w:line="240" w:lineRule="auto"/>
              <w:rPr>
                <w:rFonts w:ascii="Times New Roman" w:eastAsia="Calibri" w:hAnsi="Times New Roman" w:cs="Times New Roman"/>
                <w:sz w:val="20"/>
                <w:szCs w:val="20"/>
                <w:lang w:eastAsia="sk-SK"/>
              </w:rPr>
            </w:pPr>
            <w:r w:rsidRPr="00432E19">
              <w:rPr>
                <w:rFonts w:ascii="Times New Roman" w:eastAsia="Calibri" w:hAnsi="Times New Roman" w:cs="Times New Roman"/>
                <w:sz w:val="20"/>
                <w:szCs w:val="20"/>
                <w:lang w:eastAsia="sk-SK"/>
              </w:rPr>
              <w:t>V návrhu zákona sa počíta s vydaním dokladu o pobyte všetkým bývalým príjemcom dočasného útočiska z Ukrajiny, ktorí by sa podľa štatistických údajov ku koncu júna 2025 mali nachádzať na území Slovenskej republiky, čo je spolu cca 13</w:t>
            </w:r>
            <w:r w:rsidR="001D6CF2">
              <w:rPr>
                <w:rFonts w:ascii="Times New Roman" w:eastAsia="Calibri" w:hAnsi="Times New Roman" w:cs="Times New Roman"/>
                <w:sz w:val="20"/>
                <w:szCs w:val="20"/>
                <w:lang w:eastAsia="sk-SK"/>
              </w:rPr>
              <w:t>5</w:t>
            </w:r>
            <w:r w:rsidRPr="00432E19">
              <w:rPr>
                <w:rFonts w:ascii="Times New Roman" w:eastAsia="Calibri" w:hAnsi="Times New Roman" w:cs="Times New Roman"/>
                <w:sz w:val="20"/>
                <w:szCs w:val="20"/>
                <w:lang w:eastAsia="sk-SK"/>
              </w:rPr>
              <w:t xml:space="preserve"> 000 osôb (ide o počet všetkých platných tolerovaných pobytov cudzincov na území SR s účelom dočasné útočisko). Predpokladá sa, že v prípade vydávania dokladov o pobyte bude výber správnych poplatkov znamenať </w:t>
            </w:r>
            <w:r>
              <w:rPr>
                <w:rFonts w:ascii="Times New Roman" w:eastAsia="Calibri" w:hAnsi="Times New Roman" w:cs="Times New Roman"/>
                <w:sz w:val="20"/>
                <w:szCs w:val="20"/>
                <w:lang w:eastAsia="sk-SK"/>
              </w:rPr>
              <w:t>rast výdavkov pre tieto osoby</w:t>
            </w:r>
            <w:r w:rsidRPr="00432E19">
              <w:rPr>
                <w:rFonts w:ascii="Times New Roman" w:eastAsia="Calibri" w:hAnsi="Times New Roman" w:cs="Times New Roman"/>
                <w:sz w:val="20"/>
                <w:szCs w:val="20"/>
                <w:lang w:eastAsia="sk-SK"/>
              </w:rPr>
              <w:t>.</w:t>
            </w:r>
          </w:p>
          <w:p w:rsidR="00432E19" w:rsidRPr="00432E19" w:rsidRDefault="00432E19" w:rsidP="00432E19">
            <w:pPr>
              <w:spacing w:after="0" w:line="240" w:lineRule="auto"/>
              <w:jc w:val="both"/>
              <w:rPr>
                <w:rFonts w:ascii="Times New Roman" w:eastAsia="Calibri" w:hAnsi="Times New Roman" w:cs="Times New Roman"/>
                <w:sz w:val="20"/>
                <w:szCs w:val="20"/>
                <w:lang w:eastAsia="sk-SK"/>
              </w:rPr>
            </w:pPr>
            <w:r w:rsidRPr="00432E19">
              <w:rPr>
                <w:rFonts w:ascii="Times New Roman" w:eastAsia="Calibri" w:hAnsi="Times New Roman" w:cs="Times New Roman"/>
                <w:sz w:val="20"/>
                <w:szCs w:val="20"/>
                <w:lang w:eastAsia="sk-SK"/>
              </w:rPr>
              <w:t xml:space="preserve">Čo sa týka samotných správnych poplatkov, predpokladá sa, že väčšina bývalých príjemcov dočasného útočiska bude mať záujem o vydanie dokladu o pobyte v časovom limite do 30 dní, keďže ide o nižší správny poplatok v hodnote 10 eur na rozdiel od vydania dokladu o pobyte do 2 </w:t>
            </w:r>
            <w:r w:rsidRPr="00432E19">
              <w:rPr>
                <w:rFonts w:ascii="Times New Roman" w:eastAsia="Calibri" w:hAnsi="Times New Roman" w:cs="Times New Roman"/>
                <w:sz w:val="20"/>
                <w:szCs w:val="20"/>
                <w:lang w:eastAsia="sk-SK"/>
              </w:rPr>
              <w:lastRenderedPageBreak/>
              <w:t xml:space="preserve">pracovných dní – 39 eur.  </w:t>
            </w:r>
          </w:p>
          <w:p w:rsidR="00432E19" w:rsidRPr="00432E19" w:rsidRDefault="00432E19" w:rsidP="00432E19">
            <w:pPr>
              <w:spacing w:after="0" w:line="240" w:lineRule="auto"/>
              <w:jc w:val="both"/>
              <w:rPr>
                <w:rFonts w:ascii="Times New Roman" w:eastAsia="Calibri" w:hAnsi="Times New Roman" w:cs="Times New Roman"/>
                <w:sz w:val="20"/>
                <w:szCs w:val="20"/>
                <w:lang w:eastAsia="sk-SK"/>
              </w:rPr>
            </w:pPr>
            <w:r w:rsidRPr="00432E19">
              <w:rPr>
                <w:rFonts w:ascii="Times New Roman" w:eastAsia="Calibri" w:hAnsi="Times New Roman" w:cs="Times New Roman"/>
                <w:sz w:val="20"/>
                <w:szCs w:val="20"/>
                <w:lang w:eastAsia="sk-SK"/>
              </w:rPr>
              <w:t xml:space="preserve"> </w:t>
            </w:r>
          </w:p>
          <w:p w:rsidR="00432E19" w:rsidRDefault="00432E19" w:rsidP="00432E19">
            <w:pPr>
              <w:spacing w:after="0" w:line="240" w:lineRule="auto"/>
              <w:jc w:val="both"/>
              <w:rPr>
                <w:rFonts w:ascii="Times New Roman" w:eastAsia="Calibri" w:hAnsi="Times New Roman" w:cs="Times New Roman"/>
                <w:sz w:val="20"/>
                <w:szCs w:val="20"/>
                <w:lang w:eastAsia="sk-SK"/>
              </w:rPr>
            </w:pPr>
            <w:r w:rsidRPr="00432E19">
              <w:rPr>
                <w:rFonts w:ascii="Times New Roman" w:eastAsia="Calibri" w:hAnsi="Times New Roman" w:cs="Times New Roman"/>
                <w:sz w:val="20"/>
                <w:szCs w:val="20"/>
                <w:lang w:eastAsia="sk-SK"/>
              </w:rPr>
              <w:t>Rok 2027:   13</w:t>
            </w:r>
            <w:r w:rsidR="001D6CF2">
              <w:rPr>
                <w:rFonts w:ascii="Times New Roman" w:eastAsia="Calibri" w:hAnsi="Times New Roman" w:cs="Times New Roman"/>
                <w:sz w:val="20"/>
                <w:szCs w:val="20"/>
                <w:lang w:eastAsia="sk-SK"/>
              </w:rPr>
              <w:t>5</w:t>
            </w:r>
            <w:r w:rsidRPr="00432E19">
              <w:rPr>
                <w:rFonts w:ascii="Times New Roman" w:eastAsia="Calibri" w:hAnsi="Times New Roman" w:cs="Times New Roman"/>
                <w:sz w:val="20"/>
                <w:szCs w:val="20"/>
                <w:lang w:eastAsia="sk-SK"/>
              </w:rPr>
              <w:t xml:space="preserve"> 000 osôb x 10 eur =  1 3</w:t>
            </w:r>
            <w:r w:rsidR="001D6CF2">
              <w:rPr>
                <w:rFonts w:ascii="Times New Roman" w:eastAsia="Calibri" w:hAnsi="Times New Roman" w:cs="Times New Roman"/>
                <w:sz w:val="20"/>
                <w:szCs w:val="20"/>
                <w:lang w:eastAsia="sk-SK"/>
              </w:rPr>
              <w:t>5</w:t>
            </w:r>
            <w:r w:rsidRPr="00432E19">
              <w:rPr>
                <w:rFonts w:ascii="Times New Roman" w:eastAsia="Calibri" w:hAnsi="Times New Roman" w:cs="Times New Roman"/>
                <w:sz w:val="20"/>
                <w:szCs w:val="20"/>
                <w:lang w:eastAsia="sk-SK"/>
              </w:rPr>
              <w:t>0 000 eur.</w:t>
            </w:r>
          </w:p>
          <w:p w:rsidR="00432E19" w:rsidRPr="002644DE" w:rsidRDefault="00432E19" w:rsidP="00432E19">
            <w:pPr>
              <w:spacing w:after="0" w:line="240" w:lineRule="auto"/>
              <w:jc w:val="both"/>
              <w:rPr>
                <w:rFonts w:ascii="Times New Roman" w:eastAsia="Calibri" w:hAnsi="Times New Roman" w:cs="Times New Roman"/>
                <w:sz w:val="20"/>
                <w:szCs w:val="20"/>
                <w:lang w:eastAsia="sk-SK"/>
              </w:rPr>
            </w:pPr>
          </w:p>
        </w:tc>
      </w:tr>
      <w:tr w:rsidR="002644DE" w:rsidRPr="002644DE" w:rsidTr="008F700B">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8F700B">
        <w:trPr>
          <w:trHeight w:val="454"/>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rsidR="002644DE" w:rsidRPr="002644DE" w:rsidRDefault="002644DE" w:rsidP="002644DE">
      <w:r w:rsidRPr="002644DE">
        <w:br w:type="page"/>
      </w:r>
    </w:p>
    <w:p w:rsidR="002644DE" w:rsidRPr="002644DE" w:rsidRDefault="002644DE" w:rsidP="002644DE">
      <w:pPr>
        <w:sectPr w:rsidR="002644DE" w:rsidRPr="002644DE" w:rsidSect="008F700B">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50"/>
        <w:gridCol w:w="3586"/>
        <w:gridCol w:w="85"/>
        <w:gridCol w:w="5677"/>
      </w:tblGrid>
      <w:tr w:rsidR="002644DE" w:rsidRPr="002644DE" w:rsidTr="008F700B">
        <w:trPr>
          <w:trHeight w:val="339"/>
          <w:jc w:val="center"/>
        </w:trPr>
        <w:tc>
          <w:tcPr>
            <w:tcW w:w="4998" w:type="pct"/>
            <w:gridSpan w:val="4"/>
            <w:tcBorders>
              <w:bottom w:val="single" w:sz="4" w:space="0" w:color="auto"/>
            </w:tcBorders>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rsidTr="008F700B">
        <w:trPr>
          <w:trHeight w:val="290"/>
          <w:jc w:val="center"/>
        </w:trPr>
        <w:tc>
          <w:tcPr>
            <w:tcW w:w="4998" w:type="pct"/>
            <w:gridSpan w:val="4"/>
            <w:tcBorders>
              <w:bottom w:val="single" w:sz="4" w:space="0" w:color="auto"/>
            </w:tcBorders>
            <w:shd w:val="clear" w:color="auto" w:fill="F2F2F2"/>
            <w:vAlign w:val="center"/>
          </w:tcPr>
          <w:p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rsidTr="008F700B">
        <w:tblPrEx>
          <w:tblBorders>
            <w:top w:val="none" w:sz="0" w:space="0" w:color="auto"/>
            <w:bottom w:val="none" w:sz="0" w:space="0" w:color="auto"/>
          </w:tblBorders>
        </w:tblPrEx>
        <w:trPr>
          <w:trHeight w:val="557"/>
          <w:jc w:val="center"/>
        </w:trPr>
        <w:tc>
          <w:tcPr>
            <w:tcW w:w="180" w:type="pct"/>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rsidR="00014C2D" w:rsidRPr="00014C2D" w:rsidRDefault="00014C2D" w:rsidP="00014C2D">
            <w:pPr>
              <w:spacing w:after="0" w:line="240" w:lineRule="auto"/>
              <w:rPr>
                <w:rFonts w:ascii="Times New Roman" w:eastAsia="Calibri" w:hAnsi="Times New Roman" w:cs="Times New Roman"/>
                <w:sz w:val="20"/>
                <w:szCs w:val="20"/>
                <w:highlight w:val="yellow"/>
                <w:lang w:eastAsia="sk-SK"/>
              </w:rPr>
            </w:pPr>
          </w:p>
          <w:p w:rsidR="00014C2D" w:rsidRPr="00B853CF" w:rsidRDefault="00014C2D" w:rsidP="00014C2D">
            <w:pPr>
              <w:spacing w:after="0" w:line="240" w:lineRule="auto"/>
              <w:rPr>
                <w:rFonts w:ascii="Times New Roman" w:eastAsia="Calibri" w:hAnsi="Times New Roman" w:cs="Times New Roman"/>
                <w:sz w:val="20"/>
                <w:szCs w:val="20"/>
                <w:lang w:eastAsia="sk-SK"/>
              </w:rPr>
            </w:pPr>
            <w:r w:rsidRPr="00B853CF">
              <w:rPr>
                <w:rFonts w:ascii="Times New Roman" w:eastAsia="Calibri" w:hAnsi="Times New Roman" w:cs="Times New Roman"/>
                <w:sz w:val="20"/>
                <w:szCs w:val="20"/>
                <w:lang w:eastAsia="sk-SK"/>
              </w:rPr>
              <w:t xml:space="preserve">1. Rozšírením ochrany štátneho príslušníka tretej krajiny pred zrušením prechodného pobytu v prípade jeho nezamestnanosti by sa mohlo prispieť k predĺženiu doby, počas ktorej majú tieto osoby prístup k zdrojom, právam, tovarom a službám.   </w:t>
            </w:r>
          </w:p>
          <w:p w:rsidR="00014C2D" w:rsidRPr="00B853CF" w:rsidRDefault="00014C2D" w:rsidP="00014C2D">
            <w:pPr>
              <w:spacing w:after="0" w:line="240" w:lineRule="auto"/>
              <w:rPr>
                <w:rFonts w:ascii="Times New Roman" w:eastAsia="Calibri" w:hAnsi="Times New Roman" w:cs="Times New Roman"/>
                <w:sz w:val="20"/>
                <w:szCs w:val="20"/>
                <w:lang w:eastAsia="sk-SK"/>
              </w:rPr>
            </w:pPr>
          </w:p>
          <w:p w:rsidR="00014C2D" w:rsidRPr="00B853CF" w:rsidRDefault="00014C2D" w:rsidP="00014C2D">
            <w:pPr>
              <w:spacing w:after="0" w:line="240" w:lineRule="auto"/>
              <w:rPr>
                <w:rFonts w:ascii="Times New Roman" w:eastAsia="Calibri" w:hAnsi="Times New Roman" w:cs="Times New Roman"/>
                <w:sz w:val="20"/>
                <w:szCs w:val="20"/>
                <w:lang w:eastAsia="sk-SK"/>
              </w:rPr>
            </w:pPr>
            <w:r w:rsidRPr="00B853CF">
              <w:rPr>
                <w:rFonts w:ascii="Times New Roman" w:eastAsia="Calibri" w:hAnsi="Times New Roman" w:cs="Times New Roman"/>
                <w:sz w:val="20"/>
                <w:szCs w:val="20"/>
                <w:lang w:eastAsia="sk-SK"/>
              </w:rPr>
              <w:t>2. Akceptovanie elektronického súhlasu ubytovateľa s ubytovaním štátneho príslušníka tretej krajiny by mohlo urýchliť a zjednodušiť vybavovanie tejto životnej situácie cudzincov</w:t>
            </w:r>
            <w:r w:rsidR="003244F6" w:rsidRPr="00B853CF">
              <w:rPr>
                <w:rFonts w:ascii="Times New Roman" w:eastAsia="Calibri" w:hAnsi="Times New Roman" w:cs="Times New Roman"/>
                <w:sz w:val="20"/>
                <w:szCs w:val="20"/>
                <w:lang w:eastAsia="sk-SK"/>
              </w:rPr>
              <w:t>; zároveň sa týmto spôsobom umožní jednoduchší (elektronický) prístup k uvedenej službe</w:t>
            </w:r>
            <w:r w:rsidRPr="00B853CF">
              <w:rPr>
                <w:rFonts w:ascii="Times New Roman" w:eastAsia="Calibri" w:hAnsi="Times New Roman" w:cs="Times New Roman"/>
                <w:sz w:val="20"/>
                <w:szCs w:val="20"/>
                <w:lang w:eastAsia="sk-SK"/>
              </w:rPr>
              <w:t xml:space="preserve">. </w:t>
            </w:r>
          </w:p>
          <w:p w:rsidR="002644DE" w:rsidRPr="002644DE" w:rsidRDefault="002644DE" w:rsidP="00014C2D">
            <w:pPr>
              <w:spacing w:after="0" w:line="240" w:lineRule="auto"/>
              <w:rPr>
                <w:rFonts w:ascii="Times New Roman" w:eastAsia="Calibri" w:hAnsi="Times New Roman" w:cs="Times New Roman"/>
                <w:sz w:val="20"/>
                <w:szCs w:val="20"/>
                <w:lang w:eastAsia="sk-SK"/>
              </w:rPr>
            </w:pPr>
          </w:p>
        </w:tc>
      </w:tr>
      <w:tr w:rsidR="002644DE" w:rsidRPr="002644DE" w:rsidTr="008F700B">
        <w:trPr>
          <w:jc w:val="center"/>
        </w:trPr>
        <w:tc>
          <w:tcPr>
            <w:tcW w:w="180"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2644DE" w:rsidRPr="002644DE" w:rsidTr="008F700B">
        <w:tblPrEx>
          <w:tblBorders>
            <w:top w:val="none" w:sz="0" w:space="0" w:color="auto"/>
          </w:tblBorders>
        </w:tblPrEx>
        <w:trPr>
          <w:trHeight w:val="677"/>
          <w:jc w:val="center"/>
        </w:trPr>
        <w:tc>
          <w:tcPr>
            <w:tcW w:w="179"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rsidR="002644DE" w:rsidRPr="002644DE" w:rsidRDefault="00841C8B" w:rsidP="002644DE">
            <w:pPr>
              <w:spacing w:after="0" w:line="240" w:lineRule="auto"/>
              <w:rPr>
                <w:rFonts w:ascii="Times New Roman" w:eastAsia="Calibri" w:hAnsi="Times New Roman" w:cs="Times New Roman"/>
                <w:sz w:val="20"/>
                <w:lang w:eastAsia="sk-SK"/>
              </w:rPr>
            </w:pPr>
            <w:r>
              <w:rPr>
                <w:rFonts w:ascii="Times New Roman" w:eastAsia="Calibri" w:hAnsi="Times New Roman" w:cs="Times New Roman"/>
                <w:sz w:val="20"/>
                <w:lang w:eastAsia="sk-SK"/>
              </w:rPr>
              <w:t>Bez vplyvu</w:t>
            </w:r>
          </w:p>
        </w:tc>
      </w:tr>
    </w:tbl>
    <w:p w:rsidR="002644DE" w:rsidRPr="002644DE" w:rsidRDefault="002644DE" w:rsidP="002644DE">
      <w:pPr>
        <w:sectPr w:rsidR="002644DE" w:rsidRPr="002644DE" w:rsidSect="008F700B">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515"/>
        <w:gridCol w:w="5592"/>
      </w:tblGrid>
      <w:tr w:rsidR="002644DE" w:rsidRPr="002644DE" w:rsidTr="008F700B">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rsidTr="008F700B">
        <w:trPr>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rsidTr="008F700B">
        <w:trPr>
          <w:trHeight w:val="928"/>
          <w:jc w:val="center"/>
        </w:trPr>
        <w:tc>
          <w:tcPr>
            <w:tcW w:w="132" w:type="pct"/>
            <w:tcBorders>
              <w:top w:val="nil"/>
              <w:bottom w:val="nil"/>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rsidR="002644DE" w:rsidRPr="00841C8B" w:rsidRDefault="00841C8B" w:rsidP="002644DE">
            <w:pPr>
              <w:rPr>
                <w:rFonts w:ascii="Times New Roman" w:eastAsia="Calibri" w:hAnsi="Times New Roman" w:cs="Times New Roman"/>
                <w:sz w:val="20"/>
              </w:rPr>
            </w:pPr>
            <w:r>
              <w:rPr>
                <w:rFonts w:ascii="Times New Roman" w:eastAsia="Calibri" w:hAnsi="Times New Roman" w:cs="Times New Roman"/>
                <w:sz w:val="20"/>
              </w:rPr>
              <w:t>Á</w:t>
            </w:r>
            <w:r w:rsidRPr="00841C8B">
              <w:rPr>
                <w:rFonts w:ascii="Times New Roman" w:eastAsia="Calibri" w:hAnsi="Times New Roman" w:cs="Times New Roman"/>
                <w:sz w:val="20"/>
              </w:rPr>
              <w:t>no</w:t>
            </w:r>
            <w:r>
              <w:rPr>
                <w:rFonts w:ascii="Times New Roman" w:eastAsia="Calibri" w:hAnsi="Times New Roman" w:cs="Times New Roman"/>
                <w:sz w:val="20"/>
              </w:rPr>
              <w:t>, dodržuje.</w:t>
            </w:r>
          </w:p>
          <w:p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rsidTr="008F700B">
        <w:trPr>
          <w:trHeight w:val="345"/>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rsidTr="008F700B">
        <w:tblPrEx>
          <w:tblBorders>
            <w:top w:val="none" w:sz="0" w:space="0" w:color="auto"/>
            <w:bottom w:val="none" w:sz="0" w:space="0" w:color="auto"/>
          </w:tblBorders>
        </w:tblPrEx>
        <w:trPr>
          <w:trHeight w:val="372"/>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rsidR="002644DE" w:rsidRPr="002644DE" w:rsidRDefault="00841C8B" w:rsidP="002644DE">
            <w:pPr>
              <w:spacing w:after="0" w:line="240" w:lineRule="auto"/>
              <w:jc w:val="both"/>
              <w:rPr>
                <w:rFonts w:ascii="Times New Roman" w:eastAsia="Calibri" w:hAnsi="Times New Roman" w:cs="Times New Roman"/>
                <w:sz w:val="20"/>
              </w:rPr>
            </w:pPr>
            <w:r>
              <w:rPr>
                <w:rFonts w:ascii="Times New Roman" w:eastAsia="Calibri" w:hAnsi="Times New Roman" w:cs="Times New Roman"/>
                <w:sz w:val="20"/>
                <w:lang w:eastAsia="sk-SK"/>
              </w:rPr>
              <w:t>Bez vplyvu</w:t>
            </w:r>
          </w:p>
        </w:tc>
      </w:tr>
      <w:tr w:rsidR="002644DE" w:rsidRPr="002644DE" w:rsidTr="008F700B">
        <w:tblPrEx>
          <w:tblBorders>
            <w:top w:val="none" w:sz="0" w:space="0" w:color="auto"/>
            <w:bottom w:val="none" w:sz="0" w:space="0" w:color="auto"/>
          </w:tblBorders>
        </w:tblPrEx>
        <w:trPr>
          <w:trHeight w:val="371"/>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rsidR="002644DE" w:rsidRPr="002644DE" w:rsidRDefault="00841C8B"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lang w:eastAsia="sk-SK"/>
              </w:rPr>
              <w:t>Bez vplyvu</w:t>
            </w:r>
          </w:p>
        </w:tc>
      </w:tr>
      <w:tr w:rsidR="002644DE" w:rsidRPr="002644DE" w:rsidTr="008F700B">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rsidR="002644DE" w:rsidRPr="002644DE" w:rsidRDefault="00841C8B"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lang w:eastAsia="sk-SK"/>
              </w:rPr>
              <w:t>Bez vplyvu</w:t>
            </w:r>
          </w:p>
        </w:tc>
      </w:tr>
      <w:tr w:rsidR="002644DE" w:rsidRPr="002644DE" w:rsidTr="008F700B">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rsidR="002644DE" w:rsidRPr="002644DE" w:rsidRDefault="00841C8B" w:rsidP="002644DE">
            <w:pPr>
              <w:spacing w:after="0" w:line="240" w:lineRule="auto"/>
              <w:rPr>
                <w:rFonts w:ascii="Times New Roman" w:eastAsia="Calibri" w:hAnsi="Times New Roman" w:cs="Times New Roman"/>
                <w:sz w:val="20"/>
              </w:rPr>
            </w:pPr>
            <w:r>
              <w:rPr>
                <w:rFonts w:ascii="Times New Roman" w:eastAsia="Calibri" w:hAnsi="Times New Roman" w:cs="Times New Roman"/>
                <w:sz w:val="20"/>
                <w:lang w:eastAsia="sk-SK"/>
              </w:rPr>
              <w:t>Bez vplyvu</w:t>
            </w:r>
          </w:p>
        </w:tc>
      </w:tr>
    </w:tbl>
    <w:p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8F700B">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3"/>
        <w:gridCol w:w="3464"/>
        <w:gridCol w:w="5715"/>
      </w:tblGrid>
      <w:tr w:rsidR="002644DE" w:rsidRPr="002644DE" w:rsidTr="008F700B">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rsidTr="008F700B">
        <w:trPr>
          <w:trHeight w:val="28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rsidTr="008F700B">
        <w:trPr>
          <w:trHeight w:val="567"/>
          <w:jc w:val="center"/>
        </w:trPr>
        <w:tc>
          <w:tcPr>
            <w:tcW w:w="129" w:type="pct"/>
            <w:tcBorders>
              <w:top w:val="nil"/>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2644DE" w:rsidRPr="002644DE" w:rsidRDefault="00841C8B"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rPr>
              <w:t>Bez vplyvu.</w:t>
            </w:r>
          </w:p>
        </w:tc>
      </w:tr>
      <w:tr w:rsidR="002644DE" w:rsidRPr="002644DE" w:rsidTr="008F700B">
        <w:trPr>
          <w:trHeight w:val="270"/>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rsidTr="008F700B">
        <w:trPr>
          <w:trHeight w:val="45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2644DE" w:rsidRPr="002644DE" w:rsidRDefault="00841C8B"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rPr>
              <w:t>Bez vplyvu.</w:t>
            </w:r>
          </w:p>
        </w:tc>
      </w:tr>
      <w:tr w:rsidR="002644DE" w:rsidRPr="002644DE" w:rsidTr="008F700B">
        <w:trPr>
          <w:trHeight w:val="24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rsidTr="008F700B">
        <w:trPr>
          <w:trHeight w:val="209"/>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rsidR="002644DE" w:rsidRPr="002644DE" w:rsidRDefault="00841C8B"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rPr>
              <w:t>Bez vplyvu.</w:t>
            </w:r>
          </w:p>
        </w:tc>
      </w:tr>
      <w:tr w:rsidR="002644DE" w:rsidRPr="002644DE" w:rsidTr="008F700B">
        <w:trPr>
          <w:trHeight w:val="20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rsidTr="008F700B">
        <w:trPr>
          <w:trHeight w:val="79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AA4101" w:rsidRPr="00B853CF" w:rsidRDefault="00AA4101" w:rsidP="00B853CF">
            <w:pPr>
              <w:spacing w:after="0" w:line="240" w:lineRule="auto"/>
              <w:jc w:val="both"/>
              <w:rPr>
                <w:rFonts w:ascii="Times New Roman" w:eastAsia="Calibri" w:hAnsi="Times New Roman" w:cs="Times New Roman"/>
                <w:sz w:val="20"/>
              </w:rPr>
            </w:pPr>
            <w:r w:rsidRPr="00B853CF">
              <w:rPr>
                <w:rFonts w:ascii="Times New Roman" w:eastAsia="Calibri" w:hAnsi="Times New Roman" w:cs="Times New Roman"/>
                <w:sz w:val="20"/>
              </w:rPr>
              <w:t>K 1.10.2025 bolo v SR zamestnaných 24 102  občanov Ukrajiny, ktorým bolo poskytnuté dočasné útočisko. V prípade  nevyriešenia prechodu zo statusu dočasného útočiska na prechodný pobyt na účel zamestnania, by sa týmto občanom Ukrajiny skomplikovalo zotrvanie na slovenskom trhu práce. Zánik poskytovania dočasného útočiska môže mať zložitý vplyv na slovenský trh práce v závislosti od toho, aký počet občanov Ukrajiny po skončení poskytovania dočasného útočiska by sa vrátilo na Ukrajinu, od konkrétnych odvetví a regiónov, ako aj od toho, ako rýchlo by sa slovenská ekonomika a pracovný trh adaptovali na túto zmenu. Mohlo by sa to prejaviť v nedostatku pracovnej sily, ale mohlo by dôjsť aj k rastu miezd, ak by zamestnávatelia na voľné pracovné miesta chceli prilákať nových zamestnancov.</w:t>
            </w:r>
            <w:r w:rsidR="00A27418" w:rsidRPr="00B853CF">
              <w:rPr>
                <w:rFonts w:ascii="Times New Roman" w:eastAsia="Calibri" w:hAnsi="Times New Roman" w:cs="Times New Roman"/>
                <w:sz w:val="20"/>
              </w:rPr>
              <w:t xml:space="preserve"> </w:t>
            </w:r>
          </w:p>
          <w:p w:rsidR="002644DE" w:rsidRPr="00AA4101" w:rsidRDefault="002644DE" w:rsidP="002644DE">
            <w:pPr>
              <w:spacing w:after="0" w:line="240" w:lineRule="auto"/>
              <w:rPr>
                <w:rFonts w:ascii="Times New Roman" w:eastAsia="Calibri" w:hAnsi="Times New Roman" w:cs="Times New Roman"/>
                <w:color w:val="FF0000"/>
                <w:sz w:val="20"/>
              </w:rPr>
            </w:pPr>
          </w:p>
        </w:tc>
      </w:tr>
      <w:tr w:rsidR="002644DE" w:rsidRPr="002644DE" w:rsidTr="008F700B">
        <w:trPr>
          <w:trHeight w:val="324"/>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rsidTr="008F700B">
        <w:trPr>
          <w:trHeight w:val="216"/>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2644DE" w:rsidRPr="002644DE" w:rsidRDefault="00841C8B"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rPr>
              <w:t>Bez vplyvu.</w:t>
            </w:r>
          </w:p>
        </w:tc>
      </w:tr>
      <w:tr w:rsidR="002644DE" w:rsidRPr="002644DE" w:rsidTr="008F700B">
        <w:trPr>
          <w:trHeight w:val="219"/>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rsidTr="008F700B">
        <w:trPr>
          <w:trHeight w:val="497"/>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2644DE" w:rsidRPr="002644DE" w:rsidRDefault="00841C8B"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rPr>
              <w:t>Bez vplyvu.</w:t>
            </w:r>
          </w:p>
        </w:tc>
      </w:tr>
    </w:tbl>
    <w:p w:rsidR="008F700B" w:rsidRDefault="008F700B" w:rsidP="00FC0AAE">
      <w:pPr>
        <w:spacing w:after="0" w:line="240" w:lineRule="auto"/>
        <w:jc w:val="center"/>
        <w:outlineLvl w:val="0"/>
      </w:pPr>
    </w:p>
    <w:sectPr w:rsidR="008F700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21F" w:rsidRDefault="00D7121F" w:rsidP="002644DE">
      <w:pPr>
        <w:spacing w:after="0" w:line="240" w:lineRule="auto"/>
      </w:pPr>
      <w:r>
        <w:separator/>
      </w:r>
    </w:p>
  </w:endnote>
  <w:endnote w:type="continuationSeparator" w:id="0">
    <w:p w:rsidR="00D7121F" w:rsidRDefault="00D7121F"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9628070"/>
      <w:docPartObj>
        <w:docPartGallery w:val="Page Numbers (Bottom of Page)"/>
        <w:docPartUnique/>
      </w:docPartObj>
    </w:sdtPr>
    <w:sdtEndPr>
      <w:rPr>
        <w:rFonts w:ascii="Times New Roman" w:hAnsi="Times New Roman" w:cs="Times New Roman"/>
      </w:rPr>
    </w:sdtEndPr>
    <w:sdtContent>
      <w:p w:rsidR="008F700B" w:rsidRPr="001D6749" w:rsidRDefault="008F700B">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EE0F9B">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8902475"/>
      <w:docPartObj>
        <w:docPartGallery w:val="Page Numbers (Bottom of Page)"/>
        <w:docPartUnique/>
      </w:docPartObj>
    </w:sdtPr>
    <w:sdtEndPr>
      <w:rPr>
        <w:rFonts w:ascii="Times New Roman" w:hAnsi="Times New Roman" w:cs="Times New Roman"/>
      </w:rPr>
    </w:sdtEndPr>
    <w:sdtContent>
      <w:p w:rsidR="008F700B" w:rsidRPr="001D6749" w:rsidRDefault="008F700B">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EE0F9B">
          <w:rPr>
            <w:rFonts w:ascii="Times New Roman" w:hAnsi="Times New Roman" w:cs="Times New Roman"/>
            <w:noProof/>
          </w:rPr>
          <w:t>6</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21F" w:rsidRDefault="00D7121F" w:rsidP="002644DE">
      <w:pPr>
        <w:spacing w:after="0" w:line="240" w:lineRule="auto"/>
      </w:pPr>
      <w:r>
        <w:separator/>
      </w:r>
    </w:p>
  </w:footnote>
  <w:footnote w:type="continuationSeparator" w:id="0">
    <w:p w:rsidR="00D7121F" w:rsidRDefault="00D7121F" w:rsidP="002644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00B" w:rsidRPr="00CD4982" w:rsidRDefault="008F700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rsidR="008F700B" w:rsidRPr="00433C47" w:rsidRDefault="008F700B" w:rsidP="00433C47">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4DE"/>
    <w:rsid w:val="00014C2D"/>
    <w:rsid w:val="0002758E"/>
    <w:rsid w:val="00060EEC"/>
    <w:rsid w:val="000846BF"/>
    <w:rsid w:val="00137232"/>
    <w:rsid w:val="0015450F"/>
    <w:rsid w:val="0015794C"/>
    <w:rsid w:val="001D6CF2"/>
    <w:rsid w:val="002644DE"/>
    <w:rsid w:val="00274798"/>
    <w:rsid w:val="003244F6"/>
    <w:rsid w:val="00382021"/>
    <w:rsid w:val="003E10D6"/>
    <w:rsid w:val="0040256B"/>
    <w:rsid w:val="00432E19"/>
    <w:rsid w:val="00433C47"/>
    <w:rsid w:val="00477997"/>
    <w:rsid w:val="0049280B"/>
    <w:rsid w:val="00590518"/>
    <w:rsid w:val="00636449"/>
    <w:rsid w:val="00647CF5"/>
    <w:rsid w:val="006C6F5B"/>
    <w:rsid w:val="0073718A"/>
    <w:rsid w:val="007C1C93"/>
    <w:rsid w:val="007E57E7"/>
    <w:rsid w:val="007F58AE"/>
    <w:rsid w:val="007F6319"/>
    <w:rsid w:val="00824C7A"/>
    <w:rsid w:val="00841C8B"/>
    <w:rsid w:val="008801B5"/>
    <w:rsid w:val="008812BC"/>
    <w:rsid w:val="008F700B"/>
    <w:rsid w:val="0095188C"/>
    <w:rsid w:val="009E09F7"/>
    <w:rsid w:val="00A27418"/>
    <w:rsid w:val="00A9062A"/>
    <w:rsid w:val="00AA4101"/>
    <w:rsid w:val="00B0422B"/>
    <w:rsid w:val="00B853CF"/>
    <w:rsid w:val="00BC0320"/>
    <w:rsid w:val="00BD141A"/>
    <w:rsid w:val="00C37063"/>
    <w:rsid w:val="00C9231C"/>
    <w:rsid w:val="00D123E5"/>
    <w:rsid w:val="00D7121F"/>
    <w:rsid w:val="00DA42CC"/>
    <w:rsid w:val="00DD3CE8"/>
    <w:rsid w:val="00E74711"/>
    <w:rsid w:val="00E952F4"/>
    <w:rsid w:val="00EE0F9B"/>
    <w:rsid w:val="00F118CD"/>
    <w:rsid w:val="00F732B0"/>
    <w:rsid w:val="00FC0AAE"/>
    <w:rsid w:val="00FD7E7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137232"/>
    <w:pPr>
      <w:spacing w:after="200" w:line="276"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137232"/>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2292</Words>
  <Characters>13071</Characters>
  <Application>Microsoft Office Word</Application>
  <DocSecurity>0</DocSecurity>
  <Lines>108</Lines>
  <Paragraphs>30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15333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Kristína Zelková</cp:lastModifiedBy>
  <cp:revision>6</cp:revision>
  <dcterms:created xsi:type="dcterms:W3CDTF">2025-10-20T11:51:00Z</dcterms:created>
  <dcterms:modified xsi:type="dcterms:W3CDTF">2025-12-31T07:23:00Z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