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p w:rsidR="00DF706D" w:rsidRDefault="00DF706D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D31002" w:rsidTr="00103967">
        <w:trPr>
          <w:trHeight w:val="1417"/>
        </w:trPr>
        <w:tc>
          <w:tcPr>
            <w:tcW w:w="4928" w:type="dxa"/>
          </w:tcPr>
          <w:p w:rsidR="00D31002" w:rsidRDefault="00D31002" w:rsidP="00103967">
            <w:pPr>
              <w:rPr>
                <w:rFonts w:ascii="Consolas" w:hAnsi="Consolas" w:cs="Consolas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MINISTERSTVO </w:t>
            </w:r>
            <w:r w:rsidR="00DF706D" w:rsidRPr="00DF706D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VNÚTRA</w:t>
            </w: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 SLOVENSKEJ REPUBLIKY</w:t>
            </w:r>
          </w:p>
          <w:p w:rsidR="00DF706D" w:rsidRPr="00DF706D" w:rsidRDefault="00D31002" w:rsidP="00DF706D">
            <w:pPr>
              <w:rPr>
                <w:rFonts w:eastAsia="Times New Roman"/>
                <w:sz w:val="24"/>
                <w:szCs w:val="24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bookmarkStart w:id="0" w:name="_GoBack"/>
            <w:r w:rsidR="004E5528" w:rsidRPr="004E5528">
              <w:rPr>
                <w:sz w:val="24"/>
                <w:szCs w:val="24"/>
              </w:rPr>
              <w:t>SL-OBL-2026/006572-002</w:t>
            </w:r>
            <w:bookmarkEnd w:id="0"/>
          </w:p>
          <w:p w:rsidR="00D31002" w:rsidRPr="008E4F14" w:rsidRDefault="00D31002" w:rsidP="00103967">
            <w:pPr>
              <w:rPr>
                <w:sz w:val="25"/>
                <w:szCs w:val="25"/>
              </w:rPr>
            </w:pPr>
          </w:p>
          <w:p w:rsidR="00D31002" w:rsidRDefault="00D31002" w:rsidP="00103967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:rsidR="00D31002" w:rsidRPr="008E4F14" w:rsidRDefault="00D31002" w:rsidP="00D31002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 medzirezortné pripomienkové konanie</w:t>
      </w:r>
    </w:p>
    <w:p w:rsidR="00D31002" w:rsidRDefault="00D31002" w:rsidP="00D31002">
      <w:pPr>
        <w:pStyle w:val="Zkladntext2"/>
        <w:jc w:val="both"/>
        <w:rPr>
          <w:sz w:val="25"/>
          <w:szCs w:val="25"/>
        </w:rPr>
      </w:pPr>
    </w:p>
    <w:p w:rsidR="00D31002" w:rsidRDefault="00D31002" w:rsidP="00D31002">
      <w:pPr>
        <w:pStyle w:val="Zkladntext2"/>
        <w:jc w:val="both"/>
        <w:rPr>
          <w:sz w:val="25"/>
          <w:szCs w:val="25"/>
        </w:rPr>
      </w:pPr>
    </w:p>
    <w:p w:rsidR="00D31002" w:rsidRPr="008E4F14" w:rsidRDefault="00D31002" w:rsidP="00D31002">
      <w:pPr>
        <w:pStyle w:val="Zkladntext2"/>
        <w:jc w:val="both"/>
        <w:rPr>
          <w:sz w:val="25"/>
          <w:szCs w:val="25"/>
        </w:rPr>
      </w:pPr>
    </w:p>
    <w:p w:rsidR="00D31002" w:rsidRPr="004D4B30" w:rsidRDefault="00D31002" w:rsidP="00DF706D">
      <w:pPr>
        <w:pStyle w:val="Zkladntext2"/>
        <w:ind w:left="60"/>
        <w:rPr>
          <w:b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DE690E" w:rsidRPr="005856F9">
        <w:rPr>
          <w:b/>
        </w:rPr>
        <w:t xml:space="preserve">poslanca Národnej rady Slovenskej republiky </w:t>
      </w:r>
      <w:r w:rsidR="0007264F" w:rsidRPr="0007264F">
        <w:rPr>
          <w:b/>
        </w:rPr>
        <w:t xml:space="preserve">Tibora GAŠPARA </w:t>
      </w:r>
      <w:r w:rsidR="00DE690E" w:rsidRPr="005856F9">
        <w:rPr>
          <w:b/>
        </w:rPr>
        <w:t xml:space="preserve">na vydanie zákona, </w:t>
      </w:r>
      <w:r w:rsidR="004E5528" w:rsidRPr="004E5528">
        <w:rPr>
          <w:b/>
        </w:rPr>
        <w:t>ktorým sa mení a dopĺňa zákon č. 473/2005 Z. z. o poskytovaní služieb v oblasti súkromnej bezpečnosti a</w:t>
      </w:r>
      <w:r w:rsidR="004E5528">
        <w:rPr>
          <w:b/>
        </w:rPr>
        <w:t> </w:t>
      </w:r>
      <w:r w:rsidR="004E5528" w:rsidRPr="004E5528">
        <w:rPr>
          <w:b/>
        </w:rPr>
        <w:t>o</w:t>
      </w:r>
      <w:r w:rsidR="004E5528">
        <w:rPr>
          <w:b/>
        </w:rPr>
        <w:t> </w:t>
      </w:r>
      <w:r w:rsidR="004E5528" w:rsidRPr="004E5528">
        <w:rPr>
          <w:b/>
        </w:rPr>
        <w:t>zmene a doplnení niektorých zákonov (zákon o súkromnej bezpečnosti) (1346)</w:t>
      </w:r>
    </w:p>
    <w:p w:rsidR="00D31002" w:rsidRPr="008E4F14" w:rsidRDefault="00D31002" w:rsidP="00D31002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:rsidR="00D31002" w:rsidRPr="008E4F14" w:rsidRDefault="00D31002" w:rsidP="00D31002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D31002" w:rsidRPr="008E4F14" w:rsidTr="00103967">
        <w:trPr>
          <w:trHeight w:val="307"/>
        </w:trPr>
        <w:tc>
          <w:tcPr>
            <w:tcW w:w="5010" w:type="dxa"/>
          </w:tcPr>
          <w:p w:rsidR="00D31002" w:rsidRPr="008E4F14" w:rsidRDefault="00D31002" w:rsidP="00103967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:rsidR="00D31002" w:rsidRPr="008E4F14" w:rsidRDefault="00D31002" w:rsidP="00103967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D31002" w:rsidRPr="008E4F14" w:rsidTr="00103967">
        <w:trPr>
          <w:trHeight w:val="4549"/>
        </w:trPr>
        <w:tc>
          <w:tcPr>
            <w:tcW w:w="5010" w:type="dxa"/>
          </w:tcPr>
          <w:p w:rsidR="00D31002" w:rsidRDefault="00D31002" w:rsidP="00EC56FF">
            <w:pPr>
              <w:pStyle w:val="Zkladntext2"/>
              <w:ind w:right="885"/>
              <w:jc w:val="both"/>
              <w:rPr>
                <w:rFonts w:ascii="Times" w:hAnsi="Times" w:cs="Times"/>
              </w:rPr>
            </w:pPr>
            <w:r w:rsidRPr="007D7D0C">
              <w:rPr>
                <w:rFonts w:ascii="Times" w:hAnsi="Times" w:cs="Times"/>
              </w:rPr>
              <w:t>§ 70 ods. 2 zákona Národnej rady Slovenske</w:t>
            </w:r>
            <w:r w:rsidR="00EC56FF">
              <w:rPr>
                <w:rFonts w:ascii="Times" w:hAnsi="Times" w:cs="Times"/>
              </w:rPr>
              <w:t>j republiky č. 350/1996 Z. z. o </w:t>
            </w:r>
            <w:r w:rsidRPr="007D7D0C">
              <w:rPr>
                <w:rFonts w:ascii="Times" w:hAnsi="Times" w:cs="Times"/>
              </w:rPr>
              <w:t>roko</w:t>
            </w:r>
            <w:r>
              <w:rPr>
                <w:rFonts w:ascii="Times" w:hAnsi="Times" w:cs="Times"/>
              </w:rPr>
              <w:t xml:space="preserve">vacom poriadku </w:t>
            </w:r>
            <w:r w:rsidR="00EC56FF" w:rsidRPr="00EC56FF">
              <w:rPr>
                <w:rFonts w:ascii="Times" w:hAnsi="Times" w:cs="Times"/>
              </w:rPr>
              <w:t>Národnej rady</w:t>
            </w:r>
            <w:r w:rsidR="00EC56FF">
              <w:rPr>
                <w:rFonts w:ascii="Times" w:hAnsi="Times" w:cs="Times"/>
              </w:rPr>
              <w:t xml:space="preserve"> </w:t>
            </w:r>
            <w:r w:rsidR="00EC56FF" w:rsidRPr="00EC56FF">
              <w:rPr>
                <w:rFonts w:ascii="Times" w:hAnsi="Times" w:cs="Times"/>
              </w:rPr>
              <w:t xml:space="preserve">Slovenskej republiky </w:t>
            </w:r>
            <w:r>
              <w:rPr>
                <w:rFonts w:ascii="Times" w:hAnsi="Times" w:cs="Times"/>
              </w:rPr>
              <w:t>v znení nes</w:t>
            </w:r>
            <w:r w:rsidRPr="007D7D0C">
              <w:rPr>
                <w:rFonts w:ascii="Times" w:hAnsi="Times" w:cs="Times"/>
              </w:rPr>
              <w:t>korších predpisov</w:t>
            </w:r>
            <w:r w:rsidR="00EC56FF">
              <w:rPr>
                <w:rFonts w:ascii="Times" w:hAnsi="Times" w:cs="Times"/>
              </w:rPr>
              <w:t xml:space="preserve"> a </w:t>
            </w:r>
          </w:p>
          <w:p w:rsidR="00EC56FF" w:rsidRDefault="00EC56FF" w:rsidP="00EC56FF">
            <w:pPr>
              <w:pStyle w:val="Zkladntext2"/>
              <w:ind w:right="885"/>
              <w:jc w:val="both"/>
            </w:pPr>
            <w:r>
              <w:t>č</w:t>
            </w:r>
            <w:r w:rsidRPr="00EC56FF">
              <w:t>l. 32 Legislatívnych pravidiel vlády</w:t>
            </w:r>
          </w:p>
          <w:p w:rsidR="00EC56FF" w:rsidRPr="007D7D0C" w:rsidRDefault="00EC56FF" w:rsidP="00EC56FF">
            <w:pPr>
              <w:pStyle w:val="Zkladntext2"/>
              <w:ind w:right="885"/>
              <w:jc w:val="both"/>
            </w:pPr>
            <w:r w:rsidRPr="00EC56FF">
              <w:t xml:space="preserve">Slovenskej republiky </w:t>
            </w:r>
            <w:r w:rsidRPr="00EC56FF">
              <w:tab/>
              <w:t xml:space="preserve">   </w:t>
            </w:r>
          </w:p>
        </w:tc>
        <w:tc>
          <w:tcPr>
            <w:tcW w:w="5149" w:type="dxa"/>
          </w:tcPr>
          <w:p w:rsidR="00D31002" w:rsidRDefault="00D31002" w:rsidP="00EC56FF">
            <w:pPr>
              <w:pStyle w:val="Zkladntext2"/>
              <w:jc w:val="both"/>
              <w:rPr>
                <w:sz w:val="25"/>
                <w:szCs w:val="25"/>
              </w:rPr>
            </w:pP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1. vlastný materiál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2. návrh uznesenia vlády SR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3. predkladacia správa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 xml:space="preserve">4. dôvodová správa 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5. doložka vybraných vplyvov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6. doložka zlučiteľnosti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7. stanovisko Ministerstva hospodárstva SR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  <w:r w:rsidRPr="00EC56FF">
              <w:rPr>
                <w:sz w:val="25"/>
                <w:szCs w:val="25"/>
              </w:rPr>
              <w:t>8. stanovisko Ministerstva financií SR</w:t>
            </w:r>
          </w:p>
          <w:p w:rsidR="00EC56FF" w:rsidRPr="00EC56FF" w:rsidRDefault="00EC56FF" w:rsidP="00EC56FF">
            <w:pPr>
              <w:pStyle w:val="Zkladntext2"/>
              <w:jc w:val="both"/>
              <w:rPr>
                <w:sz w:val="25"/>
                <w:szCs w:val="25"/>
              </w:rPr>
            </w:pPr>
          </w:p>
          <w:p w:rsidR="00D31002" w:rsidRPr="008073E3" w:rsidRDefault="00D31002" w:rsidP="00EC56FF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:rsidR="00DF706D" w:rsidRDefault="00D31002" w:rsidP="00DF706D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:rsidR="00DE690E" w:rsidRPr="00DE690E" w:rsidRDefault="00DE690E" w:rsidP="00DE690E">
      <w:pPr>
        <w:rPr>
          <w:sz w:val="25"/>
          <w:szCs w:val="25"/>
        </w:rPr>
      </w:pPr>
      <w:r w:rsidRPr="00DE690E">
        <w:rPr>
          <w:sz w:val="25"/>
          <w:szCs w:val="25"/>
        </w:rPr>
        <w:t xml:space="preserve">Matúš </w:t>
      </w:r>
      <w:proofErr w:type="spellStart"/>
      <w:r w:rsidRPr="00DE690E">
        <w:rPr>
          <w:sz w:val="25"/>
          <w:szCs w:val="25"/>
        </w:rPr>
        <w:t>Šutaj</w:t>
      </w:r>
      <w:proofErr w:type="spellEnd"/>
      <w:r w:rsidRPr="00DE690E">
        <w:rPr>
          <w:sz w:val="25"/>
          <w:szCs w:val="25"/>
        </w:rPr>
        <w:t xml:space="preserve"> </w:t>
      </w:r>
      <w:proofErr w:type="spellStart"/>
      <w:r w:rsidRPr="00DE690E">
        <w:rPr>
          <w:sz w:val="25"/>
          <w:szCs w:val="25"/>
        </w:rPr>
        <w:t>Eštok</w:t>
      </w:r>
      <w:proofErr w:type="spellEnd"/>
    </w:p>
    <w:p w:rsidR="00DE690E" w:rsidRPr="00DE690E" w:rsidRDefault="00DE690E" w:rsidP="00DE690E">
      <w:pPr>
        <w:rPr>
          <w:sz w:val="25"/>
          <w:szCs w:val="25"/>
        </w:rPr>
      </w:pPr>
      <w:r w:rsidRPr="00DE690E">
        <w:rPr>
          <w:sz w:val="25"/>
          <w:szCs w:val="25"/>
        </w:rPr>
        <w:t>minister vnútra</w:t>
      </w:r>
    </w:p>
    <w:p w:rsidR="00D31002" w:rsidRDefault="00DE690E" w:rsidP="00DE690E">
      <w:r w:rsidRPr="00DE690E">
        <w:rPr>
          <w:sz w:val="25"/>
          <w:szCs w:val="25"/>
        </w:rPr>
        <w:t>Slovenskej republiky</w:t>
      </w:r>
    </w:p>
    <w:p w:rsidR="00A60314" w:rsidRDefault="00A60314"/>
    <w:sectPr w:rsidR="00A60314" w:rsidSect="00DF706D">
      <w:footerReference w:type="default" r:id="rId7"/>
      <w:pgSz w:w="23814" w:h="16839" w:orient="landscape" w:code="8"/>
      <w:pgMar w:top="1417" w:right="1417" w:bottom="1417" w:left="1417" w:header="709" w:footer="709" w:gutter="0"/>
      <w:cols w:num="2"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D7E" w:rsidRDefault="00197D7E" w:rsidP="00D31002">
      <w:r>
        <w:separator/>
      </w:r>
    </w:p>
  </w:endnote>
  <w:endnote w:type="continuationSeparator" w:id="0">
    <w:p w:rsidR="00197D7E" w:rsidRDefault="00197D7E" w:rsidP="00D31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D48" w:rsidRDefault="000A304B" w:rsidP="00AF1D48">
    <w:pPr>
      <w:pStyle w:val="Zkladntext2"/>
      <w:ind w:left="60"/>
      <w:jc w:val="both"/>
    </w:pPr>
    <w:r>
      <w:ptab w:relativeTo="margin" w:alignment="center" w:leader="none"/>
    </w:r>
    <w:r w:rsidR="00DF706D">
      <w:t xml:space="preserve">                                                                                                                                                                                    </w:t>
    </w:r>
    <w:r>
      <w:t xml:space="preserve">Bratislava    </w:t>
    </w:r>
    <w:r w:rsidR="004E5528">
      <w:t>júl</w:t>
    </w:r>
    <w:r w:rsidR="00DE690E">
      <w:t xml:space="preserve"> 2026</w:t>
    </w:r>
    <w:r>
      <w:t xml:space="preserve"> </w:t>
    </w:r>
  </w:p>
  <w:p w:rsidR="00AF1D48" w:rsidRDefault="00197D7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D7E" w:rsidRDefault="00197D7E" w:rsidP="00D31002">
      <w:r>
        <w:separator/>
      </w:r>
    </w:p>
  </w:footnote>
  <w:footnote w:type="continuationSeparator" w:id="0">
    <w:p w:rsidR="00197D7E" w:rsidRDefault="00197D7E" w:rsidP="00D310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002"/>
    <w:rsid w:val="0007264F"/>
    <w:rsid w:val="000A304B"/>
    <w:rsid w:val="00113456"/>
    <w:rsid w:val="00197D7E"/>
    <w:rsid w:val="00280802"/>
    <w:rsid w:val="002E5AB0"/>
    <w:rsid w:val="004E5528"/>
    <w:rsid w:val="005F01A8"/>
    <w:rsid w:val="00942FC1"/>
    <w:rsid w:val="00A60314"/>
    <w:rsid w:val="00A87476"/>
    <w:rsid w:val="00B21559"/>
    <w:rsid w:val="00C0384F"/>
    <w:rsid w:val="00D31002"/>
    <w:rsid w:val="00DE690E"/>
    <w:rsid w:val="00DF706D"/>
    <w:rsid w:val="00EC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89E06B-CEC2-49CD-9ABC-612ACBDD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100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D31002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D31002"/>
    <w:rPr>
      <w:rFonts w:ascii="Times New Roman" w:eastAsiaTheme="minorEastAsia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D3100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1002"/>
    <w:rPr>
      <w:rFonts w:ascii="Times New Roman" w:eastAsiaTheme="minorEastAsia" w:hAnsi="Times New Roman" w:cs="Times New Roman"/>
      <w:sz w:val="20"/>
      <w:szCs w:val="20"/>
    </w:rPr>
  </w:style>
  <w:style w:type="table" w:styleId="Mriekatabuky">
    <w:name w:val="Table Grid"/>
    <w:basedOn w:val="Normlnatabuka"/>
    <w:uiPriority w:val="59"/>
    <w:rsid w:val="00D31002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D3100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1002"/>
    <w:rPr>
      <w:rFonts w:ascii="Times New Roman" w:eastAsiaTheme="minorEastAsia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69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690E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5083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71253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17922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7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8962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5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_MPK"/>
    <f:field ref="objsubject" par="" edit="true" text=""/>
    <f:field ref="objcreatedby" par="" text="Lipták, Martin"/>
    <f:field ref="objcreatedat" par="" text="23.2.2023 12:36:23"/>
    <f:field ref="objchangedby" par="" text="Administrator, System"/>
    <f:field ref="objmodifiedat" par="" text="23.2.2023 12:36:2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LIPTÁK Martin</dc:creator>
  <cp:lastModifiedBy>Juraj Beník</cp:lastModifiedBy>
  <cp:revision>11</cp:revision>
  <cp:lastPrinted>2026-05-21T07:34:00Z</cp:lastPrinted>
  <dcterms:created xsi:type="dcterms:W3CDTF">2023-02-28T09:39:00Z</dcterms:created>
  <dcterms:modified xsi:type="dcterms:W3CDTF">2026-06-30T15:07:00Z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Poslanecký návrh - 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Trestné právo_x000d_
Trestné právo procesné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Martin Lipták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poslancov Národnej rady Slovenskej republiky Alojza BARÁNIKA a Ondreja DOSTÁLA na vydanie zákona, ktorým sa dopĺňa zákon č. 301/2005 Z. z. Trestný poriadok v znení neskorších predpisov (tlač 1407)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70 ods. 2 zákona Národnej rady Slovenskej republiky č. 350/1996 Z. z. o rokovacom poriadku Národnej rady Slovenskej republiky v znení neskorších predpisov</vt:lpwstr>
  </property>
  <property fmtid="{D5CDD505-2E9C-101B-9397-08002B2CF9AE}" pid="23" name="FSC#SKEDITIONSLOVLEX@103.510:plnynazovpredpis">
    <vt:lpwstr> Návrh poslancov Národnej rady Slovenskej republiky Alojza BARÁNIKA a Ondreja DOSTÁLA na vydanie zákona, ktorým sa dopĺňa zákon č. 301/2005 Z. z. Trestný poriadok v znení neskorších predpisov (tlač 1407)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13003/2023/120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LP/2023/97</vt:lpwstr>
  </property>
  <property fmtid="{D5CDD505-2E9C-101B-9397-08002B2CF9AE}" pid="37" name="FSC#SKEDITIONSLOVLEX@103.510:typsprievdok">
    <vt:lpwstr>Obal materiálu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23. 2. 2023</vt:lpwstr>
  </property>
  <property fmtid="{D5CDD505-2E9C-101B-9397-08002B2CF9AE}" pid="151" name="FSC#COOSYSTEM@1.1:Container">
    <vt:lpwstr>COO.2145.1000.3.5521711</vt:lpwstr>
  </property>
  <property fmtid="{D5CDD505-2E9C-101B-9397-08002B2CF9AE}" pid="152" name="FSC#FSCFOLIO@1.1001:docpropproject">
    <vt:lpwstr/>
  </property>
</Properties>
</file>