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7396162" w14:textId="2F7F6263" w:rsidR="002C3418" w:rsidRPr="009D35F8" w:rsidRDefault="00054C41" w:rsidP="00054C41">
      <w:pPr>
        <w:jc w:val="both"/>
        <w:rPr>
          <w:rFonts w:ascii="Times New Roman" w:hAnsi="Times New Roman" w:cs="Times New Roman"/>
          <w:sz w:val="24"/>
          <w:szCs w:val="24"/>
        </w:rPr>
      </w:pPr>
      <w:r w:rsidRPr="002C3418">
        <w:rPr>
          <w:rFonts w:ascii="Times New Roman" w:eastAsia="Calibri" w:hAnsi="Times New Roman" w:cs="Times New Roman"/>
          <w:b/>
          <w:sz w:val="24"/>
          <w:szCs w:val="24"/>
        </w:rPr>
        <w:t>Názov materiálu:</w:t>
      </w:r>
      <w:r w:rsidR="003B167B" w:rsidRPr="002C3418">
        <w:rPr>
          <w:rFonts w:ascii="Times New Roman" w:eastAsia="Calibri" w:hAnsi="Times New Roman" w:cs="Times New Roman"/>
          <w:b/>
          <w:sz w:val="24"/>
          <w:szCs w:val="24"/>
        </w:rPr>
        <w:t xml:space="preserve"> </w:t>
      </w:r>
      <w:r w:rsidR="000C2061" w:rsidRPr="009D35F8">
        <w:rPr>
          <w:rFonts w:ascii="Times New Roman" w:hAnsi="Times New Roman" w:cs="Times New Roman"/>
          <w:sz w:val="24"/>
          <w:szCs w:val="24"/>
        </w:rPr>
        <w:t xml:space="preserve">Návrh zákona, </w:t>
      </w:r>
      <w:r w:rsidR="000C2061" w:rsidRPr="009D35F8">
        <w:rPr>
          <w:rFonts w:ascii="Times New Roman" w:hAnsi="Times New Roman" w:cs="Times New Roman"/>
          <w:bCs/>
          <w:sz w:val="24"/>
          <w:szCs w:val="24"/>
        </w:rPr>
        <w:t xml:space="preserve">ktorým sa mení a dopĺňa zákon č. 56/2018 Z. z. </w:t>
      </w:r>
      <w:r w:rsidR="000C2061" w:rsidRPr="009D35F8">
        <w:rPr>
          <w:rFonts w:ascii="Times New Roman" w:hAnsi="Times New Roman" w:cs="Times New Roman"/>
          <w:sz w:val="24"/>
          <w:szCs w:val="24"/>
        </w:rPr>
        <w:t>o posudzovaní zhody výrobku, sprístupňovaní určeného výrobku na trhu a o zmene a doplnení niektorých zákonov v znení neskorších predpisov a ktorým sa menia a dopĺňajú niektoré zákony</w:t>
      </w:r>
      <w:r w:rsidR="000C2061" w:rsidRPr="009D35F8">
        <w:t xml:space="preserve"> </w:t>
      </w:r>
      <w:r w:rsidR="008C0589" w:rsidRPr="009D35F8">
        <w:rPr>
          <w:rFonts w:ascii="Times New Roman" w:hAnsi="Times New Roman" w:cs="Times New Roman"/>
          <w:sz w:val="24"/>
          <w:szCs w:val="24"/>
        </w:rPr>
        <w:t>(ďalej len „návrh zákona“)</w:t>
      </w:r>
    </w:p>
    <w:p w14:paraId="73384937" w14:textId="0929E4C0" w:rsidR="00054C41" w:rsidRPr="009D35F8"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3B167B">
        <w:rPr>
          <w:rFonts w:ascii="Times New Roman" w:eastAsia="Calibri" w:hAnsi="Times New Roman" w:cs="Times New Roman"/>
          <w:b/>
          <w:sz w:val="24"/>
          <w:szCs w:val="24"/>
        </w:rPr>
        <w:t xml:space="preserve"> </w:t>
      </w:r>
      <w:r w:rsidR="003B167B" w:rsidRPr="009D35F8">
        <w:rPr>
          <w:rFonts w:ascii="Times New Roman" w:eastAsia="Calibri" w:hAnsi="Times New Roman" w:cs="Times New Roman"/>
          <w:sz w:val="24"/>
          <w:szCs w:val="24"/>
        </w:rPr>
        <w:t>Úrad pre normalizáciu, metrológiu a skúšobníctvo Slovenskej republiky (ďalej len „úrad“)</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9D35F8" w:rsidRDefault="00511F8F" w:rsidP="00054C41">
      <w:pPr>
        <w:jc w:val="both"/>
        <w:rPr>
          <w:rFonts w:ascii="Times New Roman" w:eastAsia="Calibri" w:hAnsi="Times New Roman" w:cs="Times New Roman"/>
          <w:b/>
          <w:bCs/>
          <w:i/>
          <w:sz w:val="24"/>
          <w:szCs w:val="24"/>
          <w:u w:val="single"/>
        </w:rPr>
      </w:pPr>
      <w:r w:rsidRPr="009D35F8">
        <w:rPr>
          <w:rFonts w:ascii="Times New Roman" w:eastAsia="Calibri" w:hAnsi="Times New Roman" w:cs="Times New Roman"/>
          <w:b/>
          <w:bCs/>
          <w:i/>
          <w:sz w:val="24"/>
          <w:szCs w:val="24"/>
          <w:u w:val="single"/>
        </w:rPr>
        <w:lastRenderedPageBreak/>
        <w:t xml:space="preserve">3.1.3 </w:t>
      </w:r>
      <w:r w:rsidR="00054C41" w:rsidRPr="009D35F8">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Pr="009D35F8" w:rsidRDefault="00054C41" w:rsidP="00054C41">
      <w:pPr>
        <w:jc w:val="both"/>
        <w:rPr>
          <w:rFonts w:ascii="Times New Roman" w:eastAsia="Calibri" w:hAnsi="Times New Roman" w:cs="Times New Roman"/>
          <w:bCs/>
          <w:i/>
          <w:iCs/>
          <w:sz w:val="24"/>
          <w:szCs w:val="24"/>
        </w:rPr>
      </w:pPr>
      <w:r w:rsidRPr="009D35F8">
        <w:rPr>
          <w:rFonts w:ascii="Times New Roman" w:eastAsia="Calibri" w:hAnsi="Times New Roman" w:cs="Times New Roman"/>
          <w:bCs/>
          <w:i/>
          <w:iCs/>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9D35F8">
        <w:rPr>
          <w:rFonts w:ascii="Times New Roman" w:eastAsia="Calibri" w:hAnsi="Times New Roman" w:cs="Times New Roman"/>
          <w:bCs/>
          <w:i/>
          <w:iCs/>
          <w:sz w:val="24"/>
          <w:szCs w:val="24"/>
        </w:rPr>
        <w:t>link</w:t>
      </w:r>
      <w:proofErr w:type="spellEnd"/>
      <w:r w:rsidRPr="009D35F8">
        <w:rPr>
          <w:rFonts w:ascii="Times New Roman" w:eastAsia="Calibri" w:hAnsi="Times New Roman" w:cs="Times New Roman"/>
          <w:bCs/>
          <w:i/>
          <w:iCs/>
          <w:sz w:val="24"/>
          <w:szCs w:val="24"/>
        </w:rPr>
        <w:t xml:space="preserve"> na konkrétne štatistiky, ak sú dostupné na internete). Jednotlivé regulácie môžu mať jeden alebo viac typov nákladov (A. Dane, odvody, clá</w:t>
      </w:r>
      <w:r w:rsidR="00A000DA" w:rsidRPr="009D35F8">
        <w:rPr>
          <w:rFonts w:ascii="Times New Roman" w:eastAsia="Calibri" w:hAnsi="Times New Roman" w:cs="Times New Roman"/>
          <w:bCs/>
          <w:i/>
          <w:iCs/>
          <w:sz w:val="24"/>
          <w:szCs w:val="24"/>
        </w:rPr>
        <w:t xml:space="preserve"> a poplatky, ktorých cieľom je znižovať negatívne </w:t>
      </w:r>
      <w:proofErr w:type="spellStart"/>
      <w:r w:rsidR="00A000DA" w:rsidRPr="009D35F8">
        <w:rPr>
          <w:rFonts w:ascii="Times New Roman" w:eastAsia="Calibri" w:hAnsi="Times New Roman" w:cs="Times New Roman"/>
          <w:bCs/>
          <w:i/>
          <w:iCs/>
          <w:sz w:val="24"/>
          <w:szCs w:val="24"/>
        </w:rPr>
        <w:t>externality</w:t>
      </w:r>
      <w:proofErr w:type="spellEnd"/>
      <w:r w:rsidRPr="009D35F8">
        <w:rPr>
          <w:rFonts w:ascii="Times New Roman" w:eastAsia="Calibri" w:hAnsi="Times New Roman" w:cs="Times New Roman"/>
          <w:bCs/>
          <w:i/>
          <w:iCs/>
          <w:sz w:val="24"/>
          <w:szCs w:val="24"/>
        </w:rPr>
        <w:t xml:space="preserve">, B. </w:t>
      </w:r>
      <w:r w:rsidR="00A000DA" w:rsidRPr="009D35F8">
        <w:rPr>
          <w:rFonts w:ascii="Times New Roman" w:eastAsia="Calibri" w:hAnsi="Times New Roman" w:cs="Times New Roman"/>
          <w:bCs/>
          <w:i/>
          <w:iCs/>
          <w:sz w:val="24"/>
          <w:szCs w:val="24"/>
        </w:rPr>
        <w:t>Iné p</w:t>
      </w:r>
      <w:r w:rsidRPr="009D35F8">
        <w:rPr>
          <w:rFonts w:ascii="Times New Roman" w:eastAsia="Calibri" w:hAnsi="Times New Roman" w:cs="Times New Roman"/>
          <w:bCs/>
          <w:i/>
          <w:iCs/>
          <w:sz w:val="24"/>
          <w:szCs w:val="24"/>
        </w:rPr>
        <w:t xml:space="preserve">oplatky, C. </w:t>
      </w:r>
      <w:r w:rsidR="00024EE4" w:rsidRPr="009D35F8">
        <w:rPr>
          <w:rFonts w:ascii="Times New Roman" w:eastAsia="Calibri" w:hAnsi="Times New Roman" w:cs="Times New Roman"/>
          <w:bCs/>
          <w:i/>
          <w:iCs/>
          <w:sz w:val="24"/>
          <w:szCs w:val="24"/>
        </w:rPr>
        <w:t>Sankcie</w:t>
      </w:r>
      <w:r w:rsidRPr="009D35F8">
        <w:rPr>
          <w:rFonts w:ascii="Times New Roman" w:eastAsia="Calibri" w:hAnsi="Times New Roman" w:cs="Times New Roman"/>
          <w:bCs/>
          <w:i/>
          <w:iCs/>
          <w:sz w:val="24"/>
          <w:szCs w:val="24"/>
        </w:rPr>
        <w:t xml:space="preserve">, D. </w:t>
      </w:r>
      <w:r w:rsidR="00024EE4" w:rsidRPr="009D35F8">
        <w:rPr>
          <w:rFonts w:ascii="Times New Roman" w:eastAsia="Calibri" w:hAnsi="Times New Roman" w:cs="Times New Roman"/>
          <w:bCs/>
          <w:i/>
          <w:iCs/>
          <w:sz w:val="24"/>
          <w:szCs w:val="24"/>
        </w:rPr>
        <w:t>Nepriame finančné náklady</w:t>
      </w:r>
      <w:r w:rsidR="00A94A0F" w:rsidRPr="009D35F8">
        <w:rPr>
          <w:rFonts w:ascii="Times New Roman" w:eastAsia="Calibri" w:hAnsi="Times New Roman" w:cs="Times New Roman"/>
          <w:bCs/>
          <w:i/>
          <w:iCs/>
          <w:sz w:val="24"/>
          <w:szCs w:val="24"/>
        </w:rPr>
        <w:t xml:space="preserve">, E. </w:t>
      </w:r>
      <w:r w:rsidRPr="009D35F8">
        <w:rPr>
          <w:rFonts w:ascii="Times New Roman" w:eastAsia="Calibri" w:hAnsi="Times New Roman" w:cs="Times New Roman"/>
          <w:bCs/>
          <w:i/>
          <w:iCs/>
          <w:sz w:val="24"/>
          <w:szCs w:val="24"/>
        </w:rPr>
        <w:t xml:space="preserve">Administratívne náklady). Rozčleňte ich a vypočítajte v súlade s metodickým postupom. </w:t>
      </w:r>
    </w:p>
    <w:p w14:paraId="3FB1450B" w14:textId="77777777" w:rsidR="001E24E8" w:rsidRPr="009D35F8" w:rsidRDefault="001E24E8" w:rsidP="00054C41">
      <w:pPr>
        <w:jc w:val="both"/>
        <w:rPr>
          <w:rFonts w:ascii="Times New Roman" w:eastAsia="Calibri" w:hAnsi="Times New Roman" w:cs="Times New Roman"/>
          <w:bCs/>
          <w:i/>
          <w:iCs/>
          <w:sz w:val="24"/>
          <w:szCs w:val="24"/>
        </w:rPr>
      </w:pPr>
    </w:p>
    <w:p w14:paraId="0EB298DB" w14:textId="77777777" w:rsidR="00512BA7" w:rsidRPr="009D35F8" w:rsidRDefault="00511F8F" w:rsidP="00512BA7">
      <w:pPr>
        <w:jc w:val="both"/>
        <w:rPr>
          <w:rFonts w:ascii="Times New Roman" w:eastAsia="Calibri" w:hAnsi="Times New Roman" w:cs="Times New Roman"/>
          <w:b/>
          <w:bCs/>
          <w:i/>
          <w:sz w:val="24"/>
          <w:szCs w:val="24"/>
          <w:u w:val="single"/>
        </w:rPr>
      </w:pPr>
      <w:r w:rsidRPr="009D35F8">
        <w:rPr>
          <w:rFonts w:ascii="Times New Roman" w:eastAsia="Calibri" w:hAnsi="Times New Roman" w:cs="Times New Roman"/>
          <w:b/>
          <w:bCs/>
          <w:i/>
          <w:sz w:val="24"/>
          <w:szCs w:val="24"/>
          <w:u w:val="single"/>
        </w:rPr>
        <w:t xml:space="preserve">3.1.4 </w:t>
      </w:r>
      <w:r w:rsidR="001E24E8" w:rsidRPr="009D35F8">
        <w:rPr>
          <w:rFonts w:ascii="Times New Roman" w:eastAsia="Calibri" w:hAnsi="Times New Roman" w:cs="Times New Roman"/>
          <w:b/>
          <w:bCs/>
          <w:i/>
          <w:sz w:val="24"/>
          <w:szCs w:val="24"/>
          <w:u w:val="single"/>
        </w:rPr>
        <w:t>Odôvodnenie</w:t>
      </w:r>
      <w:r w:rsidR="008F6ADE" w:rsidRPr="009D35F8">
        <w:rPr>
          <w:rFonts w:ascii="Times New Roman" w:eastAsia="Calibri" w:hAnsi="Times New Roman" w:cs="Times New Roman"/>
          <w:b/>
          <w:bCs/>
          <w:i/>
          <w:sz w:val="24"/>
          <w:szCs w:val="24"/>
          <w:u w:val="single"/>
        </w:rPr>
        <w:t xml:space="preserve"> </w:t>
      </w:r>
      <w:proofErr w:type="spellStart"/>
      <w:r w:rsidR="008F6ADE" w:rsidRPr="009D35F8">
        <w:rPr>
          <w:rFonts w:ascii="Times New Roman" w:eastAsia="Calibri" w:hAnsi="Times New Roman" w:cs="Times New Roman"/>
          <w:b/>
          <w:bCs/>
          <w:i/>
          <w:sz w:val="24"/>
          <w:szCs w:val="24"/>
          <w:u w:val="single"/>
        </w:rPr>
        <w:t>goldplating</w:t>
      </w:r>
      <w:r w:rsidR="0016512E" w:rsidRPr="009D35F8">
        <w:rPr>
          <w:rFonts w:ascii="Times New Roman" w:eastAsia="Calibri" w:hAnsi="Times New Roman" w:cs="Times New Roman"/>
          <w:b/>
          <w:bCs/>
          <w:i/>
          <w:sz w:val="24"/>
          <w:szCs w:val="24"/>
          <w:u w:val="single"/>
        </w:rPr>
        <w:t>u</w:t>
      </w:r>
      <w:proofErr w:type="spellEnd"/>
      <w:r w:rsidR="001E24E8" w:rsidRPr="009D35F8">
        <w:rPr>
          <w:rFonts w:ascii="Times New Roman" w:eastAsia="Calibri" w:hAnsi="Times New Roman" w:cs="Times New Roman"/>
          <w:b/>
          <w:bCs/>
          <w:i/>
          <w:sz w:val="24"/>
          <w:szCs w:val="24"/>
          <w:u w:val="single"/>
        </w:rPr>
        <w:t xml:space="preserve"> </w:t>
      </w:r>
      <w:r w:rsidR="008F6ADE" w:rsidRPr="009D35F8">
        <w:rPr>
          <w:rFonts w:ascii="Times New Roman" w:eastAsia="Calibri" w:hAnsi="Times New Roman" w:cs="Times New Roman"/>
          <w:b/>
          <w:bCs/>
          <w:i/>
          <w:sz w:val="24"/>
          <w:szCs w:val="24"/>
          <w:u w:val="single"/>
        </w:rPr>
        <w:t xml:space="preserve">podľa bodu 4 časti III </w:t>
      </w:r>
      <w:r w:rsidR="00FA6FFE" w:rsidRPr="009D35F8">
        <w:rPr>
          <w:rFonts w:ascii="Times New Roman" w:eastAsia="Calibri" w:hAnsi="Times New Roman" w:cs="Times New Roman"/>
          <w:b/>
          <w:bCs/>
          <w:i/>
          <w:sz w:val="24"/>
          <w:szCs w:val="24"/>
          <w:u w:val="single"/>
        </w:rPr>
        <w:t>j</w:t>
      </w:r>
      <w:r w:rsidR="001E24E8" w:rsidRPr="009D35F8">
        <w:rPr>
          <w:rFonts w:ascii="Times New Roman" w:eastAsia="Calibri" w:hAnsi="Times New Roman" w:cs="Times New Roman"/>
          <w:b/>
          <w:bCs/>
          <w:i/>
          <w:sz w:val="24"/>
          <w:szCs w:val="24"/>
          <w:u w:val="single"/>
        </w:rPr>
        <w:t xml:space="preserve">ednotnej metodiky </w:t>
      </w:r>
      <w:r w:rsidR="00400BA5" w:rsidRPr="009D35F8">
        <w:rPr>
          <w:rFonts w:ascii="Times New Roman" w:eastAsia="Calibri" w:hAnsi="Times New Roman" w:cs="Times New Roman"/>
          <w:b/>
          <w:bCs/>
          <w:i/>
          <w:sz w:val="24"/>
          <w:szCs w:val="24"/>
          <w:u w:val="single"/>
        </w:rPr>
        <w:t>a </w:t>
      </w:r>
      <w:r w:rsidR="00B21D1F" w:rsidRPr="009D35F8">
        <w:rPr>
          <w:rFonts w:ascii="Times New Roman" w:eastAsia="Calibri" w:hAnsi="Times New Roman" w:cs="Times New Roman"/>
          <w:b/>
          <w:bCs/>
          <w:i/>
          <w:sz w:val="24"/>
          <w:szCs w:val="24"/>
          <w:u w:val="single"/>
        </w:rPr>
        <w:t>ďalšie</w:t>
      </w:r>
      <w:r w:rsidR="00400BA5" w:rsidRPr="009D35F8">
        <w:rPr>
          <w:rFonts w:ascii="Times New Roman" w:eastAsia="Calibri" w:hAnsi="Times New Roman" w:cs="Times New Roman"/>
          <w:b/>
          <w:bCs/>
          <w:i/>
          <w:sz w:val="24"/>
          <w:szCs w:val="24"/>
          <w:u w:val="single"/>
        </w:rPr>
        <w:t xml:space="preserve"> d</w:t>
      </w:r>
      <w:r w:rsidR="00512BA7" w:rsidRPr="009D35F8">
        <w:rPr>
          <w:rFonts w:ascii="Times New Roman" w:eastAsia="Calibri" w:hAnsi="Times New Roman" w:cs="Times New Roman"/>
          <w:b/>
          <w:bCs/>
          <w:i/>
          <w:sz w:val="24"/>
          <w:szCs w:val="24"/>
          <w:u w:val="single"/>
        </w:rPr>
        <w:t>oplňujúce informácie</w:t>
      </w:r>
      <w:r w:rsidR="00512BA7" w:rsidRPr="009D35F8">
        <w:rPr>
          <w:rStyle w:val="Odkaznapoznmkupodiarou"/>
          <w:rFonts w:ascii="Times New Roman" w:eastAsia="Calibri" w:hAnsi="Times New Roman" w:cs="Times New Roman"/>
          <w:b/>
          <w:bCs/>
          <w:i/>
          <w:sz w:val="24"/>
          <w:szCs w:val="24"/>
          <w:u w:val="single"/>
        </w:rPr>
        <w:footnoteReference w:id="2"/>
      </w:r>
      <w:r w:rsidR="00512BA7" w:rsidRPr="009D35F8">
        <w:rPr>
          <w:rFonts w:ascii="Times New Roman" w:eastAsia="Calibri" w:hAnsi="Times New Roman" w:cs="Times New Roman"/>
          <w:b/>
          <w:bCs/>
          <w:i/>
          <w:sz w:val="24"/>
          <w:szCs w:val="24"/>
          <w:u w:val="single"/>
        </w:rPr>
        <w:t xml:space="preserve"> </w:t>
      </w:r>
    </w:p>
    <w:p w14:paraId="749EC593" w14:textId="77777777" w:rsidR="000C5419" w:rsidRPr="009D35F8" w:rsidRDefault="000C5419" w:rsidP="000C5419">
      <w:pPr>
        <w:jc w:val="both"/>
        <w:rPr>
          <w:rFonts w:ascii="Times New Roman" w:eastAsia="Calibri" w:hAnsi="Times New Roman" w:cs="Times New Roman"/>
          <w:bCs/>
          <w:i/>
          <w:iCs/>
          <w:sz w:val="24"/>
          <w:szCs w:val="24"/>
        </w:rPr>
      </w:pPr>
      <w:r w:rsidRPr="009D35F8">
        <w:rPr>
          <w:rFonts w:ascii="Times New Roman" w:eastAsia="Calibri" w:hAnsi="Times New Roman" w:cs="Times New Roman"/>
          <w:bCs/>
          <w:i/>
          <w:iCs/>
          <w:sz w:val="24"/>
          <w:szCs w:val="24"/>
        </w:rPr>
        <w:t xml:space="preserve">Požadované informácie </w:t>
      </w:r>
      <w:r w:rsidR="00F153D7" w:rsidRPr="009D35F8">
        <w:rPr>
          <w:rFonts w:ascii="Times New Roman" w:eastAsia="Calibri" w:hAnsi="Times New Roman" w:cs="Times New Roman"/>
          <w:bCs/>
          <w:i/>
          <w:iCs/>
          <w:sz w:val="24"/>
          <w:szCs w:val="24"/>
        </w:rPr>
        <w:t>uveďte</w:t>
      </w:r>
      <w:r w:rsidRPr="009D35F8">
        <w:rPr>
          <w:rFonts w:ascii="Times New Roman" w:eastAsia="Calibri" w:hAnsi="Times New Roman" w:cs="Times New Roman"/>
          <w:bCs/>
          <w:i/>
          <w:iCs/>
          <w:sz w:val="24"/>
          <w:szCs w:val="24"/>
        </w:rPr>
        <w:t xml:space="preserve"> osobitne ku každému identifikovanému </w:t>
      </w:r>
      <w:proofErr w:type="spellStart"/>
      <w:r w:rsidRPr="009D35F8">
        <w:rPr>
          <w:rFonts w:ascii="Times New Roman" w:eastAsia="Calibri" w:hAnsi="Times New Roman" w:cs="Times New Roman"/>
          <w:bCs/>
          <w:i/>
          <w:iCs/>
          <w:sz w:val="24"/>
          <w:szCs w:val="24"/>
        </w:rPr>
        <w:t>goldplatingu</w:t>
      </w:r>
      <w:proofErr w:type="spellEnd"/>
      <w:r w:rsidRPr="009D35F8">
        <w:rPr>
          <w:rFonts w:ascii="Times New Roman" w:eastAsia="Calibri" w:hAnsi="Times New Roman" w:cs="Times New Roman"/>
          <w:bCs/>
          <w:i/>
          <w:iCs/>
          <w:sz w:val="24"/>
          <w:szCs w:val="24"/>
        </w:rPr>
        <w:t xml:space="preserve"> (ku každej hodnotenej regulácii s </w:t>
      </w:r>
      <w:proofErr w:type="spellStart"/>
      <w:r w:rsidRPr="009D35F8">
        <w:rPr>
          <w:rFonts w:ascii="Times New Roman" w:eastAsia="Calibri" w:hAnsi="Times New Roman" w:cs="Times New Roman"/>
          <w:bCs/>
          <w:i/>
          <w:iCs/>
          <w:sz w:val="24"/>
          <w:szCs w:val="24"/>
        </w:rPr>
        <w:t>goldplatingom</w:t>
      </w:r>
      <w:proofErr w:type="spellEnd"/>
      <w:r w:rsidRPr="009D35F8">
        <w:rPr>
          <w:rFonts w:ascii="Times New Roman" w:eastAsia="Calibri" w:hAnsi="Times New Roman" w:cs="Times New Roman"/>
          <w:bCs/>
          <w:i/>
          <w:iCs/>
          <w:sz w:val="24"/>
          <w:szCs w:val="24"/>
        </w:rPr>
        <w:t xml:space="preserve"> osobitne). </w:t>
      </w:r>
    </w:p>
    <w:p w14:paraId="0A0E8534" w14:textId="77777777" w:rsidR="0016512E" w:rsidRPr="009D35F8" w:rsidRDefault="0016512E" w:rsidP="0016512E">
      <w:pPr>
        <w:jc w:val="both"/>
        <w:rPr>
          <w:rFonts w:ascii="Times New Roman" w:eastAsia="Calibri" w:hAnsi="Times New Roman" w:cs="Times New Roman"/>
          <w:bCs/>
          <w:i/>
          <w:iCs/>
          <w:sz w:val="24"/>
          <w:szCs w:val="24"/>
        </w:rPr>
      </w:pPr>
      <w:r w:rsidRPr="009D35F8">
        <w:rPr>
          <w:rFonts w:ascii="Times New Roman" w:eastAsia="Calibri" w:hAnsi="Times New Roman" w:cs="Times New Roman"/>
          <w:bCs/>
          <w:i/>
          <w:iCs/>
          <w:sz w:val="24"/>
          <w:szCs w:val="24"/>
        </w:rPr>
        <w:t>Uveďte</w:t>
      </w:r>
      <w:r w:rsidR="004239D1" w:rsidRPr="009D35F8">
        <w:rPr>
          <w:rFonts w:ascii="Times New Roman" w:eastAsia="Calibri" w:hAnsi="Times New Roman" w:cs="Times New Roman"/>
          <w:bCs/>
          <w:i/>
          <w:iCs/>
          <w:sz w:val="24"/>
          <w:szCs w:val="24"/>
        </w:rPr>
        <w:t xml:space="preserve"> odôvodnenie </w:t>
      </w:r>
      <w:proofErr w:type="spellStart"/>
      <w:r w:rsidR="004239D1" w:rsidRPr="009D35F8">
        <w:rPr>
          <w:rFonts w:ascii="Times New Roman" w:eastAsia="Calibri" w:hAnsi="Times New Roman" w:cs="Times New Roman"/>
          <w:bCs/>
          <w:i/>
          <w:iCs/>
          <w:sz w:val="24"/>
          <w:szCs w:val="24"/>
        </w:rPr>
        <w:t>goldplatingu</w:t>
      </w:r>
      <w:proofErr w:type="spellEnd"/>
      <w:r w:rsidR="004239D1" w:rsidRPr="009D35F8">
        <w:rPr>
          <w:rFonts w:ascii="Times New Roman" w:eastAsia="Calibri" w:hAnsi="Times New Roman" w:cs="Times New Roman"/>
          <w:bCs/>
          <w:i/>
          <w:iCs/>
          <w:sz w:val="24"/>
          <w:szCs w:val="24"/>
        </w:rPr>
        <w:t xml:space="preserve"> z hľadiska jeho nespochybniteľnej nevyhnutnosti.</w:t>
      </w:r>
      <w:r w:rsidRPr="009D35F8">
        <w:rPr>
          <w:rFonts w:ascii="Times New Roman" w:eastAsia="Calibri" w:hAnsi="Times New Roman" w:cs="Times New Roman"/>
          <w:bCs/>
          <w:i/>
          <w:iCs/>
          <w:sz w:val="24"/>
          <w:szCs w:val="24"/>
        </w:rPr>
        <w:t xml:space="preserve"> Odôvodnenie doložte dôkladným hodnotením prínosov a</w:t>
      </w:r>
      <w:r w:rsidR="005D39D8" w:rsidRPr="009D35F8">
        <w:rPr>
          <w:rFonts w:ascii="Times New Roman" w:eastAsia="Calibri" w:hAnsi="Times New Roman" w:cs="Times New Roman"/>
          <w:bCs/>
          <w:i/>
          <w:iCs/>
          <w:sz w:val="24"/>
          <w:szCs w:val="24"/>
        </w:rPr>
        <w:t> </w:t>
      </w:r>
      <w:r w:rsidRPr="009D35F8">
        <w:rPr>
          <w:rFonts w:ascii="Times New Roman" w:eastAsia="Calibri" w:hAnsi="Times New Roman" w:cs="Times New Roman"/>
          <w:bCs/>
          <w:i/>
          <w:iCs/>
          <w:sz w:val="24"/>
          <w:szCs w:val="24"/>
        </w:rPr>
        <w:t>nákladov</w:t>
      </w:r>
      <w:r w:rsidR="005D39D8" w:rsidRPr="009D35F8">
        <w:rPr>
          <w:rFonts w:ascii="Times New Roman" w:eastAsia="Calibri" w:hAnsi="Times New Roman" w:cs="Times New Roman"/>
          <w:bCs/>
          <w:i/>
          <w:iCs/>
          <w:sz w:val="24"/>
          <w:szCs w:val="24"/>
        </w:rPr>
        <w:t>. Uveďte zvážené alternatívne riešenia.</w:t>
      </w:r>
      <w:r w:rsidRPr="009D35F8">
        <w:rPr>
          <w:rFonts w:ascii="Times New Roman" w:eastAsia="Calibri" w:hAnsi="Times New Roman" w:cs="Times New Roman"/>
          <w:bCs/>
          <w:i/>
          <w:iCs/>
          <w:sz w:val="24"/>
          <w:szCs w:val="24"/>
        </w:rPr>
        <w:t>.</w:t>
      </w:r>
    </w:p>
    <w:p w14:paraId="6A18C579" w14:textId="0633763E" w:rsidR="000C5419" w:rsidRPr="009D35F8" w:rsidRDefault="00990813" w:rsidP="000C5419">
      <w:pPr>
        <w:jc w:val="both"/>
        <w:rPr>
          <w:rFonts w:ascii="Times New Roman" w:eastAsia="Calibri" w:hAnsi="Times New Roman" w:cs="Times New Roman"/>
          <w:bCs/>
          <w:i/>
          <w:iCs/>
          <w:sz w:val="24"/>
          <w:szCs w:val="24"/>
        </w:rPr>
      </w:pPr>
      <w:r w:rsidRPr="009D35F8">
        <w:rPr>
          <w:rFonts w:ascii="Times New Roman" w:eastAsia="Calibri" w:hAnsi="Times New Roman" w:cs="Times New Roman"/>
          <w:bCs/>
          <w:i/>
          <w:iCs/>
          <w:sz w:val="24"/>
          <w:szCs w:val="24"/>
        </w:rPr>
        <w:t xml:space="preserve">Zároveň </w:t>
      </w:r>
      <w:r w:rsidR="00D5309D" w:rsidRPr="009D35F8">
        <w:rPr>
          <w:rFonts w:ascii="Times New Roman" w:eastAsia="Calibri" w:hAnsi="Times New Roman" w:cs="Times New Roman"/>
          <w:bCs/>
          <w:i/>
          <w:iCs/>
          <w:sz w:val="24"/>
          <w:szCs w:val="24"/>
        </w:rPr>
        <w:t>uveďte</w:t>
      </w:r>
      <w:r w:rsidR="000C5419" w:rsidRPr="009D35F8">
        <w:rPr>
          <w:rFonts w:ascii="Times New Roman" w:eastAsia="Calibri" w:hAnsi="Times New Roman" w:cs="Times New Roman"/>
          <w:bCs/>
          <w:i/>
          <w:iCs/>
          <w:sz w:val="24"/>
          <w:szCs w:val="24"/>
        </w:rPr>
        <w:t xml:space="preserve"> konkrétne informácie súvisiace s </w:t>
      </w:r>
      <w:r w:rsidRPr="009D35F8">
        <w:rPr>
          <w:rFonts w:ascii="Times New Roman" w:eastAsia="Calibri" w:hAnsi="Times New Roman" w:cs="Times New Roman"/>
          <w:bCs/>
          <w:i/>
          <w:iCs/>
          <w:sz w:val="24"/>
          <w:szCs w:val="24"/>
        </w:rPr>
        <w:t xml:space="preserve">kategóriou </w:t>
      </w:r>
      <w:proofErr w:type="spellStart"/>
      <w:r w:rsidR="000C5419" w:rsidRPr="009D35F8">
        <w:rPr>
          <w:rFonts w:ascii="Times New Roman" w:eastAsia="Calibri" w:hAnsi="Times New Roman" w:cs="Times New Roman"/>
          <w:bCs/>
          <w:i/>
          <w:iCs/>
          <w:sz w:val="24"/>
          <w:szCs w:val="24"/>
        </w:rPr>
        <w:t>goldplatingu</w:t>
      </w:r>
      <w:proofErr w:type="spellEnd"/>
      <w:r w:rsidRPr="009D35F8">
        <w:rPr>
          <w:rFonts w:ascii="Times New Roman" w:eastAsia="Calibri" w:hAnsi="Times New Roman" w:cs="Times New Roman"/>
          <w:bCs/>
          <w:i/>
          <w:iCs/>
          <w:sz w:val="24"/>
          <w:szCs w:val="24"/>
        </w:rPr>
        <w:t xml:space="preserve"> podľa </w:t>
      </w:r>
      <w:r w:rsidR="00D114ED" w:rsidRPr="009D35F8">
        <w:rPr>
          <w:rFonts w:ascii="Times New Roman" w:eastAsia="Calibri" w:hAnsi="Times New Roman" w:cs="Times New Roman"/>
          <w:bCs/>
          <w:i/>
          <w:iCs/>
          <w:sz w:val="24"/>
          <w:szCs w:val="24"/>
        </w:rPr>
        <w:t>jednotnej metodiky</w:t>
      </w:r>
      <w:r w:rsidR="000C5419" w:rsidRPr="009D35F8">
        <w:rPr>
          <w:rFonts w:ascii="Times New Roman" w:eastAsia="Calibri" w:hAnsi="Times New Roman" w:cs="Times New Roman"/>
          <w:bCs/>
          <w:i/>
          <w:iCs/>
          <w:sz w:val="24"/>
          <w:szCs w:val="24"/>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535CABE4" w14:textId="4FE0B30E" w:rsidR="00D114ED" w:rsidRPr="009D35F8" w:rsidRDefault="00D114ED" w:rsidP="00751DA9">
      <w:pPr>
        <w:jc w:val="both"/>
        <w:rPr>
          <w:rFonts w:ascii="Times New Roman" w:eastAsia="Calibri" w:hAnsi="Times New Roman" w:cs="Times New Roman"/>
          <w:bCs/>
          <w:i/>
          <w:iCs/>
          <w:sz w:val="24"/>
          <w:szCs w:val="24"/>
        </w:rPr>
      </w:pPr>
      <w:r w:rsidRPr="009D35F8">
        <w:rPr>
          <w:rFonts w:ascii="Times New Roman" w:eastAsia="Calibri" w:hAnsi="Times New Roman" w:cs="Times New Roman"/>
          <w:bCs/>
          <w:i/>
          <w:iCs/>
          <w:sz w:val="24"/>
          <w:szCs w:val="24"/>
        </w:rPr>
        <w:t xml:space="preserve">Využitie </w:t>
      </w:r>
      <w:proofErr w:type="spellStart"/>
      <w:r w:rsidRPr="009D35F8">
        <w:rPr>
          <w:rFonts w:ascii="Times New Roman" w:eastAsia="Calibri" w:hAnsi="Times New Roman" w:cs="Times New Roman"/>
          <w:bCs/>
          <w:i/>
          <w:iCs/>
          <w:sz w:val="24"/>
          <w:szCs w:val="24"/>
        </w:rPr>
        <w:t>goldplatingu</w:t>
      </w:r>
      <w:proofErr w:type="spellEnd"/>
      <w:r w:rsidRPr="009D35F8">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9D35F8">
        <w:rPr>
          <w:rFonts w:ascii="Times New Roman" w:eastAsia="Calibri" w:hAnsi="Times New Roman" w:cs="Times New Roman"/>
          <w:bCs/>
          <w:i/>
          <w:iCs/>
          <w:sz w:val="24"/>
          <w:szCs w:val="24"/>
        </w:rPr>
        <w:t>goldplatingu</w:t>
      </w:r>
      <w:proofErr w:type="spellEnd"/>
      <w:r w:rsidRPr="009D35F8">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7A41ED55" w14:textId="3BFB4267" w:rsidR="003B167B" w:rsidRPr="009D35F8" w:rsidRDefault="003B167B" w:rsidP="00751DA9">
      <w:pPr>
        <w:jc w:val="both"/>
        <w:rPr>
          <w:rFonts w:ascii="Times New Roman" w:eastAsia="Calibri" w:hAnsi="Times New Roman" w:cs="Times New Roman"/>
          <w:bCs/>
          <w:i/>
          <w:iCs/>
          <w:sz w:val="24"/>
          <w:szCs w:val="24"/>
        </w:rPr>
      </w:pPr>
    </w:p>
    <w:p w14:paraId="71F2D4C1" w14:textId="5343E799" w:rsidR="003B167B" w:rsidRPr="009D35F8" w:rsidRDefault="003B167B" w:rsidP="003B167B">
      <w:pPr>
        <w:jc w:val="both"/>
        <w:rPr>
          <w:rFonts w:ascii="Times New Roman" w:eastAsia="Times New Roman" w:hAnsi="Times New Roman" w:cs="Times New Roman"/>
          <w:sz w:val="24"/>
          <w:szCs w:val="24"/>
          <w:lang w:eastAsia="sk-SK"/>
        </w:rPr>
      </w:pPr>
      <w:r w:rsidRPr="009D35F8">
        <w:rPr>
          <w:rFonts w:ascii="Times New Roman" w:eastAsia="Calibri" w:hAnsi="Times New Roman" w:cs="Times New Roman"/>
          <w:sz w:val="24"/>
          <w:szCs w:val="24"/>
        </w:rPr>
        <w:t xml:space="preserve">Predkladaným návrhom nedochádza ku </w:t>
      </w:r>
      <w:proofErr w:type="spellStart"/>
      <w:r w:rsidRPr="009D35F8">
        <w:rPr>
          <w:rFonts w:ascii="Times New Roman" w:eastAsia="Calibri" w:hAnsi="Times New Roman" w:cs="Times New Roman"/>
          <w:sz w:val="24"/>
          <w:szCs w:val="24"/>
        </w:rPr>
        <w:t>goldplatingu</w:t>
      </w:r>
      <w:proofErr w:type="spellEnd"/>
      <w:r w:rsidRPr="009D35F8">
        <w:rPr>
          <w:rFonts w:ascii="Times New Roman" w:eastAsia="Calibri" w:hAnsi="Times New Roman" w:cs="Times New Roman"/>
          <w:sz w:val="24"/>
          <w:szCs w:val="24"/>
        </w:rPr>
        <w:t xml:space="preserve">.  </w:t>
      </w:r>
    </w:p>
    <w:p w14:paraId="41D7C423" w14:textId="77777777" w:rsidR="00B125F2" w:rsidRPr="009D35F8" w:rsidRDefault="00B125F2" w:rsidP="00054C41">
      <w:pPr>
        <w:jc w:val="both"/>
        <w:rPr>
          <w:rFonts w:ascii="Times New Roman" w:eastAsia="Calibri" w:hAnsi="Times New Roman" w:cs="Times New Roman"/>
          <w:bCs/>
          <w:i/>
          <w:iCs/>
          <w:sz w:val="24"/>
          <w:szCs w:val="24"/>
        </w:rPr>
      </w:pPr>
    </w:p>
    <w:p w14:paraId="39D55FBC" w14:textId="19EA053D" w:rsidR="00054C41" w:rsidRPr="009D35F8" w:rsidRDefault="00054C41" w:rsidP="00054C41">
      <w:pPr>
        <w:jc w:val="both"/>
        <w:rPr>
          <w:rFonts w:ascii="Times New Roman" w:eastAsia="Calibri" w:hAnsi="Times New Roman" w:cs="Times New Roman"/>
          <w:b/>
          <w:sz w:val="24"/>
          <w:szCs w:val="24"/>
        </w:rPr>
      </w:pPr>
      <w:r w:rsidRPr="009D35F8">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9D35F8">
        <w:rPr>
          <w:rFonts w:ascii="Times New Roman" w:eastAsia="Calibri" w:hAnsi="Times New Roman" w:cs="Times New Roman"/>
          <w:i/>
          <w:sz w:val="24"/>
          <w:szCs w:val="24"/>
        </w:rPr>
        <w:t>link</w:t>
      </w:r>
      <w:proofErr w:type="spellEnd"/>
      <w:r w:rsidRPr="009D35F8">
        <w:rPr>
          <w:rFonts w:ascii="Times New Roman" w:eastAsia="Calibri" w:hAnsi="Times New Roman" w:cs="Times New Roman"/>
          <w:i/>
          <w:sz w:val="24"/>
          <w:szCs w:val="24"/>
        </w:rPr>
        <w:t xml:space="preserve"> na webovú stránku, na ktorej boli konzultácie zverejnené. </w:t>
      </w:r>
    </w:p>
    <w:p w14:paraId="5DDE9409" w14:textId="77777777" w:rsidR="00054C41"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 xml:space="preserve">Uveďte hlavné body konzultácií a ich závery. </w:t>
      </w:r>
    </w:p>
    <w:p w14:paraId="3EE20844" w14:textId="77777777" w:rsidR="00054C41"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624A02F5" w:rsidR="00054C41"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4C60557B" w14:textId="5AE42584" w:rsidR="003B167B" w:rsidRPr="009D35F8" w:rsidRDefault="003B167B" w:rsidP="00054C41">
      <w:pPr>
        <w:spacing w:after="0"/>
        <w:jc w:val="both"/>
        <w:rPr>
          <w:rFonts w:ascii="Times New Roman" w:eastAsia="Calibri" w:hAnsi="Times New Roman" w:cs="Times New Roman"/>
          <w:i/>
          <w:sz w:val="24"/>
          <w:szCs w:val="24"/>
        </w:rPr>
      </w:pPr>
    </w:p>
    <w:p w14:paraId="178FF6D3" w14:textId="197CCB8B" w:rsidR="00054C41" w:rsidRPr="009D35F8" w:rsidRDefault="003B167B" w:rsidP="00B125F2">
      <w:pPr>
        <w:jc w:val="both"/>
        <w:rPr>
          <w:rFonts w:ascii="Times New Roman" w:hAnsi="Times New Roman" w:cs="Times New Roman"/>
          <w:sz w:val="24"/>
          <w:szCs w:val="24"/>
        </w:rPr>
      </w:pPr>
      <w:r w:rsidRPr="009D35F8">
        <w:rPr>
          <w:rFonts w:ascii="Times New Roman" w:hAnsi="Times New Roman" w:cs="Times New Roman"/>
          <w:sz w:val="24"/>
          <w:szCs w:val="24"/>
        </w:rPr>
        <w:t>Úrad vykonal z vlastnej iniciatívy konzultácie s podnikateľskými subjektmi. Dňa 26.05.2025 bola zverejnená informácia o začatí konzultácií s podnikateľskými subjektmi na webovom sídle úradu a Ministerstva hospodárstva Slovenskej republiky, ktoré trvali do 25.06.2025. O konzultácie neprejavili záujem</w:t>
      </w:r>
      <w:r w:rsidR="00B125F2" w:rsidRPr="009D35F8">
        <w:rPr>
          <w:rFonts w:ascii="Times New Roman" w:hAnsi="Times New Roman" w:cs="Times New Roman"/>
          <w:sz w:val="24"/>
          <w:szCs w:val="24"/>
        </w:rPr>
        <w:t xml:space="preserve"> žiadne podnikateľské subjekty.</w:t>
      </w:r>
    </w:p>
    <w:p w14:paraId="08FCAD96" w14:textId="77777777" w:rsidR="00054C41" w:rsidRPr="009D35F8" w:rsidRDefault="00054C41" w:rsidP="00054C41">
      <w:pPr>
        <w:spacing w:after="0"/>
        <w:jc w:val="both"/>
        <w:rPr>
          <w:rFonts w:ascii="Times New Roman" w:eastAsia="Calibri" w:hAnsi="Times New Roman" w:cs="Times New Roman"/>
          <w:i/>
          <w:sz w:val="24"/>
          <w:szCs w:val="24"/>
        </w:rPr>
      </w:pPr>
    </w:p>
    <w:p w14:paraId="609C066C" w14:textId="77777777" w:rsidR="00054C41" w:rsidRPr="009D35F8" w:rsidRDefault="00054C41" w:rsidP="00054C41">
      <w:pPr>
        <w:jc w:val="both"/>
        <w:rPr>
          <w:rFonts w:ascii="Times New Roman" w:eastAsia="Calibri" w:hAnsi="Times New Roman" w:cs="Times New Roman"/>
          <w:b/>
          <w:sz w:val="24"/>
          <w:szCs w:val="24"/>
        </w:rPr>
      </w:pPr>
      <w:bookmarkStart w:id="0" w:name="_Hlk47698091"/>
      <w:r w:rsidRPr="009D35F8">
        <w:rPr>
          <w:rFonts w:ascii="Times New Roman" w:eastAsia="Calibri" w:hAnsi="Times New Roman" w:cs="Times New Roman"/>
          <w:b/>
          <w:sz w:val="24"/>
          <w:szCs w:val="24"/>
        </w:rPr>
        <w:t>3.3 Vplyvy na konkurencieschopnosť a produktivitu</w:t>
      </w:r>
    </w:p>
    <w:bookmarkEnd w:id="0"/>
    <w:p w14:paraId="5CAF52B4" w14:textId="224C7411" w:rsidR="00054C41"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 xml:space="preserve">Dochádza k vytvoreniu resp. k zmene bariér na trhu? </w:t>
      </w:r>
    </w:p>
    <w:p w14:paraId="6A0D7E66" w14:textId="4589DD5C" w:rsidR="003B167B" w:rsidRPr="009D35F8" w:rsidRDefault="003B167B" w:rsidP="00054C41">
      <w:pPr>
        <w:spacing w:after="0"/>
        <w:jc w:val="both"/>
        <w:rPr>
          <w:rFonts w:ascii="Times New Roman" w:eastAsia="Calibri" w:hAnsi="Times New Roman" w:cs="Times New Roman"/>
          <w:sz w:val="24"/>
          <w:szCs w:val="24"/>
        </w:rPr>
      </w:pPr>
      <w:r w:rsidRPr="009D35F8">
        <w:rPr>
          <w:rFonts w:ascii="Times New Roman" w:eastAsia="Calibri" w:hAnsi="Times New Roman" w:cs="Times New Roman"/>
          <w:sz w:val="24"/>
          <w:szCs w:val="24"/>
        </w:rPr>
        <w:t>Nie, nedochádza.</w:t>
      </w:r>
    </w:p>
    <w:p w14:paraId="05E466E5" w14:textId="77777777" w:rsidR="0096509C" w:rsidRPr="009D35F8" w:rsidRDefault="0096509C" w:rsidP="00054C41">
      <w:pPr>
        <w:spacing w:after="0"/>
        <w:jc w:val="both"/>
        <w:rPr>
          <w:rFonts w:ascii="Times New Roman" w:eastAsia="Calibri" w:hAnsi="Times New Roman" w:cs="Times New Roman"/>
          <w:i/>
          <w:sz w:val="24"/>
          <w:szCs w:val="24"/>
        </w:rPr>
      </w:pPr>
    </w:p>
    <w:p w14:paraId="0D486679" w14:textId="18300960" w:rsidR="003B167B"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9D35F8">
        <w:rPr>
          <w:rFonts w:ascii="Times New Roman" w:eastAsia="Calibri" w:hAnsi="Times New Roman" w:cs="Times New Roman"/>
          <w:i/>
          <w:sz w:val="24"/>
          <w:szCs w:val="24"/>
        </w:rPr>
        <w:t>mikro</w:t>
      </w:r>
      <w:proofErr w:type="spellEnd"/>
      <w:r w:rsidRPr="009D35F8">
        <w:rPr>
          <w:rFonts w:ascii="Times New Roman" w:eastAsia="Calibri" w:hAnsi="Times New Roman" w:cs="Times New Roman"/>
          <w:i/>
          <w:sz w:val="24"/>
          <w:szCs w:val="24"/>
        </w:rPr>
        <w:t>, malé a stredné podniky tzv. MSP)?</w:t>
      </w:r>
    </w:p>
    <w:p w14:paraId="4D049DE7" w14:textId="52BDFBBD" w:rsidR="00054C41" w:rsidRPr="009D35F8" w:rsidRDefault="003B167B" w:rsidP="00054C41">
      <w:pPr>
        <w:spacing w:after="0"/>
        <w:jc w:val="both"/>
        <w:rPr>
          <w:rFonts w:ascii="Times New Roman" w:eastAsia="Calibri" w:hAnsi="Times New Roman" w:cs="Times New Roman"/>
          <w:sz w:val="24"/>
          <w:szCs w:val="24"/>
        </w:rPr>
      </w:pPr>
      <w:r w:rsidRPr="009D35F8">
        <w:rPr>
          <w:rFonts w:ascii="Times New Roman" w:eastAsia="Calibri" w:hAnsi="Times New Roman" w:cs="Times New Roman"/>
          <w:sz w:val="24"/>
          <w:szCs w:val="24"/>
        </w:rPr>
        <w:t>Nie, nebude. Budú sa aplikovať rovnaké podmienky pre všetkých bez ohľadu na veľkosť podniku.</w:t>
      </w:r>
    </w:p>
    <w:p w14:paraId="56FA1CE3" w14:textId="77777777" w:rsidR="0096509C" w:rsidRPr="009D35F8" w:rsidRDefault="0096509C" w:rsidP="00054C41">
      <w:pPr>
        <w:spacing w:after="0"/>
        <w:jc w:val="both"/>
        <w:rPr>
          <w:rFonts w:ascii="Times New Roman" w:eastAsia="Calibri" w:hAnsi="Times New Roman" w:cs="Times New Roman"/>
          <w:i/>
          <w:sz w:val="24"/>
          <w:szCs w:val="24"/>
        </w:rPr>
      </w:pPr>
    </w:p>
    <w:p w14:paraId="74289569" w14:textId="1C0DC2E2" w:rsidR="003B167B"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Ovplyvňuje zmena regulácie cezhraničné investície (príliv/odliv zahraničných investícií resp. uplatnenie slovenských podnikov na zahraničných trhoch)?</w:t>
      </w:r>
    </w:p>
    <w:p w14:paraId="452A90F1" w14:textId="2E2F6324" w:rsidR="00054C41" w:rsidRPr="009D35F8" w:rsidRDefault="003B167B" w:rsidP="00054C41">
      <w:pPr>
        <w:spacing w:after="0"/>
        <w:jc w:val="both"/>
        <w:rPr>
          <w:rFonts w:ascii="Times New Roman" w:eastAsia="Calibri" w:hAnsi="Times New Roman" w:cs="Times New Roman"/>
          <w:sz w:val="24"/>
          <w:szCs w:val="24"/>
        </w:rPr>
      </w:pPr>
      <w:r w:rsidRPr="009D35F8">
        <w:rPr>
          <w:rFonts w:ascii="Times New Roman" w:eastAsia="Calibri" w:hAnsi="Times New Roman" w:cs="Times New Roman"/>
          <w:sz w:val="24"/>
          <w:szCs w:val="24"/>
        </w:rPr>
        <w:t>Nie</w:t>
      </w:r>
      <w:r w:rsidR="0010518C" w:rsidRPr="009D35F8">
        <w:rPr>
          <w:rFonts w:ascii="Times New Roman" w:eastAsia="Calibri" w:hAnsi="Times New Roman" w:cs="Times New Roman"/>
          <w:sz w:val="24"/>
          <w:szCs w:val="24"/>
        </w:rPr>
        <w:t>,</w:t>
      </w:r>
      <w:r w:rsidRPr="009D35F8">
        <w:rPr>
          <w:rFonts w:ascii="Times New Roman" w:eastAsia="Calibri" w:hAnsi="Times New Roman" w:cs="Times New Roman"/>
          <w:sz w:val="24"/>
          <w:szCs w:val="24"/>
        </w:rPr>
        <w:t xml:space="preserve"> neovplyvňuje.</w:t>
      </w:r>
      <w:r w:rsidR="00054C41" w:rsidRPr="009D35F8">
        <w:rPr>
          <w:rFonts w:ascii="Times New Roman" w:eastAsia="Calibri" w:hAnsi="Times New Roman" w:cs="Times New Roman"/>
          <w:sz w:val="24"/>
          <w:szCs w:val="24"/>
        </w:rPr>
        <w:t xml:space="preserve"> </w:t>
      </w:r>
    </w:p>
    <w:p w14:paraId="5726AB63" w14:textId="77777777" w:rsidR="0096509C" w:rsidRPr="009D35F8" w:rsidRDefault="0096509C" w:rsidP="00054C41">
      <w:pPr>
        <w:spacing w:after="0"/>
        <w:jc w:val="both"/>
        <w:rPr>
          <w:rFonts w:ascii="Times New Roman" w:eastAsia="Calibri" w:hAnsi="Times New Roman" w:cs="Times New Roman"/>
          <w:i/>
          <w:sz w:val="24"/>
          <w:szCs w:val="24"/>
        </w:rPr>
      </w:pPr>
    </w:p>
    <w:p w14:paraId="0D074838" w14:textId="09F35593" w:rsidR="00054C41"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 xml:space="preserve">Ovplyvní dostupnosť základných zdrojov (financie, pracovná sila, suroviny, mechanizmy, energie atď.)? </w:t>
      </w:r>
    </w:p>
    <w:p w14:paraId="168E594A" w14:textId="3001B5F0" w:rsidR="003B167B" w:rsidRPr="009D35F8" w:rsidRDefault="003B167B"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sz w:val="24"/>
          <w:szCs w:val="24"/>
        </w:rPr>
        <w:t>Áno</w:t>
      </w:r>
      <w:r w:rsidR="007A204A" w:rsidRPr="009D35F8">
        <w:rPr>
          <w:rFonts w:ascii="Times New Roman" w:eastAsia="Calibri" w:hAnsi="Times New Roman" w:cs="Times New Roman"/>
          <w:sz w:val="24"/>
          <w:szCs w:val="24"/>
        </w:rPr>
        <w:t>,</w:t>
      </w:r>
      <w:r w:rsidRPr="009D35F8">
        <w:rPr>
          <w:rFonts w:ascii="Times New Roman" w:eastAsia="Calibri" w:hAnsi="Times New Roman" w:cs="Times New Roman"/>
          <w:sz w:val="24"/>
          <w:szCs w:val="24"/>
        </w:rPr>
        <w:t xml:space="preserve"> pozitívne ovplyvní. </w:t>
      </w:r>
      <w:r w:rsidR="0096509C" w:rsidRPr="009D35F8">
        <w:rPr>
          <w:rFonts w:ascii="Times New Roman" w:eastAsia="Calibri" w:hAnsi="Times New Roman" w:cs="Times New Roman"/>
          <w:sz w:val="24"/>
          <w:szCs w:val="24"/>
        </w:rPr>
        <w:t xml:space="preserve">Stanovujú sa núdzové postupy, ktoré budú aktivované </w:t>
      </w:r>
      <w:r w:rsidR="0010518C" w:rsidRPr="009D35F8">
        <w:rPr>
          <w:rFonts w:ascii="Times New Roman" w:eastAsia="Calibri" w:hAnsi="Times New Roman" w:cs="Times New Roman"/>
          <w:sz w:val="24"/>
          <w:szCs w:val="24"/>
        </w:rPr>
        <w:t>v prípade narušenia fungovania vnútorného trhu</w:t>
      </w:r>
      <w:r w:rsidR="0096509C" w:rsidRPr="009D35F8">
        <w:rPr>
          <w:rFonts w:ascii="Times New Roman" w:eastAsia="Calibri" w:hAnsi="Times New Roman" w:cs="Times New Roman"/>
          <w:sz w:val="24"/>
          <w:szCs w:val="24"/>
        </w:rPr>
        <w:t>, čím by sa malo zabezpečiť, že</w:t>
      </w:r>
      <w:r w:rsidR="00B125F2" w:rsidRPr="009D35F8">
        <w:rPr>
          <w:rFonts w:ascii="Times New Roman" w:eastAsia="Calibri" w:hAnsi="Times New Roman" w:cs="Times New Roman"/>
          <w:sz w:val="24"/>
          <w:szCs w:val="24"/>
        </w:rPr>
        <w:t xml:space="preserve"> </w:t>
      </w:r>
      <w:r w:rsidR="002C3418" w:rsidRPr="009D35F8">
        <w:rPr>
          <w:rFonts w:ascii="Times New Roman" w:eastAsia="Calibri" w:hAnsi="Times New Roman" w:cs="Times New Roman"/>
          <w:sz w:val="24"/>
          <w:szCs w:val="24"/>
        </w:rPr>
        <w:t>určené výrobky</w:t>
      </w:r>
      <w:r w:rsidR="00B125F2" w:rsidRPr="009D35F8">
        <w:rPr>
          <w:rFonts w:ascii="Times New Roman" w:eastAsia="Calibri" w:hAnsi="Times New Roman" w:cs="Times New Roman"/>
          <w:sz w:val="24"/>
          <w:szCs w:val="24"/>
        </w:rPr>
        <w:t xml:space="preserve"> označené ako</w:t>
      </w:r>
      <w:r w:rsidR="0096509C" w:rsidRPr="009D35F8">
        <w:rPr>
          <w:rFonts w:ascii="Times New Roman" w:eastAsia="Calibri" w:hAnsi="Times New Roman" w:cs="Times New Roman"/>
          <w:sz w:val="24"/>
          <w:szCs w:val="24"/>
        </w:rPr>
        <w:t xml:space="preserve"> tovar dôležitý počas krízy bude možné rýchlo uviesť na vnútorný trh.</w:t>
      </w:r>
    </w:p>
    <w:p w14:paraId="2E6B4C7C" w14:textId="77777777" w:rsidR="0096509C" w:rsidRPr="009D35F8" w:rsidRDefault="0096509C" w:rsidP="00054C41">
      <w:pPr>
        <w:spacing w:after="0"/>
        <w:jc w:val="both"/>
        <w:rPr>
          <w:rFonts w:ascii="Times New Roman" w:eastAsia="Calibri" w:hAnsi="Times New Roman" w:cs="Times New Roman"/>
          <w:i/>
          <w:sz w:val="24"/>
          <w:szCs w:val="24"/>
        </w:rPr>
      </w:pPr>
    </w:p>
    <w:p w14:paraId="6B6A3793" w14:textId="182DC1AA" w:rsidR="007259CB" w:rsidRPr="009D35F8" w:rsidRDefault="007259CB"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Ovplyvňuje zmena regulácie inovácie, vedu a výskum?</w:t>
      </w:r>
    </w:p>
    <w:p w14:paraId="0D5FAE3D" w14:textId="77777777" w:rsidR="0010518C" w:rsidRPr="009D35F8" w:rsidRDefault="0010518C" w:rsidP="0010518C">
      <w:pPr>
        <w:spacing w:after="0"/>
        <w:jc w:val="both"/>
        <w:rPr>
          <w:rFonts w:ascii="Times New Roman" w:eastAsia="Calibri" w:hAnsi="Times New Roman" w:cs="Times New Roman"/>
          <w:sz w:val="24"/>
          <w:szCs w:val="24"/>
        </w:rPr>
      </w:pPr>
      <w:r w:rsidRPr="009D35F8">
        <w:rPr>
          <w:rFonts w:ascii="Times New Roman" w:eastAsia="Calibri" w:hAnsi="Times New Roman" w:cs="Times New Roman"/>
          <w:sz w:val="24"/>
          <w:szCs w:val="24"/>
        </w:rPr>
        <w:t xml:space="preserve">Nie, neovplyvňuje. </w:t>
      </w:r>
    </w:p>
    <w:p w14:paraId="5AF3A36A" w14:textId="77777777" w:rsidR="0010518C" w:rsidRPr="009D35F8" w:rsidRDefault="0010518C" w:rsidP="00054C41">
      <w:pPr>
        <w:spacing w:after="0"/>
        <w:jc w:val="both"/>
        <w:rPr>
          <w:rFonts w:ascii="Times New Roman" w:eastAsia="Calibri" w:hAnsi="Times New Roman" w:cs="Times New Roman"/>
          <w:i/>
          <w:sz w:val="24"/>
          <w:szCs w:val="24"/>
        </w:rPr>
      </w:pPr>
    </w:p>
    <w:p w14:paraId="7656D45E" w14:textId="77777777" w:rsidR="0010518C" w:rsidRPr="009D35F8" w:rsidRDefault="00BA19B0"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 xml:space="preserve">Ak bol identifikovaný </w:t>
      </w:r>
      <w:proofErr w:type="spellStart"/>
      <w:r w:rsidRPr="009D35F8">
        <w:rPr>
          <w:rFonts w:ascii="Times New Roman" w:eastAsia="Calibri" w:hAnsi="Times New Roman" w:cs="Times New Roman"/>
          <w:i/>
          <w:sz w:val="24"/>
          <w:szCs w:val="24"/>
        </w:rPr>
        <w:t>goldplating</w:t>
      </w:r>
      <w:proofErr w:type="spellEnd"/>
      <w:r w:rsidR="00581EB9" w:rsidRPr="009D35F8">
        <w:rPr>
          <w:rFonts w:ascii="Times New Roman" w:eastAsia="Calibri" w:hAnsi="Times New Roman" w:cs="Times New Roman"/>
          <w:i/>
          <w:sz w:val="24"/>
          <w:szCs w:val="24"/>
        </w:rPr>
        <w:t>,</w:t>
      </w:r>
      <w:r w:rsidR="00C14655" w:rsidRPr="009D35F8">
        <w:rPr>
          <w:rFonts w:ascii="Times New Roman" w:eastAsia="Calibri" w:hAnsi="Times New Roman" w:cs="Times New Roman"/>
          <w:i/>
          <w:sz w:val="24"/>
          <w:szCs w:val="24"/>
        </w:rPr>
        <w:t xml:space="preserve"> prispieva k zníženiu konkurencieschopnosti a produktivity?</w:t>
      </w:r>
    </w:p>
    <w:p w14:paraId="64E2FB2F" w14:textId="5CBE53CF" w:rsidR="00BA19B0" w:rsidRPr="009D35F8" w:rsidRDefault="00581EB9"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Akým spôsobom?</w:t>
      </w:r>
    </w:p>
    <w:p w14:paraId="0CA20F1C" w14:textId="77777777" w:rsidR="0010518C" w:rsidRPr="009D35F8" w:rsidRDefault="0010518C" w:rsidP="0010518C">
      <w:pPr>
        <w:spacing w:after="0"/>
        <w:jc w:val="both"/>
        <w:rPr>
          <w:rFonts w:ascii="Times New Roman" w:eastAsia="Calibri" w:hAnsi="Times New Roman" w:cs="Times New Roman"/>
          <w:sz w:val="24"/>
          <w:szCs w:val="24"/>
        </w:rPr>
      </w:pPr>
      <w:r w:rsidRPr="009D35F8">
        <w:rPr>
          <w:rFonts w:ascii="Times New Roman" w:eastAsia="Calibri" w:hAnsi="Times New Roman" w:cs="Times New Roman"/>
          <w:sz w:val="24"/>
          <w:szCs w:val="24"/>
        </w:rPr>
        <w:t xml:space="preserve">Nie, </w:t>
      </w:r>
      <w:proofErr w:type="spellStart"/>
      <w:r w:rsidRPr="009D35F8">
        <w:rPr>
          <w:rFonts w:ascii="Times New Roman" w:eastAsia="Calibri" w:hAnsi="Times New Roman" w:cs="Times New Roman"/>
          <w:sz w:val="24"/>
          <w:szCs w:val="24"/>
        </w:rPr>
        <w:t>goldplating</w:t>
      </w:r>
      <w:proofErr w:type="spellEnd"/>
      <w:r w:rsidRPr="009D35F8">
        <w:rPr>
          <w:rFonts w:ascii="Times New Roman" w:eastAsia="Calibri" w:hAnsi="Times New Roman" w:cs="Times New Roman"/>
          <w:sz w:val="24"/>
          <w:szCs w:val="24"/>
        </w:rPr>
        <w:t xml:space="preserve"> nebol identifikovaný. </w:t>
      </w:r>
    </w:p>
    <w:p w14:paraId="46D34E15" w14:textId="77777777" w:rsidR="0096509C" w:rsidRPr="009D35F8" w:rsidRDefault="0096509C" w:rsidP="00054C41">
      <w:pPr>
        <w:spacing w:after="0"/>
        <w:jc w:val="both"/>
        <w:rPr>
          <w:rFonts w:ascii="Times New Roman" w:eastAsia="Calibri" w:hAnsi="Times New Roman" w:cs="Times New Roman"/>
          <w:i/>
          <w:iCs/>
          <w:sz w:val="24"/>
          <w:szCs w:val="24"/>
        </w:rPr>
      </w:pPr>
    </w:p>
    <w:p w14:paraId="72CB32C8" w14:textId="1EC0002C" w:rsidR="00054C41" w:rsidRPr="009D35F8" w:rsidRDefault="00054C41" w:rsidP="00054C41">
      <w:pPr>
        <w:spacing w:after="0"/>
        <w:jc w:val="both"/>
        <w:rPr>
          <w:rFonts w:ascii="Times New Roman" w:eastAsia="Calibri" w:hAnsi="Times New Roman" w:cs="Times New Roman"/>
          <w:i/>
          <w:iCs/>
          <w:sz w:val="24"/>
          <w:szCs w:val="24"/>
        </w:rPr>
      </w:pPr>
      <w:r w:rsidRPr="009D35F8">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E938F30" w14:textId="59EEFA1F" w:rsidR="0010518C" w:rsidRPr="009D35F8" w:rsidRDefault="0010518C" w:rsidP="0010518C">
      <w:pPr>
        <w:spacing w:after="0"/>
        <w:jc w:val="both"/>
        <w:rPr>
          <w:rFonts w:ascii="Times New Roman" w:eastAsia="Calibri" w:hAnsi="Times New Roman" w:cs="Times New Roman"/>
          <w:sz w:val="24"/>
          <w:szCs w:val="24"/>
        </w:rPr>
      </w:pPr>
      <w:r w:rsidRPr="009D35F8">
        <w:rPr>
          <w:rFonts w:ascii="Times New Roman" w:eastAsia="Calibri" w:hAnsi="Times New Roman" w:cs="Times New Roman"/>
          <w:sz w:val="24"/>
          <w:szCs w:val="24"/>
        </w:rPr>
        <w:lastRenderedPageBreak/>
        <w:t>Implementáciou</w:t>
      </w:r>
      <w:r w:rsidR="00B125F2" w:rsidRPr="009D35F8">
        <w:rPr>
          <w:rFonts w:ascii="Times New Roman" w:eastAsia="Calibri" w:hAnsi="Times New Roman" w:cs="Times New Roman"/>
          <w:sz w:val="24"/>
          <w:szCs w:val="24"/>
        </w:rPr>
        <w:t xml:space="preserve"> a transpozíciou</w:t>
      </w:r>
      <w:r w:rsidRPr="009D35F8">
        <w:rPr>
          <w:rFonts w:ascii="Times New Roman" w:eastAsia="Calibri" w:hAnsi="Times New Roman" w:cs="Times New Roman"/>
          <w:sz w:val="24"/>
          <w:szCs w:val="24"/>
        </w:rPr>
        <w:t xml:space="preserve"> právnych predpisov EÚ sa podporuje inovácia, zvyšuje transparentnosť a zabezpečuje právna istota. Prijatím návrhu </w:t>
      </w:r>
      <w:r w:rsidR="002A1208" w:rsidRPr="009D35F8">
        <w:rPr>
          <w:rFonts w:ascii="Times New Roman" w:eastAsia="Calibri" w:hAnsi="Times New Roman" w:cs="Times New Roman"/>
          <w:sz w:val="24"/>
          <w:szCs w:val="24"/>
        </w:rPr>
        <w:t>zákona</w:t>
      </w:r>
      <w:r w:rsidRPr="009D35F8">
        <w:rPr>
          <w:rFonts w:ascii="Times New Roman" w:eastAsia="Calibri" w:hAnsi="Times New Roman" w:cs="Times New Roman"/>
          <w:sz w:val="24"/>
          <w:szCs w:val="24"/>
        </w:rPr>
        <w:t xml:space="preserve"> sa zabezpe</w:t>
      </w:r>
      <w:r w:rsidR="00B125F2" w:rsidRPr="009D35F8">
        <w:rPr>
          <w:rFonts w:ascii="Times New Roman" w:eastAsia="Calibri" w:hAnsi="Times New Roman" w:cs="Times New Roman"/>
          <w:sz w:val="24"/>
          <w:szCs w:val="24"/>
        </w:rPr>
        <w:t>čí</w:t>
      </w:r>
      <w:r w:rsidRPr="009D35F8">
        <w:rPr>
          <w:rFonts w:ascii="Times New Roman" w:eastAsia="Calibri" w:hAnsi="Times New Roman" w:cs="Times New Roman"/>
          <w:sz w:val="24"/>
          <w:szCs w:val="24"/>
        </w:rPr>
        <w:t xml:space="preserve">, aby </w:t>
      </w:r>
      <w:r w:rsidR="002C3418" w:rsidRPr="009D35F8">
        <w:rPr>
          <w:rFonts w:ascii="Times New Roman" w:eastAsia="Calibri" w:hAnsi="Times New Roman" w:cs="Times New Roman"/>
          <w:sz w:val="24"/>
          <w:szCs w:val="24"/>
        </w:rPr>
        <w:t>určený výrobok</w:t>
      </w:r>
      <w:r w:rsidR="00B125F2" w:rsidRPr="009D35F8">
        <w:rPr>
          <w:rFonts w:ascii="Times New Roman" w:eastAsia="Calibri" w:hAnsi="Times New Roman" w:cs="Times New Roman"/>
          <w:sz w:val="24"/>
          <w:szCs w:val="24"/>
        </w:rPr>
        <w:t xml:space="preserve"> označen</w:t>
      </w:r>
      <w:r w:rsidR="002C3418" w:rsidRPr="009D35F8">
        <w:rPr>
          <w:rFonts w:ascii="Times New Roman" w:eastAsia="Calibri" w:hAnsi="Times New Roman" w:cs="Times New Roman"/>
          <w:sz w:val="24"/>
          <w:szCs w:val="24"/>
        </w:rPr>
        <w:t>ý</w:t>
      </w:r>
      <w:r w:rsidR="00B125F2" w:rsidRPr="009D35F8">
        <w:rPr>
          <w:rFonts w:ascii="Times New Roman" w:eastAsia="Calibri" w:hAnsi="Times New Roman" w:cs="Times New Roman"/>
          <w:sz w:val="24"/>
          <w:szCs w:val="24"/>
        </w:rPr>
        <w:t xml:space="preserve"> ako tovar</w:t>
      </w:r>
      <w:r w:rsidRPr="009D35F8">
        <w:rPr>
          <w:rFonts w:ascii="Times New Roman" w:eastAsia="Calibri" w:hAnsi="Times New Roman" w:cs="Times New Roman"/>
          <w:sz w:val="24"/>
          <w:szCs w:val="24"/>
        </w:rPr>
        <w:t xml:space="preserve"> dôležitý počas krízy bolo možné rýchlo uviesť na vnútorný trh, čím dôjde k zmierneniu narušení na trhu (</w:t>
      </w:r>
      <w:r w:rsidR="00B125F2" w:rsidRPr="009D35F8">
        <w:rPr>
          <w:rFonts w:ascii="Times New Roman" w:eastAsia="Calibri" w:hAnsi="Times New Roman" w:cs="Times New Roman"/>
          <w:sz w:val="24"/>
          <w:szCs w:val="24"/>
        </w:rPr>
        <w:t xml:space="preserve">napr. </w:t>
      </w:r>
      <w:r w:rsidRPr="009D35F8">
        <w:rPr>
          <w:rFonts w:ascii="Times New Roman" w:eastAsia="Calibri" w:hAnsi="Times New Roman" w:cs="Times New Roman"/>
          <w:sz w:val="24"/>
          <w:szCs w:val="24"/>
        </w:rPr>
        <w:t>nedostatok tovaru, obmedzenie voľného pohybu tovaru na vnútornom trhu, atď.)</w:t>
      </w:r>
      <w:r w:rsidR="007F508D" w:rsidRPr="009D35F8">
        <w:rPr>
          <w:rFonts w:ascii="Times New Roman" w:eastAsia="Calibri" w:hAnsi="Times New Roman" w:cs="Times New Roman"/>
          <w:sz w:val="24"/>
          <w:szCs w:val="24"/>
        </w:rPr>
        <w:t>.</w:t>
      </w:r>
    </w:p>
    <w:p w14:paraId="78681465" w14:textId="346EB27C" w:rsidR="00054C41" w:rsidRPr="009D35F8" w:rsidRDefault="00054C41" w:rsidP="00054C41">
      <w:pPr>
        <w:spacing w:after="0"/>
        <w:jc w:val="both"/>
        <w:rPr>
          <w:rFonts w:ascii="Times New Roman" w:eastAsia="Calibri" w:hAnsi="Times New Roman" w:cs="Times New Roman"/>
          <w:i/>
          <w:sz w:val="24"/>
          <w:szCs w:val="24"/>
        </w:rPr>
      </w:pPr>
    </w:p>
    <w:p w14:paraId="4BE35CB4" w14:textId="77777777" w:rsidR="00054C41" w:rsidRPr="009D35F8" w:rsidRDefault="00054C41" w:rsidP="00054C41">
      <w:pPr>
        <w:spacing w:after="0"/>
        <w:jc w:val="both"/>
        <w:rPr>
          <w:rFonts w:ascii="Times New Roman" w:eastAsia="Calibri" w:hAnsi="Times New Roman" w:cs="Times New Roman"/>
          <w:b/>
          <w:i/>
          <w:sz w:val="24"/>
          <w:szCs w:val="24"/>
        </w:rPr>
      </w:pPr>
      <w:r w:rsidRPr="009D35F8">
        <w:rPr>
          <w:rFonts w:ascii="Times New Roman" w:eastAsia="Calibri" w:hAnsi="Times New Roman" w:cs="Times New Roman"/>
          <w:b/>
          <w:i/>
          <w:sz w:val="24"/>
          <w:szCs w:val="24"/>
        </w:rPr>
        <w:t>Konkurencieschopnosť:</w:t>
      </w:r>
    </w:p>
    <w:p w14:paraId="6C684286" w14:textId="77777777" w:rsidR="00054C41"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Na základe uvedených odpovedí zaškrtnite a popíšte, či materiál konkurencieschopnosť:</w:t>
      </w:r>
    </w:p>
    <w:p w14:paraId="76CD0669" w14:textId="71677437" w:rsidR="00054C41" w:rsidRPr="009D35F8" w:rsidRDefault="009D35F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774066" w:rsidRPr="009D35F8">
                <w:rPr>
                  <w:rFonts w:ascii="Times New Roman" w:eastAsia="Calibri" w:hAnsi="Times New Roman" w:cs="Times New Roman"/>
                  <w:i/>
                  <w:sz w:val="24"/>
                  <w:szCs w:val="24"/>
                </w:rPr>
                <w:t>x</w:t>
              </w:r>
            </w:sdtContent>
          </w:sdt>
        </w:sdtContent>
      </w:sdt>
      <w:r w:rsidR="00054C41" w:rsidRPr="009D35F8">
        <w:rPr>
          <w:rFonts w:ascii="Times New Roman" w:eastAsia="Calibri" w:hAnsi="Times New Roman" w:cs="Times New Roman"/>
          <w:i/>
          <w:sz w:val="24"/>
          <w:szCs w:val="24"/>
        </w:rPr>
        <w:t xml:space="preserve"> zvyšuje  </w:t>
      </w:r>
      <w:r w:rsidR="00054C41" w:rsidRPr="009D35F8">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sdt>
                <w:sdtPr>
                  <w:rPr>
                    <w:rFonts w:ascii="Times New Roman" w:eastAsia="Calibri" w:hAnsi="Times New Roman" w:cs="Times New Roman"/>
                    <w:i/>
                    <w:sz w:val="24"/>
                    <w:szCs w:val="24"/>
                  </w:rPr>
                  <w:id w:val="1691489471"/>
                </w:sdtPr>
                <w:sdtEndPr/>
                <w:sdtContent>
                  <w:r w:rsidR="00774066" w:rsidRPr="009D35F8">
                    <w:rPr>
                      <w:rFonts w:ascii="Segoe UI Symbol" w:eastAsia="Calibri" w:hAnsi="Segoe UI Symbol" w:cs="Segoe UI Symbol"/>
                      <w:i/>
                      <w:sz w:val="24"/>
                      <w:szCs w:val="24"/>
                    </w:rPr>
                    <w:t>☐</w:t>
                  </w:r>
                </w:sdtContent>
              </w:sdt>
            </w:sdtContent>
          </w:sdt>
        </w:sdtContent>
      </w:sdt>
      <w:r w:rsidR="00054C41" w:rsidRPr="009D35F8">
        <w:rPr>
          <w:rFonts w:ascii="Times New Roman" w:eastAsia="Calibri" w:hAnsi="Times New Roman" w:cs="Times New Roman"/>
          <w:i/>
          <w:sz w:val="24"/>
          <w:szCs w:val="24"/>
        </w:rPr>
        <w:t xml:space="preserve"> nemení</w:t>
      </w:r>
      <w:r w:rsidR="00054C41" w:rsidRPr="009D35F8">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9D35F8">
                <w:rPr>
                  <w:rFonts w:ascii="Segoe UI Symbol" w:eastAsia="Calibri" w:hAnsi="Segoe UI Symbol" w:cs="Segoe UI Symbol"/>
                  <w:i/>
                  <w:sz w:val="24"/>
                  <w:szCs w:val="24"/>
                </w:rPr>
                <w:t>☐</w:t>
              </w:r>
            </w:sdtContent>
          </w:sdt>
        </w:sdtContent>
      </w:sdt>
      <w:r w:rsidR="00054C41" w:rsidRPr="009D35F8">
        <w:rPr>
          <w:rFonts w:ascii="Times New Roman" w:eastAsia="Calibri" w:hAnsi="Times New Roman" w:cs="Times New Roman"/>
          <w:i/>
          <w:sz w:val="24"/>
          <w:szCs w:val="24"/>
        </w:rPr>
        <w:t xml:space="preserve"> znižuje</w:t>
      </w:r>
    </w:p>
    <w:p w14:paraId="37C37C8A" w14:textId="77777777" w:rsidR="00774066" w:rsidRPr="009D35F8" w:rsidRDefault="00774066" w:rsidP="00774066">
      <w:pPr>
        <w:jc w:val="both"/>
        <w:rPr>
          <w:rFonts w:eastAsia="Calibri"/>
          <w:sz w:val="24"/>
          <w:szCs w:val="24"/>
        </w:rPr>
      </w:pPr>
    </w:p>
    <w:p w14:paraId="28E24B55" w14:textId="31157DF6" w:rsidR="00774066" w:rsidRPr="009D35F8" w:rsidRDefault="00774066" w:rsidP="00774066">
      <w:pPr>
        <w:jc w:val="both"/>
        <w:rPr>
          <w:rFonts w:ascii="Times New Roman" w:eastAsia="Calibri" w:hAnsi="Times New Roman" w:cs="Times New Roman"/>
          <w:sz w:val="24"/>
          <w:szCs w:val="24"/>
        </w:rPr>
      </w:pPr>
      <w:r w:rsidRPr="009D35F8">
        <w:rPr>
          <w:rFonts w:ascii="Times New Roman" w:eastAsia="Calibri" w:hAnsi="Times New Roman" w:cs="Times New Roman"/>
          <w:sz w:val="24"/>
          <w:szCs w:val="24"/>
        </w:rPr>
        <w:t xml:space="preserve">Úrad očakáva, že sa dosiahne menšie riziko vzniku bariér na trhu počas krízovej </w:t>
      </w:r>
      <w:r w:rsidR="00EF1A66" w:rsidRPr="009D35F8">
        <w:rPr>
          <w:rFonts w:ascii="Times New Roman" w:eastAsia="Calibri" w:hAnsi="Times New Roman" w:cs="Times New Roman"/>
          <w:sz w:val="24"/>
          <w:szCs w:val="24"/>
        </w:rPr>
        <w:t xml:space="preserve">alebo </w:t>
      </w:r>
      <w:r w:rsidRPr="009D35F8">
        <w:rPr>
          <w:rFonts w:ascii="Times New Roman" w:eastAsia="Calibri" w:hAnsi="Times New Roman" w:cs="Times New Roman"/>
          <w:sz w:val="24"/>
          <w:szCs w:val="24"/>
        </w:rPr>
        <w:t>núdzovej situácie na jednotnom trhu EÚ, teda menšie obmedzenia pre voľný pohyb tovarov. Zároveň by sa mala dosiahnuť lepšia dostupnosť tovarov dôležitých počas krízy. Výsledkom je teda pozitívny vplyv opatrení na konkurencieschopnosť hospodárskych subjektov, ktorá by vďaka opatreniam mala byť menej dotknutá negatívnymi prejavmi krízovej situácie. MSP nie sú vyňaté z režimu návrhu nariadenia.</w:t>
      </w:r>
    </w:p>
    <w:p w14:paraId="327BF48A" w14:textId="77777777" w:rsidR="00054C41" w:rsidRPr="009D35F8" w:rsidRDefault="00054C41" w:rsidP="00054C41">
      <w:pPr>
        <w:spacing w:after="0"/>
        <w:jc w:val="both"/>
        <w:rPr>
          <w:rFonts w:ascii="Times New Roman" w:eastAsia="Calibri" w:hAnsi="Times New Roman" w:cs="Times New Roman"/>
          <w:i/>
          <w:sz w:val="24"/>
          <w:szCs w:val="24"/>
        </w:rPr>
      </w:pPr>
    </w:p>
    <w:p w14:paraId="5861187D" w14:textId="77777777" w:rsidR="00054C41" w:rsidRPr="009D35F8" w:rsidRDefault="00054C41" w:rsidP="00054C41">
      <w:pPr>
        <w:spacing w:after="0"/>
        <w:jc w:val="both"/>
        <w:rPr>
          <w:rFonts w:ascii="Times New Roman" w:eastAsia="Calibri" w:hAnsi="Times New Roman" w:cs="Times New Roman"/>
          <w:b/>
          <w:i/>
          <w:sz w:val="24"/>
          <w:szCs w:val="24"/>
        </w:rPr>
      </w:pPr>
      <w:r w:rsidRPr="009D35F8">
        <w:rPr>
          <w:rFonts w:ascii="Times New Roman" w:eastAsia="Calibri" w:hAnsi="Times New Roman" w:cs="Times New Roman"/>
          <w:b/>
          <w:i/>
          <w:sz w:val="24"/>
          <w:szCs w:val="24"/>
        </w:rPr>
        <w:t>Produktivita:</w:t>
      </w:r>
    </w:p>
    <w:p w14:paraId="1FF562C2" w14:textId="77777777" w:rsidR="00054C41"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9D35F8" w:rsidRDefault="00054C41" w:rsidP="00054C41">
      <w:pPr>
        <w:spacing w:after="0"/>
        <w:jc w:val="both"/>
        <w:rPr>
          <w:rFonts w:ascii="Times New Roman" w:eastAsia="Calibri" w:hAnsi="Times New Roman" w:cs="Times New Roman"/>
          <w:i/>
          <w:sz w:val="24"/>
          <w:szCs w:val="24"/>
        </w:rPr>
      </w:pPr>
    </w:p>
    <w:p w14:paraId="0B272ABF" w14:textId="77777777" w:rsidR="00054C41" w:rsidRPr="009D35F8" w:rsidRDefault="00054C41" w:rsidP="00054C41">
      <w:pPr>
        <w:spacing w:after="0"/>
        <w:jc w:val="both"/>
        <w:rPr>
          <w:rFonts w:ascii="Times New Roman" w:eastAsia="Calibri" w:hAnsi="Times New Roman" w:cs="Times New Roman"/>
          <w:i/>
          <w:sz w:val="24"/>
          <w:szCs w:val="24"/>
        </w:rPr>
      </w:pPr>
      <w:r w:rsidRPr="009D35F8">
        <w:rPr>
          <w:rFonts w:ascii="Times New Roman" w:eastAsia="Calibri" w:hAnsi="Times New Roman" w:cs="Times New Roman"/>
          <w:i/>
          <w:sz w:val="24"/>
          <w:szCs w:val="24"/>
        </w:rPr>
        <w:t>Na základe uvedenej odpovede zaškrtnite a popíšte, či materiál produktivitu:</w:t>
      </w:r>
      <w:bookmarkStart w:id="1" w:name="_GoBack"/>
      <w:bookmarkEnd w:id="1"/>
    </w:p>
    <w:p w14:paraId="789FA80A" w14:textId="62FD5715" w:rsidR="00054C41" w:rsidRPr="009D35F8" w:rsidRDefault="009D35F8"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9D35F8">
                <w:rPr>
                  <w:rFonts w:ascii="Segoe UI Symbol" w:eastAsia="Calibri" w:hAnsi="Segoe UI Symbol" w:cs="Segoe UI Symbol"/>
                  <w:i/>
                  <w:sz w:val="24"/>
                  <w:szCs w:val="24"/>
                </w:rPr>
                <w:t>☐</w:t>
              </w:r>
            </w:sdtContent>
          </w:sdt>
        </w:sdtContent>
      </w:sdt>
      <w:r w:rsidR="00054C41" w:rsidRPr="009D35F8">
        <w:rPr>
          <w:rFonts w:ascii="Times New Roman" w:eastAsia="Calibri" w:hAnsi="Times New Roman" w:cs="Times New Roman"/>
          <w:i/>
          <w:sz w:val="24"/>
          <w:szCs w:val="24"/>
        </w:rPr>
        <w:t xml:space="preserve"> zvyšuje  </w:t>
      </w:r>
      <w:r w:rsidR="00054C41" w:rsidRPr="009D35F8">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B125F2" w:rsidRPr="009D35F8">
                <w:rPr>
                  <w:rFonts w:ascii="Times New Roman" w:eastAsia="Calibri" w:hAnsi="Times New Roman" w:cs="Times New Roman"/>
                  <w:i/>
                  <w:sz w:val="24"/>
                  <w:szCs w:val="24"/>
                </w:rPr>
                <w:t>x</w:t>
              </w:r>
            </w:sdtContent>
          </w:sdt>
        </w:sdtContent>
      </w:sdt>
      <w:r w:rsidR="00054C41" w:rsidRPr="009D35F8">
        <w:rPr>
          <w:rFonts w:ascii="Times New Roman" w:eastAsia="Calibri" w:hAnsi="Times New Roman" w:cs="Times New Roman"/>
          <w:i/>
          <w:sz w:val="24"/>
          <w:szCs w:val="24"/>
        </w:rPr>
        <w:t xml:space="preserve"> nemení</w:t>
      </w:r>
      <w:r w:rsidR="00054C41" w:rsidRPr="009D35F8">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9D35F8">
                <w:rPr>
                  <w:rFonts w:ascii="Segoe UI Symbol" w:eastAsia="Calibri" w:hAnsi="Segoe UI Symbol" w:cs="Segoe UI Symbol"/>
                  <w:i/>
                  <w:sz w:val="24"/>
                  <w:szCs w:val="24"/>
                </w:rPr>
                <w:t>☐</w:t>
              </w:r>
            </w:sdtContent>
          </w:sdt>
        </w:sdtContent>
      </w:sdt>
      <w:r w:rsidR="00054C41" w:rsidRPr="009D35F8">
        <w:rPr>
          <w:rFonts w:ascii="Times New Roman" w:eastAsia="Calibri" w:hAnsi="Times New Roman" w:cs="Times New Roman"/>
          <w:i/>
          <w:sz w:val="24"/>
          <w:szCs w:val="24"/>
        </w:rPr>
        <w:t xml:space="preserve"> znižuje</w:t>
      </w:r>
    </w:p>
    <w:p w14:paraId="3814BF91" w14:textId="4A4C2B45" w:rsidR="00E30D85" w:rsidRPr="009D35F8" w:rsidRDefault="00E30D85" w:rsidP="00054C41">
      <w:pPr>
        <w:spacing w:after="0"/>
        <w:jc w:val="both"/>
        <w:rPr>
          <w:rFonts w:ascii="Times New Roman" w:eastAsia="Calibri" w:hAnsi="Times New Roman" w:cs="Times New Roman"/>
          <w:i/>
          <w:sz w:val="24"/>
          <w:szCs w:val="24"/>
        </w:rPr>
      </w:pPr>
    </w:p>
    <w:p w14:paraId="0F05F45F" w14:textId="77777777" w:rsidR="00054C41" w:rsidRPr="009D35F8" w:rsidRDefault="00054C41" w:rsidP="00054C41">
      <w:pPr>
        <w:jc w:val="both"/>
        <w:rPr>
          <w:rFonts w:ascii="Times New Roman" w:eastAsia="Calibri" w:hAnsi="Times New Roman" w:cs="Times New Roman"/>
          <w:b/>
          <w:sz w:val="24"/>
          <w:szCs w:val="24"/>
        </w:rPr>
      </w:pPr>
      <w:r w:rsidRPr="009D35F8">
        <w:rPr>
          <w:rFonts w:ascii="Times New Roman" w:eastAsia="Calibri" w:hAnsi="Times New Roman" w:cs="Times New Roman"/>
          <w:b/>
          <w:sz w:val="24"/>
          <w:szCs w:val="24"/>
        </w:rPr>
        <w:t xml:space="preserve">3.4  Iné vplyvy na podnikateľské prostredie </w:t>
      </w:r>
    </w:p>
    <w:p w14:paraId="07C62E36" w14:textId="50370179" w:rsidR="008C0F11" w:rsidRPr="009D35F8" w:rsidRDefault="0087784A" w:rsidP="0087784A">
      <w:pPr>
        <w:pStyle w:val="Odsekzoznamu"/>
        <w:spacing w:before="240" w:after="240"/>
        <w:ind w:left="0"/>
        <w:contextualSpacing w:val="0"/>
        <w:jc w:val="both"/>
        <w:rPr>
          <w:rFonts w:ascii="Times New Roman" w:eastAsia="Calibri" w:hAnsi="Times New Roman" w:cs="Times New Roman"/>
          <w:sz w:val="24"/>
          <w:szCs w:val="24"/>
        </w:rPr>
      </w:pPr>
      <w:r w:rsidRPr="009D35F8">
        <w:rPr>
          <w:rFonts w:ascii="Times New Roman" w:hAnsi="Times New Roman" w:cs="Times New Roman"/>
          <w:iCs/>
          <w:sz w:val="24"/>
          <w:szCs w:val="24"/>
          <w:shd w:val="clear" w:color="auto" w:fill="FFFFFF"/>
          <w:lang w:eastAsia="sk-SK"/>
        </w:rPr>
        <w:t xml:space="preserve">Návrh </w:t>
      </w:r>
      <w:r w:rsidR="00EF1A66" w:rsidRPr="009D35F8">
        <w:rPr>
          <w:rFonts w:ascii="Times New Roman" w:hAnsi="Times New Roman" w:cs="Times New Roman"/>
          <w:iCs/>
          <w:sz w:val="24"/>
          <w:szCs w:val="24"/>
          <w:shd w:val="clear" w:color="auto" w:fill="FFFFFF"/>
          <w:lang w:eastAsia="sk-SK"/>
        </w:rPr>
        <w:t>zákona</w:t>
      </w:r>
      <w:r w:rsidRPr="009D35F8">
        <w:rPr>
          <w:rFonts w:ascii="Times New Roman" w:hAnsi="Times New Roman" w:cs="Times New Roman"/>
          <w:iCs/>
          <w:sz w:val="24"/>
          <w:szCs w:val="24"/>
          <w:shd w:val="clear" w:color="auto" w:fill="FFFFFF"/>
          <w:lang w:eastAsia="sk-SK"/>
        </w:rPr>
        <w:t xml:space="preserve"> </w:t>
      </w:r>
      <w:r w:rsidR="00EF1A66" w:rsidRPr="009D35F8">
        <w:rPr>
          <w:rFonts w:ascii="Times New Roman" w:hAnsi="Times New Roman" w:cs="Times New Roman"/>
          <w:iCs/>
          <w:sz w:val="24"/>
          <w:szCs w:val="24"/>
          <w:shd w:val="clear" w:color="auto" w:fill="FFFFFF"/>
          <w:lang w:eastAsia="sk-SK"/>
        </w:rPr>
        <w:t xml:space="preserve">v časti týkajúcej sa transpozície čl. 3 smernice (EÚ) 2024/2749 a implementácie </w:t>
      </w:r>
      <w:r w:rsidR="00EF1A66" w:rsidRPr="009D35F8">
        <w:rPr>
          <w:rFonts w:ascii="Times New Roman" w:hAnsi="Times New Roman"/>
          <w:sz w:val="24"/>
          <w:szCs w:val="24"/>
        </w:rPr>
        <w:t>čl. 2, čl. 3, čl. 4, čl. 6 nariadenia (EÚ) 2024/2748</w:t>
      </w:r>
      <w:r w:rsidR="00EF1A66" w:rsidRPr="009D35F8">
        <w:rPr>
          <w:rFonts w:ascii="Times New Roman" w:hAnsi="Times New Roman" w:cs="Times New Roman"/>
          <w:iCs/>
          <w:sz w:val="24"/>
          <w:szCs w:val="24"/>
          <w:shd w:val="clear" w:color="auto" w:fill="FFFFFF"/>
          <w:lang w:eastAsia="sk-SK"/>
        </w:rPr>
        <w:t xml:space="preserve"> </w:t>
      </w:r>
      <w:r w:rsidR="008C0F11" w:rsidRPr="009D35F8">
        <w:rPr>
          <w:rFonts w:ascii="Times New Roman" w:eastAsia="Calibri" w:hAnsi="Times New Roman" w:cs="Times New Roman"/>
          <w:sz w:val="24"/>
          <w:szCs w:val="24"/>
        </w:rPr>
        <w:t>predpokladá pozitívny vplyv na podnikateľské prostredie,</w:t>
      </w:r>
      <w:r w:rsidR="008C0F11" w:rsidRPr="009D35F8">
        <w:rPr>
          <w:rFonts w:ascii="Times New Roman" w:hAnsi="Times New Roman" w:cs="Times New Roman"/>
          <w:sz w:val="24"/>
          <w:szCs w:val="24"/>
        </w:rPr>
        <w:t xml:space="preserve"> </w:t>
      </w:r>
      <w:r w:rsidR="008C0F11" w:rsidRPr="009D35F8">
        <w:rPr>
          <w:rFonts w:ascii="Times New Roman" w:eastAsia="Calibri" w:hAnsi="Times New Roman" w:cs="Times New Roman"/>
          <w:sz w:val="24"/>
          <w:szCs w:val="24"/>
        </w:rPr>
        <w:t xml:space="preserve">pokiaľ ide o zníženie administratívnej záťaže, ako aj časového horizontu pre výrobcov v súvislosti s podanou žiadosťou o výnimku, </w:t>
      </w:r>
      <w:r w:rsidRPr="009D35F8">
        <w:rPr>
          <w:rFonts w:ascii="Times New Roman" w:eastAsia="Calibri" w:hAnsi="Times New Roman" w:cs="Times New Roman"/>
          <w:sz w:val="24"/>
          <w:szCs w:val="24"/>
        </w:rPr>
        <w:t>ktoré budú pravdepodobne viesť</w:t>
      </w:r>
      <w:r w:rsidR="008C0F11" w:rsidRPr="009D35F8">
        <w:rPr>
          <w:rFonts w:ascii="Times New Roman" w:eastAsia="Calibri" w:hAnsi="Times New Roman" w:cs="Times New Roman"/>
          <w:sz w:val="24"/>
          <w:szCs w:val="24"/>
        </w:rPr>
        <w:t xml:space="preserve"> k znižovaniu nákladov pre MSP. </w:t>
      </w:r>
      <w:r w:rsidR="00774066" w:rsidRPr="009D35F8">
        <w:rPr>
          <w:rFonts w:ascii="Times New Roman" w:eastAsia="Calibri" w:hAnsi="Times New Roman" w:cs="Times New Roman"/>
          <w:sz w:val="24"/>
          <w:szCs w:val="24"/>
        </w:rPr>
        <w:t>Očakáva sa tiež pozitívny vplyv na podniky, ktoré by vďaka lepšej koordinácii medzi členskými štátmi a</w:t>
      </w:r>
      <w:r w:rsidR="008C2759" w:rsidRPr="009D35F8">
        <w:rPr>
          <w:rFonts w:ascii="Times New Roman" w:eastAsia="Calibri" w:hAnsi="Times New Roman" w:cs="Times New Roman"/>
          <w:sz w:val="24"/>
          <w:szCs w:val="24"/>
        </w:rPr>
        <w:t> Európskou k</w:t>
      </w:r>
      <w:r w:rsidR="00774066" w:rsidRPr="009D35F8">
        <w:rPr>
          <w:rFonts w:ascii="Times New Roman" w:eastAsia="Calibri" w:hAnsi="Times New Roman" w:cs="Times New Roman"/>
          <w:sz w:val="24"/>
          <w:szCs w:val="24"/>
        </w:rPr>
        <w:t xml:space="preserve">omisiou mali menej pocítiť negatívne vplyvy krízovej situácie pokiaľ ide o dostupnosť tovarov. </w:t>
      </w:r>
      <w:r w:rsidRPr="009D35F8">
        <w:rPr>
          <w:rFonts w:ascii="Times New Roman" w:eastAsia="Calibri" w:hAnsi="Times New Roman" w:cs="Times New Roman"/>
          <w:sz w:val="24"/>
          <w:szCs w:val="24"/>
        </w:rPr>
        <w:t>Pozitívnym vplyvom je aj</w:t>
      </w:r>
      <w:r w:rsidR="008C0F11" w:rsidRPr="009D35F8">
        <w:rPr>
          <w:rFonts w:ascii="Times New Roman" w:eastAsia="Calibri" w:hAnsi="Times New Roman" w:cs="Times New Roman"/>
          <w:sz w:val="24"/>
          <w:szCs w:val="24"/>
        </w:rPr>
        <w:t xml:space="preserve"> určenie výrobkov dôležitých v krízovej situácii, uprednostnenie posudzovania zhody týchto výrobkov, možnosť vydávania dočasných povolení pre tieto výrobky, možnosť použitia príslušných medzinárodných a vnútroštátnych </w:t>
      </w:r>
      <w:r w:rsidR="008C2759" w:rsidRPr="009D35F8">
        <w:rPr>
          <w:rFonts w:ascii="Times New Roman" w:eastAsia="Calibri" w:hAnsi="Times New Roman" w:cs="Times New Roman"/>
          <w:sz w:val="24"/>
          <w:szCs w:val="24"/>
        </w:rPr>
        <w:t xml:space="preserve">technických </w:t>
      </w:r>
      <w:r w:rsidR="008C0F11" w:rsidRPr="009D35F8">
        <w:rPr>
          <w:rFonts w:ascii="Times New Roman" w:eastAsia="Calibri" w:hAnsi="Times New Roman" w:cs="Times New Roman"/>
          <w:sz w:val="24"/>
          <w:szCs w:val="24"/>
        </w:rPr>
        <w:t xml:space="preserve">noriem, ak harmonizované </w:t>
      </w:r>
      <w:r w:rsidR="008C2759" w:rsidRPr="009D35F8">
        <w:rPr>
          <w:rFonts w:ascii="Times New Roman" w:eastAsia="Calibri" w:hAnsi="Times New Roman" w:cs="Times New Roman"/>
          <w:sz w:val="24"/>
          <w:szCs w:val="24"/>
        </w:rPr>
        <w:t xml:space="preserve">technické </w:t>
      </w:r>
      <w:r w:rsidR="008C0F11" w:rsidRPr="009D35F8">
        <w:rPr>
          <w:rFonts w:ascii="Times New Roman" w:eastAsia="Calibri" w:hAnsi="Times New Roman" w:cs="Times New Roman"/>
          <w:sz w:val="24"/>
          <w:szCs w:val="24"/>
        </w:rPr>
        <w:t>normy nie sú k dispozícii, prijímanie technických špecifikácií a uprednostn</w:t>
      </w:r>
      <w:r w:rsidRPr="009D35F8">
        <w:rPr>
          <w:rFonts w:ascii="Times New Roman" w:eastAsia="Calibri" w:hAnsi="Times New Roman" w:cs="Times New Roman"/>
          <w:sz w:val="24"/>
          <w:szCs w:val="24"/>
        </w:rPr>
        <w:t>enie činností dohľadu nad trhom</w:t>
      </w:r>
      <w:r w:rsidR="008C2759" w:rsidRPr="009D35F8">
        <w:rPr>
          <w:rFonts w:ascii="Times New Roman" w:eastAsia="Calibri" w:hAnsi="Times New Roman" w:cs="Times New Roman"/>
          <w:sz w:val="24"/>
          <w:szCs w:val="24"/>
        </w:rPr>
        <w:t>,</w:t>
      </w:r>
      <w:r w:rsidRPr="009D35F8">
        <w:rPr>
          <w:rFonts w:ascii="Times New Roman" w:eastAsia="Calibri" w:hAnsi="Times New Roman" w:cs="Times New Roman"/>
          <w:sz w:val="24"/>
          <w:szCs w:val="24"/>
        </w:rPr>
        <w:t xml:space="preserve"> čím sa zabezpečí</w:t>
      </w:r>
      <w:r w:rsidR="00AD57F4" w:rsidRPr="009D35F8">
        <w:rPr>
          <w:rFonts w:ascii="Times New Roman" w:eastAsia="Calibri" w:hAnsi="Times New Roman" w:cs="Times New Roman"/>
          <w:sz w:val="24"/>
          <w:szCs w:val="24"/>
        </w:rPr>
        <w:t xml:space="preserve">, aby </w:t>
      </w:r>
      <w:r w:rsidR="00EF1A66" w:rsidRPr="009D35F8">
        <w:rPr>
          <w:rFonts w:ascii="Times New Roman" w:eastAsia="Calibri" w:hAnsi="Times New Roman" w:cs="Times New Roman"/>
          <w:sz w:val="24"/>
          <w:szCs w:val="24"/>
        </w:rPr>
        <w:t>určený výrobok označený</w:t>
      </w:r>
      <w:r w:rsidR="00AD57F4" w:rsidRPr="009D35F8">
        <w:rPr>
          <w:rFonts w:ascii="Times New Roman" w:eastAsia="Calibri" w:hAnsi="Times New Roman" w:cs="Times New Roman"/>
          <w:sz w:val="24"/>
          <w:szCs w:val="24"/>
        </w:rPr>
        <w:t xml:space="preserve"> ako tovar dôležitý počas</w:t>
      </w:r>
      <w:r w:rsidRPr="009D35F8">
        <w:rPr>
          <w:rFonts w:ascii="Times New Roman" w:eastAsia="Calibri" w:hAnsi="Times New Roman" w:cs="Times New Roman"/>
          <w:sz w:val="24"/>
          <w:szCs w:val="24"/>
        </w:rPr>
        <w:t xml:space="preserve"> krízy bolo možné rýchlo uviesť na vnútorný trh.</w:t>
      </w:r>
      <w:r w:rsidR="00774066" w:rsidRPr="009D35F8">
        <w:rPr>
          <w:rFonts w:ascii="Times New Roman" w:eastAsia="Calibri" w:hAnsi="Times New Roman" w:cs="Times New Roman"/>
          <w:sz w:val="24"/>
          <w:szCs w:val="24"/>
        </w:rPr>
        <w:t xml:space="preserve"> </w:t>
      </w:r>
    </w:p>
    <w:p w14:paraId="3D761A9C" w14:textId="75EB34CC" w:rsidR="008C0F11" w:rsidRPr="009D35F8" w:rsidRDefault="00080657" w:rsidP="0096509C">
      <w:pPr>
        <w:pStyle w:val="Odsekzoznamu"/>
        <w:spacing w:before="240" w:after="240"/>
        <w:ind w:left="0"/>
        <w:contextualSpacing w:val="0"/>
        <w:jc w:val="both"/>
        <w:rPr>
          <w:rFonts w:ascii="Times New Roman" w:hAnsi="Times New Roman" w:cs="Times New Roman"/>
          <w:sz w:val="24"/>
          <w:szCs w:val="24"/>
        </w:rPr>
      </w:pPr>
      <w:r w:rsidRPr="009D35F8">
        <w:rPr>
          <w:rFonts w:ascii="Times New Roman" w:hAnsi="Times New Roman" w:cs="Times New Roman"/>
          <w:sz w:val="24"/>
          <w:szCs w:val="24"/>
        </w:rPr>
        <w:t>V súvislosti s tým úrad</w:t>
      </w:r>
      <w:r w:rsidR="0087784A" w:rsidRPr="009D35F8">
        <w:rPr>
          <w:rFonts w:ascii="Times New Roman" w:hAnsi="Times New Roman" w:cs="Times New Roman"/>
          <w:sz w:val="24"/>
          <w:szCs w:val="24"/>
        </w:rPr>
        <w:t xml:space="preserve"> očakáva </w:t>
      </w:r>
      <w:r w:rsidRPr="009D35F8">
        <w:rPr>
          <w:rFonts w:ascii="Times New Roman" w:hAnsi="Times New Roman" w:cs="Times New Roman"/>
          <w:sz w:val="24"/>
          <w:szCs w:val="24"/>
        </w:rPr>
        <w:t>čiastočne negatívny</w:t>
      </w:r>
      <w:r w:rsidR="0087784A" w:rsidRPr="009D35F8">
        <w:rPr>
          <w:rFonts w:ascii="Times New Roman" w:hAnsi="Times New Roman" w:cs="Times New Roman"/>
          <w:sz w:val="24"/>
          <w:szCs w:val="24"/>
        </w:rPr>
        <w:t xml:space="preserve"> vplyv smerom k činnosti </w:t>
      </w:r>
      <w:r w:rsidR="008C2759" w:rsidRPr="009D35F8">
        <w:rPr>
          <w:rFonts w:ascii="Times New Roman" w:hAnsi="Times New Roman" w:cs="Times New Roman"/>
          <w:sz w:val="24"/>
          <w:szCs w:val="24"/>
        </w:rPr>
        <w:t>notifikovaných osôb</w:t>
      </w:r>
      <w:r w:rsidR="0087784A" w:rsidRPr="009D35F8">
        <w:rPr>
          <w:rFonts w:ascii="Times New Roman" w:hAnsi="Times New Roman" w:cs="Times New Roman"/>
          <w:sz w:val="24"/>
          <w:szCs w:val="24"/>
        </w:rPr>
        <w:t xml:space="preserve"> v oblasti posudzovania zhody, kedy tieto budú musieť vynaložiť maximálne </w:t>
      </w:r>
      <w:r w:rsidRPr="009D35F8">
        <w:rPr>
          <w:rFonts w:ascii="Times New Roman" w:hAnsi="Times New Roman" w:cs="Times New Roman"/>
          <w:sz w:val="24"/>
          <w:szCs w:val="24"/>
        </w:rPr>
        <w:t>úsilie</w:t>
      </w:r>
      <w:r w:rsidR="0087784A" w:rsidRPr="009D35F8">
        <w:rPr>
          <w:rFonts w:ascii="Times New Roman" w:hAnsi="Times New Roman" w:cs="Times New Roman"/>
          <w:sz w:val="24"/>
          <w:szCs w:val="24"/>
        </w:rPr>
        <w:t xml:space="preserve"> na to, a</w:t>
      </w:r>
      <w:r w:rsidRPr="009D35F8">
        <w:rPr>
          <w:rFonts w:ascii="Times New Roman" w:hAnsi="Times New Roman" w:cs="Times New Roman"/>
          <w:sz w:val="24"/>
          <w:szCs w:val="24"/>
        </w:rPr>
        <w:t>b</w:t>
      </w:r>
      <w:r w:rsidR="0087784A" w:rsidRPr="009D35F8">
        <w:rPr>
          <w:rFonts w:ascii="Times New Roman" w:hAnsi="Times New Roman" w:cs="Times New Roman"/>
          <w:sz w:val="24"/>
          <w:szCs w:val="24"/>
        </w:rPr>
        <w:t>y prednostne vybavili všetky žiadosti o</w:t>
      </w:r>
      <w:r w:rsidRPr="009D35F8">
        <w:rPr>
          <w:rFonts w:ascii="Times New Roman" w:hAnsi="Times New Roman" w:cs="Times New Roman"/>
          <w:sz w:val="24"/>
          <w:szCs w:val="24"/>
        </w:rPr>
        <w:t> </w:t>
      </w:r>
      <w:r w:rsidR="0087784A" w:rsidRPr="009D35F8">
        <w:rPr>
          <w:rFonts w:ascii="Times New Roman" w:hAnsi="Times New Roman" w:cs="Times New Roman"/>
          <w:sz w:val="24"/>
          <w:szCs w:val="24"/>
        </w:rPr>
        <w:t>posudzovanie</w:t>
      </w:r>
      <w:r w:rsidRPr="009D35F8">
        <w:rPr>
          <w:rFonts w:ascii="Times New Roman" w:hAnsi="Times New Roman" w:cs="Times New Roman"/>
          <w:sz w:val="24"/>
          <w:szCs w:val="24"/>
        </w:rPr>
        <w:t xml:space="preserve"> z</w:t>
      </w:r>
      <w:r w:rsidR="0087784A" w:rsidRPr="009D35F8">
        <w:rPr>
          <w:rFonts w:ascii="Times New Roman" w:hAnsi="Times New Roman" w:cs="Times New Roman"/>
          <w:sz w:val="24"/>
          <w:szCs w:val="24"/>
        </w:rPr>
        <w:t xml:space="preserve">hody </w:t>
      </w:r>
      <w:r w:rsidR="008C0589" w:rsidRPr="009D35F8">
        <w:rPr>
          <w:rFonts w:ascii="Times New Roman" w:hAnsi="Times New Roman" w:cs="Times New Roman"/>
          <w:sz w:val="24"/>
          <w:szCs w:val="24"/>
        </w:rPr>
        <w:t>určených výrobkov</w:t>
      </w:r>
      <w:r w:rsidR="0087784A" w:rsidRPr="009D35F8">
        <w:rPr>
          <w:rFonts w:ascii="Times New Roman" w:hAnsi="Times New Roman" w:cs="Times New Roman"/>
          <w:sz w:val="24"/>
          <w:szCs w:val="24"/>
        </w:rPr>
        <w:t xml:space="preserve"> označených ako </w:t>
      </w:r>
      <w:r w:rsidRPr="009D35F8">
        <w:rPr>
          <w:rFonts w:ascii="Times New Roman" w:hAnsi="Times New Roman" w:cs="Times New Roman"/>
          <w:sz w:val="24"/>
          <w:szCs w:val="24"/>
        </w:rPr>
        <w:t>tovar dôležitý počas krízy a aby zvýšili svoje skúšobné kapacity. P</w:t>
      </w:r>
      <w:r w:rsidR="0087784A" w:rsidRPr="009D35F8">
        <w:rPr>
          <w:rFonts w:ascii="Times New Roman" w:hAnsi="Times New Roman" w:cs="Times New Roman"/>
          <w:sz w:val="24"/>
          <w:szCs w:val="24"/>
        </w:rPr>
        <w:t xml:space="preserve">ozitívnym vplyvom </w:t>
      </w:r>
      <w:r w:rsidRPr="009D35F8">
        <w:rPr>
          <w:rFonts w:ascii="Times New Roman" w:hAnsi="Times New Roman" w:cs="Times New Roman"/>
          <w:sz w:val="24"/>
          <w:szCs w:val="24"/>
        </w:rPr>
        <w:t>bude</w:t>
      </w:r>
      <w:r w:rsidR="0087784A" w:rsidRPr="009D35F8">
        <w:rPr>
          <w:rFonts w:ascii="Times New Roman" w:hAnsi="Times New Roman" w:cs="Times New Roman"/>
          <w:sz w:val="24"/>
          <w:szCs w:val="24"/>
        </w:rPr>
        <w:t>, že tieto činnosti nesmú viesť k vzniku dodatočných neprimeran</w:t>
      </w:r>
      <w:r w:rsidRPr="009D35F8">
        <w:rPr>
          <w:rFonts w:ascii="Times New Roman" w:hAnsi="Times New Roman" w:cs="Times New Roman"/>
          <w:sz w:val="24"/>
          <w:szCs w:val="24"/>
        </w:rPr>
        <w:t xml:space="preserve">ých nákladov pre výrobcov, ktorí tieto žiadosti podali. Na strane druhej však uprednostňovanie posudzovania </w:t>
      </w:r>
      <w:r w:rsidRPr="009D35F8">
        <w:rPr>
          <w:rFonts w:ascii="Times New Roman" w:hAnsi="Times New Roman" w:cs="Times New Roman"/>
          <w:sz w:val="24"/>
          <w:szCs w:val="24"/>
        </w:rPr>
        <w:lastRenderedPageBreak/>
        <w:t xml:space="preserve">zhody </w:t>
      </w:r>
      <w:r w:rsidR="00EF1A66" w:rsidRPr="009D35F8">
        <w:rPr>
          <w:rFonts w:ascii="Times New Roman" w:hAnsi="Times New Roman" w:cs="Times New Roman"/>
          <w:sz w:val="24"/>
          <w:szCs w:val="24"/>
        </w:rPr>
        <w:t>určených výrobkov</w:t>
      </w:r>
      <w:r w:rsidRPr="009D35F8">
        <w:rPr>
          <w:rFonts w:ascii="Times New Roman" w:hAnsi="Times New Roman" w:cs="Times New Roman"/>
          <w:sz w:val="24"/>
          <w:szCs w:val="24"/>
        </w:rPr>
        <w:t xml:space="preserve"> označených ako tovar dôležitý počas krízy môže mať negatívny vplyv na výrobcov, ktorý budú musieť počkať na posudzovanie zhody svojich </w:t>
      </w:r>
      <w:r w:rsidR="00EF1A66" w:rsidRPr="009D35F8">
        <w:rPr>
          <w:rFonts w:ascii="Times New Roman" w:hAnsi="Times New Roman" w:cs="Times New Roman"/>
          <w:sz w:val="24"/>
          <w:szCs w:val="24"/>
        </w:rPr>
        <w:t>výrobkov</w:t>
      </w:r>
      <w:r w:rsidRPr="009D35F8">
        <w:rPr>
          <w:rFonts w:ascii="Times New Roman" w:hAnsi="Times New Roman" w:cs="Times New Roman"/>
          <w:sz w:val="24"/>
          <w:szCs w:val="24"/>
        </w:rPr>
        <w:t>, ktoré nebudú označené ako tovar dôležitý počas krízy.</w:t>
      </w:r>
    </w:p>
    <w:p w14:paraId="799DD86E" w14:textId="77751A92" w:rsidR="00080657" w:rsidRPr="009D35F8" w:rsidRDefault="00AD57F4" w:rsidP="0096509C">
      <w:pPr>
        <w:pStyle w:val="Odsekzoznamu"/>
        <w:spacing w:before="240" w:after="240"/>
        <w:ind w:left="0"/>
        <w:contextualSpacing w:val="0"/>
        <w:jc w:val="both"/>
        <w:rPr>
          <w:rFonts w:ascii="Times New Roman" w:hAnsi="Times New Roman" w:cs="Times New Roman"/>
          <w:sz w:val="24"/>
          <w:szCs w:val="24"/>
        </w:rPr>
      </w:pPr>
      <w:r w:rsidRPr="009D35F8">
        <w:rPr>
          <w:rFonts w:ascii="Times New Roman" w:hAnsi="Times New Roman" w:cs="Times New Roman"/>
          <w:sz w:val="24"/>
          <w:szCs w:val="24"/>
        </w:rPr>
        <w:t xml:space="preserve">V súčasnosti nie je možné aktuálne kvantitatívne vymedziť presný počet podnikateľských subjektov, na ktoré bude mať </w:t>
      </w:r>
      <w:r w:rsidR="00EF1A66" w:rsidRPr="009D35F8">
        <w:rPr>
          <w:rFonts w:ascii="Times New Roman" w:hAnsi="Times New Roman" w:cs="Times New Roman"/>
          <w:sz w:val="24"/>
          <w:szCs w:val="24"/>
        </w:rPr>
        <w:t>návrh zákona</w:t>
      </w:r>
      <w:r w:rsidRPr="009D35F8">
        <w:rPr>
          <w:rFonts w:ascii="Times New Roman" w:hAnsi="Times New Roman" w:cs="Times New Roman"/>
          <w:sz w:val="24"/>
          <w:szCs w:val="24"/>
        </w:rPr>
        <w:t xml:space="preserve"> pozitívny a negatívny vplyv, nakoľko nie je možné dopredu </w:t>
      </w:r>
      <w:r w:rsidR="008C0589" w:rsidRPr="009D35F8">
        <w:rPr>
          <w:rFonts w:ascii="Times New Roman" w:hAnsi="Times New Roman" w:cs="Times New Roman"/>
          <w:sz w:val="24"/>
          <w:szCs w:val="24"/>
        </w:rPr>
        <w:t>kvantifikovať</w:t>
      </w:r>
      <w:r w:rsidRPr="009D35F8">
        <w:rPr>
          <w:rFonts w:ascii="Times New Roman" w:hAnsi="Times New Roman" w:cs="Times New Roman"/>
          <w:sz w:val="24"/>
          <w:szCs w:val="24"/>
        </w:rPr>
        <w:t xml:space="preserve">, ktoré </w:t>
      </w:r>
      <w:r w:rsidR="008C0589" w:rsidRPr="009D35F8">
        <w:rPr>
          <w:rFonts w:ascii="Times New Roman" w:hAnsi="Times New Roman" w:cs="Times New Roman"/>
          <w:sz w:val="24"/>
          <w:szCs w:val="24"/>
        </w:rPr>
        <w:t>určené výrobky</w:t>
      </w:r>
      <w:r w:rsidRPr="009D35F8">
        <w:rPr>
          <w:rFonts w:ascii="Times New Roman" w:hAnsi="Times New Roman" w:cs="Times New Roman"/>
          <w:sz w:val="24"/>
          <w:szCs w:val="24"/>
        </w:rPr>
        <w:t xml:space="preserve"> budú označené ako tovar dôležitý počas krízy, ako dlho sa budú uplatňovať núdzové postupy a akého okruhu hospodárskych subjektov sa bude aktivácia núdzových postupov dotýkať a ktoré núdzové postupy budú aktivované</w:t>
      </w:r>
      <w:r w:rsidR="00B125F2" w:rsidRPr="009D35F8">
        <w:rPr>
          <w:rFonts w:ascii="Times New Roman" w:hAnsi="Times New Roman" w:cs="Times New Roman"/>
          <w:sz w:val="24"/>
          <w:szCs w:val="24"/>
        </w:rPr>
        <w:t>, čo bude až predmetom právnych aktov Rady a</w:t>
      </w:r>
      <w:r w:rsidR="008C2759" w:rsidRPr="009D35F8">
        <w:rPr>
          <w:rFonts w:ascii="Times New Roman" w:hAnsi="Times New Roman" w:cs="Times New Roman"/>
          <w:sz w:val="24"/>
          <w:szCs w:val="24"/>
        </w:rPr>
        <w:t> Európskej k</w:t>
      </w:r>
      <w:r w:rsidR="00B125F2" w:rsidRPr="009D35F8">
        <w:rPr>
          <w:rFonts w:ascii="Times New Roman" w:hAnsi="Times New Roman" w:cs="Times New Roman"/>
          <w:sz w:val="24"/>
          <w:szCs w:val="24"/>
        </w:rPr>
        <w:t>omisie.</w:t>
      </w:r>
    </w:p>
    <w:p w14:paraId="47A4B2DA" w14:textId="77777777" w:rsidR="00142154" w:rsidRPr="009D35F8" w:rsidRDefault="00142154" w:rsidP="009D35F8">
      <w:pPr>
        <w:spacing w:before="240" w:after="240"/>
        <w:jc w:val="both"/>
      </w:pPr>
    </w:p>
    <w:sectPr w:rsidR="00142154" w:rsidRPr="009D35F8"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B8E1D" w14:textId="77777777" w:rsidR="0087784A" w:rsidRDefault="0087784A" w:rsidP="00054C41">
      <w:pPr>
        <w:spacing w:after="0" w:line="240" w:lineRule="auto"/>
      </w:pPr>
      <w:r>
        <w:separator/>
      </w:r>
    </w:p>
  </w:endnote>
  <w:endnote w:type="continuationSeparator" w:id="0">
    <w:p w14:paraId="7DC6A2AE" w14:textId="77777777" w:rsidR="0087784A" w:rsidRDefault="0087784A"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1091AB2D" w:rsidR="0087784A" w:rsidRPr="006045CB" w:rsidRDefault="0087784A"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9D35F8">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14:paraId="4556761F" w14:textId="77777777" w:rsidR="0087784A" w:rsidRPr="00FF7125" w:rsidRDefault="0087784A" w:rsidP="00054C41">
    <w:pPr>
      <w:pStyle w:val="Pta"/>
      <w:rPr>
        <w:sz w:val="24"/>
        <w:szCs w:val="24"/>
      </w:rPr>
    </w:pPr>
  </w:p>
  <w:p w14:paraId="20FE6A4A" w14:textId="77777777" w:rsidR="0087784A" w:rsidRDefault="0087784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2472B" w14:textId="77777777" w:rsidR="0087784A" w:rsidRDefault="0087784A" w:rsidP="00054C41">
      <w:pPr>
        <w:spacing w:after="0" w:line="240" w:lineRule="auto"/>
      </w:pPr>
      <w:r>
        <w:separator/>
      </w:r>
    </w:p>
  </w:footnote>
  <w:footnote w:type="continuationSeparator" w:id="0">
    <w:p w14:paraId="31E40756" w14:textId="77777777" w:rsidR="0087784A" w:rsidRDefault="0087784A" w:rsidP="00054C41">
      <w:pPr>
        <w:spacing w:after="0" w:line="240" w:lineRule="auto"/>
      </w:pPr>
      <w:r>
        <w:continuationSeparator/>
      </w:r>
    </w:p>
  </w:footnote>
  <w:footnote w:id="1">
    <w:p w14:paraId="6CC680CB" w14:textId="6BF8CDC6" w:rsidR="0087784A" w:rsidRPr="000A6B7F" w:rsidRDefault="0087784A"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87784A" w:rsidRPr="00804BC8" w:rsidRDefault="0087784A"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87784A" w:rsidRDefault="0087784A"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DA1"/>
    <w:rsid w:val="00061E85"/>
    <w:rsid w:val="00080657"/>
    <w:rsid w:val="000820E0"/>
    <w:rsid w:val="00091A43"/>
    <w:rsid w:val="0009490E"/>
    <w:rsid w:val="000A6B7F"/>
    <w:rsid w:val="000C2061"/>
    <w:rsid w:val="000C5419"/>
    <w:rsid w:val="000C5E9A"/>
    <w:rsid w:val="000D15F0"/>
    <w:rsid w:val="0010518C"/>
    <w:rsid w:val="0011003B"/>
    <w:rsid w:val="001133DA"/>
    <w:rsid w:val="00126A2B"/>
    <w:rsid w:val="00142154"/>
    <w:rsid w:val="001476A4"/>
    <w:rsid w:val="00162C6C"/>
    <w:rsid w:val="0016512E"/>
    <w:rsid w:val="0018715C"/>
    <w:rsid w:val="001A1561"/>
    <w:rsid w:val="001B4C03"/>
    <w:rsid w:val="001C7B91"/>
    <w:rsid w:val="001D1083"/>
    <w:rsid w:val="001D3FA0"/>
    <w:rsid w:val="001E24E8"/>
    <w:rsid w:val="001E53CB"/>
    <w:rsid w:val="00207F43"/>
    <w:rsid w:val="002232D3"/>
    <w:rsid w:val="00225A83"/>
    <w:rsid w:val="00231B8F"/>
    <w:rsid w:val="00270EA5"/>
    <w:rsid w:val="002712B9"/>
    <w:rsid w:val="00284B8C"/>
    <w:rsid w:val="0029483F"/>
    <w:rsid w:val="002A1208"/>
    <w:rsid w:val="002C2FC0"/>
    <w:rsid w:val="002C3418"/>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B167B"/>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62527"/>
    <w:rsid w:val="00562A1E"/>
    <w:rsid w:val="00563427"/>
    <w:rsid w:val="00581EB9"/>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D7AD8"/>
    <w:rsid w:val="006F1D57"/>
    <w:rsid w:val="0070364C"/>
    <w:rsid w:val="00710EDF"/>
    <w:rsid w:val="0072221D"/>
    <w:rsid w:val="0072357C"/>
    <w:rsid w:val="007259CB"/>
    <w:rsid w:val="00726031"/>
    <w:rsid w:val="00751DA9"/>
    <w:rsid w:val="00755E69"/>
    <w:rsid w:val="007648EE"/>
    <w:rsid w:val="0077106D"/>
    <w:rsid w:val="00774066"/>
    <w:rsid w:val="00780ACC"/>
    <w:rsid w:val="00787A11"/>
    <w:rsid w:val="00787B43"/>
    <w:rsid w:val="00797B40"/>
    <w:rsid w:val="007A0C9D"/>
    <w:rsid w:val="007A204A"/>
    <w:rsid w:val="007B40FB"/>
    <w:rsid w:val="007B62AF"/>
    <w:rsid w:val="007E24B2"/>
    <w:rsid w:val="007E2DA4"/>
    <w:rsid w:val="007E6815"/>
    <w:rsid w:val="007E7632"/>
    <w:rsid w:val="007F1C84"/>
    <w:rsid w:val="007F4579"/>
    <w:rsid w:val="007F508D"/>
    <w:rsid w:val="00801596"/>
    <w:rsid w:val="00804BC8"/>
    <w:rsid w:val="00806E23"/>
    <w:rsid w:val="00807981"/>
    <w:rsid w:val="00823F5A"/>
    <w:rsid w:val="00845D3B"/>
    <w:rsid w:val="008634E9"/>
    <w:rsid w:val="0087784A"/>
    <w:rsid w:val="008801B5"/>
    <w:rsid w:val="00880578"/>
    <w:rsid w:val="00882407"/>
    <w:rsid w:val="008920C3"/>
    <w:rsid w:val="00894052"/>
    <w:rsid w:val="008A7B87"/>
    <w:rsid w:val="008B4AA1"/>
    <w:rsid w:val="008C0589"/>
    <w:rsid w:val="008C0F11"/>
    <w:rsid w:val="008C1C71"/>
    <w:rsid w:val="008C2759"/>
    <w:rsid w:val="008E1AD0"/>
    <w:rsid w:val="008E315F"/>
    <w:rsid w:val="008E6B82"/>
    <w:rsid w:val="008F6ADE"/>
    <w:rsid w:val="0091269B"/>
    <w:rsid w:val="00923C0C"/>
    <w:rsid w:val="0095170D"/>
    <w:rsid w:val="00952CF6"/>
    <w:rsid w:val="00960413"/>
    <w:rsid w:val="0096509C"/>
    <w:rsid w:val="00981995"/>
    <w:rsid w:val="00981C7F"/>
    <w:rsid w:val="00985515"/>
    <w:rsid w:val="00990813"/>
    <w:rsid w:val="0099544D"/>
    <w:rsid w:val="00997513"/>
    <w:rsid w:val="009A0E2C"/>
    <w:rsid w:val="009A4D56"/>
    <w:rsid w:val="009B1F04"/>
    <w:rsid w:val="009D35F8"/>
    <w:rsid w:val="009E09F7"/>
    <w:rsid w:val="009E2D5C"/>
    <w:rsid w:val="009E3E44"/>
    <w:rsid w:val="009F4175"/>
    <w:rsid w:val="009F66A4"/>
    <w:rsid w:val="009F6C80"/>
    <w:rsid w:val="00A000DA"/>
    <w:rsid w:val="00A1736E"/>
    <w:rsid w:val="00A216DF"/>
    <w:rsid w:val="00A33F2C"/>
    <w:rsid w:val="00A50EE3"/>
    <w:rsid w:val="00A83E11"/>
    <w:rsid w:val="00A94A0F"/>
    <w:rsid w:val="00AA3C6D"/>
    <w:rsid w:val="00AB57C4"/>
    <w:rsid w:val="00AD57F4"/>
    <w:rsid w:val="00B11CF5"/>
    <w:rsid w:val="00B125F2"/>
    <w:rsid w:val="00B209FA"/>
    <w:rsid w:val="00B21D1F"/>
    <w:rsid w:val="00B410BA"/>
    <w:rsid w:val="00B43D68"/>
    <w:rsid w:val="00B44A3A"/>
    <w:rsid w:val="00B5600C"/>
    <w:rsid w:val="00B66E33"/>
    <w:rsid w:val="00B72FB1"/>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462"/>
    <w:rsid w:val="00E030DA"/>
    <w:rsid w:val="00E214C0"/>
    <w:rsid w:val="00E30D85"/>
    <w:rsid w:val="00E444EB"/>
    <w:rsid w:val="00E47F2E"/>
    <w:rsid w:val="00E77A69"/>
    <w:rsid w:val="00E81A42"/>
    <w:rsid w:val="00E961E8"/>
    <w:rsid w:val="00E96244"/>
    <w:rsid w:val="00E96DE0"/>
    <w:rsid w:val="00EB2BEC"/>
    <w:rsid w:val="00EB74BF"/>
    <w:rsid w:val="00EC0704"/>
    <w:rsid w:val="00EC508B"/>
    <w:rsid w:val="00ED6B5D"/>
    <w:rsid w:val="00EE4C99"/>
    <w:rsid w:val="00EF1A66"/>
    <w:rsid w:val="00F153D7"/>
    <w:rsid w:val="00F1599C"/>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Zstupntext">
    <w:name w:val="Placeholder Text"/>
    <w:basedOn w:val="Predvolenpsmoodseku"/>
    <w:uiPriority w:val="99"/>
    <w:semiHidden/>
    <w:rsid w:val="003B167B"/>
    <w:rPr>
      <w:rFonts w:ascii="Times New Roman" w:hAnsi="Times New Roman" w:cs="Times New Roman"/>
      <w:color w:val="808080"/>
    </w:rPr>
  </w:style>
  <w:style w:type="character" w:customStyle="1" w:styleId="placeholdertext0">
    <w:name w:val="placeholdertext0"/>
    <w:basedOn w:val="Predvolenpsmoodseku"/>
    <w:uiPriority w:val="99"/>
    <w:rsid w:val="0096509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D9C89A7-D2F9-4F1D-9E0A-0AB652A76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1606</Words>
  <Characters>9155</Characters>
  <Application>Microsoft Office Word</Application>
  <DocSecurity>0</DocSecurity>
  <Lines>76</Lines>
  <Paragraphs>21</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Tahotná Liliana, JUDr.</cp:lastModifiedBy>
  <cp:revision>7</cp:revision>
  <dcterms:created xsi:type="dcterms:W3CDTF">2025-10-10T20:46:00Z</dcterms:created>
  <dcterms:modified xsi:type="dcterms:W3CDTF">2025-10-15T14:13:00Z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